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90hc05uz13vo" w:id="0"/>
      <w:bookmarkEnd w:id="0"/>
      <w:r w:rsidDel="00000000" w:rsidR="00000000" w:rsidRPr="00000000">
        <w:rPr>
          <w:rtl w:val="0"/>
        </w:rPr>
        <w:t xml:space="preserve">Company Background: VCare Insurance</w:t>
      </w:r>
    </w:p>
    <w:p w:rsidR="00000000" w:rsidDel="00000000" w:rsidP="00000000" w:rsidRDefault="00000000" w:rsidRPr="00000000" w14:paraId="00000002">
      <w:pPr>
        <w:pStyle w:val="Heading2"/>
        <w:rPr/>
      </w:pPr>
      <w:bookmarkStart w:colFirst="0" w:colLast="0" w:name="_przj98pngezg" w:id="1"/>
      <w:bookmarkEnd w:id="1"/>
      <w:r w:rsidDel="00000000" w:rsidR="00000000" w:rsidRPr="00000000">
        <w:rPr>
          <w:rtl w:val="0"/>
        </w:rPr>
        <w:t xml:space="preserve">About Your Company</w:t>
      </w:r>
    </w:p>
    <w:p w:rsidR="00000000" w:rsidDel="00000000" w:rsidP="00000000" w:rsidRDefault="00000000" w:rsidRPr="00000000" w14:paraId="00000003">
      <w:pPr>
        <w:rPr/>
      </w:pPr>
      <w:r w:rsidDel="00000000" w:rsidR="00000000" w:rsidRPr="00000000">
        <w:rPr>
          <w:b w:val="1"/>
          <w:bCs w:val="1"/>
          <w:rtl w:val="0"/>
        </w:rPr>
        <w:t xml:space="preserve">VCare Insurance</w:t>
      </w:r>
      <w:r w:rsidDel="00000000" w:rsidR="00000000" w:rsidRPr="00000000">
        <w:rPr>
          <w:rtl w:val="0"/>
        </w:rPr>
        <w:t xml:space="preserve"> is a multi-state insurer offering comprehensive personal and commercial insurance products, including auto, home, life, and health coverage, primarily through independent agents. Founded in 1995, it specializes in providing financial protection for individuals and businesses across the US.</w:t>
      </w:r>
    </w:p>
    <w:p w:rsidR="00000000" w:rsidDel="00000000" w:rsidP="00000000" w:rsidRDefault="00000000" w:rsidRPr="00000000" w14:paraId="00000004">
      <w:pPr>
        <w:pStyle w:val="Heading3"/>
        <w:rPr/>
      </w:pPr>
      <w:bookmarkStart w:colFirst="0" w:colLast="0" w:name="_yfgmwg77ian1" w:id="2"/>
      <w:bookmarkEnd w:id="2"/>
      <w:r w:rsidDel="00000000" w:rsidR="00000000" w:rsidRPr="00000000">
        <w:rPr>
          <w:rtl w:val="0"/>
        </w:rPr>
        <w:t xml:space="preserve">Key Business Metrics</w:t>
      </w:r>
    </w:p>
    <w:p w:rsidR="00000000" w:rsidDel="00000000" w:rsidP="00000000" w:rsidRDefault="00000000" w:rsidRPr="00000000" w14:paraId="00000005">
      <w:pPr>
        <w:numPr>
          <w:ilvl w:val="0"/>
          <w:numId w:val="3"/>
        </w:numPr>
        <w:ind w:left="720" w:hanging="360"/>
      </w:pPr>
      <w:r w:rsidDel="00000000" w:rsidR="00000000" w:rsidRPr="00000000">
        <w:rPr>
          <w:b w:val="1"/>
          <w:bCs w:val="1"/>
          <w:rtl w:val="0"/>
        </w:rPr>
        <w:t xml:space="preserve">Total Investment Income (2024):</w:t>
      </w:r>
      <w:r w:rsidDel="00000000" w:rsidR="00000000" w:rsidRPr="00000000">
        <w:rPr>
          <w:rtl w:val="0"/>
        </w:rPr>
        <w:t xml:space="preserve"> $71.59 Million</w:t>
      </w:r>
    </w:p>
    <w:p w:rsidR="00000000" w:rsidDel="00000000" w:rsidP="00000000" w:rsidRDefault="00000000" w:rsidRPr="00000000" w14:paraId="00000006">
      <w:pPr>
        <w:numPr>
          <w:ilvl w:val="0"/>
          <w:numId w:val="3"/>
        </w:numPr>
        <w:ind w:left="720" w:hanging="360"/>
      </w:pPr>
      <w:r w:rsidDel="00000000" w:rsidR="00000000" w:rsidRPr="00000000">
        <w:rPr>
          <w:b w:val="1"/>
          <w:bCs w:val="1"/>
          <w:rtl w:val="0"/>
        </w:rPr>
        <w:t xml:space="preserve">Losses, Claims &amp; Reserves (2024):</w:t>
      </w:r>
      <w:r w:rsidDel="00000000" w:rsidR="00000000" w:rsidRPr="00000000">
        <w:rPr>
          <w:rtl w:val="0"/>
        </w:rPr>
        <w:t xml:space="preserve"> $226.97 Million</w:t>
      </w:r>
    </w:p>
    <w:p w:rsidR="00000000" w:rsidDel="00000000" w:rsidP="00000000" w:rsidRDefault="00000000" w:rsidRPr="00000000" w14:paraId="00000007">
      <w:pPr>
        <w:numPr>
          <w:ilvl w:val="0"/>
          <w:numId w:val="3"/>
        </w:numPr>
        <w:ind w:left="720" w:hanging="360"/>
      </w:pPr>
      <w:r w:rsidDel="00000000" w:rsidR="00000000" w:rsidRPr="00000000">
        <w:rPr>
          <w:b w:val="1"/>
          <w:bCs w:val="1"/>
          <w:rtl w:val="0"/>
        </w:rPr>
        <w:t xml:space="preserve">Total Investment Income (2021):</w:t>
      </w:r>
      <w:r w:rsidDel="00000000" w:rsidR="00000000" w:rsidRPr="00000000">
        <w:rPr>
          <w:rtl w:val="0"/>
        </w:rPr>
        <w:t xml:space="preserve"> $61.73 Million</w:t>
      </w:r>
    </w:p>
    <w:p w:rsidR="00000000" w:rsidDel="00000000" w:rsidP="00000000" w:rsidRDefault="00000000" w:rsidRPr="00000000" w14:paraId="00000008">
      <w:pPr>
        <w:numPr>
          <w:ilvl w:val="0"/>
          <w:numId w:val="3"/>
        </w:numPr>
        <w:ind w:left="720" w:hanging="360"/>
      </w:pPr>
      <w:r w:rsidDel="00000000" w:rsidR="00000000" w:rsidRPr="00000000">
        <w:rPr>
          <w:b w:val="1"/>
          <w:bCs w:val="1"/>
          <w:rtl w:val="0"/>
        </w:rPr>
        <w:t xml:space="preserve">Losses, Claims &amp; Reserves (2021):</w:t>
      </w:r>
      <w:r w:rsidDel="00000000" w:rsidR="00000000" w:rsidRPr="00000000">
        <w:rPr>
          <w:rtl w:val="0"/>
        </w:rPr>
        <w:t xml:space="preserve"> $234.95 Million</w:t>
      </w:r>
    </w:p>
    <w:p w:rsidR="00000000" w:rsidDel="00000000" w:rsidP="00000000" w:rsidRDefault="00000000" w:rsidRPr="00000000" w14:paraId="00000009">
      <w:pPr>
        <w:numPr>
          <w:ilvl w:val="0"/>
          <w:numId w:val="3"/>
        </w:numPr>
        <w:ind w:left="720" w:hanging="360"/>
      </w:pPr>
      <w:r w:rsidDel="00000000" w:rsidR="00000000" w:rsidRPr="00000000">
        <w:rPr>
          <w:b w:val="1"/>
          <w:bCs w:val="1"/>
          <w:rtl w:val="0"/>
        </w:rPr>
        <w:t xml:space="preserve">Office Locations:</w:t>
      </w:r>
      <w:r w:rsidDel="00000000" w:rsidR="00000000" w:rsidRPr="00000000">
        <w:rPr>
          <w:rtl w:val="0"/>
        </w:rPr>
        <w:t xml:space="preserve"> New York (HQ), Boston, San Francisco</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rPr/>
      </w:pPr>
      <w:bookmarkStart w:colFirst="0" w:colLast="0" w:name="_ei5ioptxscb1" w:id="3"/>
      <w:bookmarkEnd w:id="3"/>
      <w:r w:rsidDel="00000000" w:rsidR="00000000" w:rsidRPr="00000000">
        <w:rPr>
          <w:rtl w:val="0"/>
        </w:rPr>
        <w:t xml:space="preserve">Current Technical Environment</w:t>
      </w:r>
    </w:p>
    <w:p w:rsidR="00000000" w:rsidDel="00000000" w:rsidP="00000000" w:rsidRDefault="00000000" w:rsidRPr="00000000" w14:paraId="0000000D">
      <w:pPr>
        <w:pStyle w:val="Heading3"/>
        <w:rPr/>
      </w:pPr>
      <w:bookmarkStart w:colFirst="0" w:colLast="0" w:name="_488of0olf803" w:id="4"/>
      <w:bookmarkEnd w:id="4"/>
      <w:r w:rsidDel="00000000" w:rsidR="00000000" w:rsidRPr="00000000">
        <w:rPr>
          <w:rtl w:val="0"/>
        </w:rPr>
        <w:t xml:space="preserve">Data Infrastructure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b w:val="1"/>
                <w:bCs w:val="1"/>
              </w:rPr>
            </w:pPr>
            <w:r w:rsidDel="00000000" w:rsidR="00000000" w:rsidRPr="00000000">
              <w:rPr>
                <w:b w:val="1"/>
                <w:bCs w:val="1"/>
                <w:rtl w:val="0"/>
              </w:rPr>
              <w:t xml:space="preserve">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b w:val="1"/>
                <w:bCs w:val="1"/>
              </w:rPr>
            </w:pPr>
            <w:r w:rsidDel="00000000" w:rsidR="00000000" w:rsidRPr="00000000">
              <w:rPr>
                <w:b w:val="1"/>
                <w:bCs w:val="1"/>
                <w:rtl w:val="0"/>
              </w:rPr>
              <w:t xml:space="preserve">Technology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r w:rsidDel="00000000" w:rsidR="00000000" w:rsidRPr="00000000">
              <w:rPr>
                <w:rtl w:val="0"/>
              </w:rPr>
              <w:t xml:space="preserve">Core 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pPr>
            <w:r w:rsidDel="00000000" w:rsidR="00000000" w:rsidRPr="00000000">
              <w:rPr>
                <w:rtl w:val="0"/>
              </w:rPr>
              <w:t xml:space="preserve">Guidewire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r w:rsidDel="00000000" w:rsidR="00000000" w:rsidRPr="00000000">
              <w:rPr>
                <w:rtl w:val="0"/>
              </w:rPr>
              <w:t xml:space="preserve">Claims center, Policy center, Billing center, Contact manager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rtl w:val="0"/>
              </w:rPr>
              <w:t xml:space="preserve">CRM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rtl w:val="0"/>
              </w:rPr>
              <w:t xml:space="preserve">Salesforce Financial Services Cloud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rtl w:val="0"/>
              </w:rPr>
              <w:t xml:space="preserve">Client relationships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rtl w:val="0"/>
              </w:rPr>
              <w:t xml:space="preserve">Data Warehouse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rtl w:val="0"/>
              </w:rPr>
              <w:t xml:space="preserve">SQL 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tl w:val="0"/>
              </w:rPr>
              <w:t xml:space="preserve">On-premises, 8 years old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tl w:val="0"/>
              </w:rPr>
              <w:t xml:space="preserve">Reporting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rtl w:val="0"/>
              </w:rPr>
              <w:t xml:space="preserve">Excel + Power BI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t xml:space="preserve">Manual reconciliation, 40+ spreadsheets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Compliance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Manual processes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t xml:space="preserve">Quarterly reporting</w:t>
            </w:r>
          </w:p>
        </w:tc>
      </w:tr>
    </w:tbl>
    <w:p w:rsidR="00000000" w:rsidDel="00000000" w:rsidP="00000000" w:rsidRDefault="00000000" w:rsidRPr="00000000" w14:paraId="00000020">
      <w:pPr>
        <w:pStyle w:val="Heading3"/>
        <w:rPr/>
      </w:pPr>
      <w:bookmarkStart w:colFirst="0" w:colLast="0" w:name="_n2c79f6crhpc" w:id="5"/>
      <w:bookmarkEnd w:id="5"/>
      <w:r w:rsidDel="00000000" w:rsidR="00000000" w:rsidRPr="00000000">
        <w:rPr>
          <w:rtl w:val="0"/>
        </w:rPr>
        <w:t xml:space="preserve">Pain Points You've Identified</w:t>
      </w:r>
    </w:p>
    <w:p w:rsidR="00000000" w:rsidDel="00000000" w:rsidP="00000000" w:rsidRDefault="00000000" w:rsidRPr="00000000" w14:paraId="00000021">
      <w:pPr>
        <w:numPr>
          <w:ilvl w:val="0"/>
          <w:numId w:val="6"/>
        </w:numPr>
        <w:ind w:left="720" w:hanging="360"/>
      </w:pPr>
      <w:r w:rsidDel="00000000" w:rsidR="00000000" w:rsidRPr="00000000">
        <w:rPr>
          <w:b w:val="1"/>
          <w:bCs w:val="1"/>
          <w:rtl w:val="0"/>
        </w:rPr>
        <w:t xml:space="preserve">Delayed Reporting:</w:t>
      </w:r>
      <w:r w:rsidDel="00000000" w:rsidR="00000000" w:rsidRPr="00000000">
        <w:rPr>
          <w:rtl w:val="0"/>
        </w:rPr>
        <w:t xml:space="preserve"> Month-end reporting and financial reporting currently take up to </w:t>
      </w:r>
      <w:r w:rsidDel="00000000" w:rsidR="00000000" w:rsidRPr="00000000">
        <w:rPr>
          <w:i w:val="1"/>
          <w:iCs w:val="1"/>
          <w:rtl w:val="0"/>
        </w:rPr>
        <w:t xml:space="preserve">10 business days</w:t>
      </w:r>
      <w:r w:rsidDel="00000000" w:rsidR="00000000" w:rsidRPr="00000000">
        <w:rPr>
          <w:rtl w:val="0"/>
        </w:rPr>
        <w:t xml:space="preserve">, limiting timely visibility into claims performance.</w:t>
      </w:r>
    </w:p>
    <w:p w:rsidR="00000000" w:rsidDel="00000000" w:rsidP="00000000" w:rsidRDefault="00000000" w:rsidRPr="00000000" w14:paraId="00000022">
      <w:pPr>
        <w:numPr>
          <w:ilvl w:val="0"/>
          <w:numId w:val="6"/>
        </w:numPr>
        <w:ind w:left="720" w:hanging="360"/>
      </w:pPr>
      <w:r w:rsidDel="00000000" w:rsidR="00000000" w:rsidRPr="00000000">
        <w:rPr>
          <w:b w:val="1"/>
          <w:bCs w:val="1"/>
          <w:rtl w:val="0"/>
        </w:rPr>
        <w:t xml:space="preserve">Fragmented data sources:</w:t>
      </w:r>
      <w:r w:rsidDel="00000000" w:rsidR="00000000" w:rsidRPr="00000000">
        <w:rPr>
          <w:rtl w:val="0"/>
        </w:rPr>
        <w:t xml:space="preserve"> Client and policyholder information is</w:t>
      </w:r>
      <w:r w:rsidDel="00000000" w:rsidR="00000000" w:rsidRPr="00000000">
        <w:rPr>
          <w:i w:val="1"/>
          <w:iCs w:val="1"/>
          <w:rtl w:val="0"/>
        </w:rPr>
        <w:t xml:space="preserve"> inconsistent across systems (e.g., CRM vs. Guidewire),</w:t>
      </w:r>
      <w:r w:rsidDel="00000000" w:rsidR="00000000" w:rsidRPr="00000000">
        <w:rPr>
          <w:rtl w:val="0"/>
        </w:rPr>
        <w:t xml:space="preserve"> creating challenges in obtaini</w:t>
      </w:r>
      <w:r w:rsidDel="00000000" w:rsidR="00000000" w:rsidRPr="00000000">
        <w:rPr>
          <w:rtl w:val="0"/>
        </w:rPr>
        <w:t xml:space="preserve">ng a single, reliable view of claims data.</w:t>
      </w:r>
    </w:p>
    <w:p w:rsidR="00000000" w:rsidDel="00000000" w:rsidP="00000000" w:rsidRDefault="00000000" w:rsidRPr="00000000" w14:paraId="00000023">
      <w:pPr>
        <w:numPr>
          <w:ilvl w:val="0"/>
          <w:numId w:val="6"/>
        </w:numPr>
        <w:ind w:left="720" w:hanging="360"/>
      </w:pPr>
      <w:r w:rsidDel="00000000" w:rsidR="00000000" w:rsidRPr="00000000">
        <w:rPr>
          <w:b w:val="1"/>
          <w:bCs w:val="1"/>
          <w:rtl w:val="0"/>
        </w:rPr>
        <w:t xml:space="preserve">High manual effort in reconciliation:</w:t>
      </w:r>
      <w:r w:rsidDel="00000000" w:rsidR="00000000" w:rsidRPr="00000000">
        <w:rPr>
          <w:rtl w:val="0"/>
        </w:rPr>
        <w:t xml:space="preserve"> Significant effort is spent by the claims team on </w:t>
      </w:r>
      <w:r w:rsidDel="00000000" w:rsidR="00000000" w:rsidRPr="00000000">
        <w:rPr>
          <w:rtl w:val="0"/>
        </w:rPr>
        <w:t xml:space="preserve">manual data reconciliation and cleanup</w:t>
      </w:r>
      <w:r w:rsidDel="00000000" w:rsidR="00000000" w:rsidRPr="00000000">
        <w:rPr>
          <w:rtl w:val="0"/>
        </w:rPr>
        <w:t xml:space="preserve">, with approximately</w:t>
      </w:r>
      <w:r w:rsidDel="00000000" w:rsidR="00000000" w:rsidRPr="00000000">
        <w:rPr>
          <w:i w:val="1"/>
          <w:iCs w:val="1"/>
          <w:rtl w:val="0"/>
        </w:rPr>
        <w:t xml:space="preserve"> 3 FTEs dedicating nearly 50% of their time </w:t>
      </w:r>
      <w:r w:rsidDel="00000000" w:rsidR="00000000" w:rsidRPr="00000000">
        <w:rPr>
          <w:rtl w:val="0"/>
        </w:rPr>
        <w:t xml:space="preserve">to resolving data discrepancies.</w:t>
      </w:r>
    </w:p>
    <w:p w:rsidR="00000000" w:rsidDel="00000000" w:rsidP="00000000" w:rsidRDefault="00000000" w:rsidRPr="00000000" w14:paraId="00000024">
      <w:pPr>
        <w:numPr>
          <w:ilvl w:val="0"/>
          <w:numId w:val="6"/>
        </w:numPr>
        <w:ind w:left="720" w:hanging="360"/>
      </w:pPr>
      <w:r w:rsidDel="00000000" w:rsidR="00000000" w:rsidRPr="00000000">
        <w:rPr>
          <w:b w:val="1"/>
          <w:bCs w:val="1"/>
          <w:rtl w:val="0"/>
        </w:rPr>
        <w:t xml:space="preserve">Limited self-service analytics:</w:t>
      </w:r>
      <w:r w:rsidDel="00000000" w:rsidR="00000000" w:rsidRPr="00000000">
        <w:rPr>
          <w:rtl w:val="0"/>
        </w:rPr>
        <w:t xml:space="preserve"> Business leaders and executives rely heavily on the data team for </w:t>
      </w:r>
      <w:r w:rsidDel="00000000" w:rsidR="00000000" w:rsidRPr="00000000">
        <w:rPr>
          <w:b w:val="1"/>
          <w:bCs w:val="1"/>
          <w:rtl w:val="0"/>
        </w:rPr>
        <w:t xml:space="preserve">ad-hoc reporting</w:t>
      </w:r>
      <w:r w:rsidDel="00000000" w:rsidR="00000000" w:rsidRPr="00000000">
        <w:rPr>
          <w:rtl w:val="0"/>
        </w:rPr>
        <w:t xml:space="preserve">, often resulting in</w:t>
      </w:r>
      <w:r w:rsidDel="00000000" w:rsidR="00000000" w:rsidRPr="00000000">
        <w:rPr>
          <w:i w:val="1"/>
          <w:iCs w:val="1"/>
          <w:rtl w:val="0"/>
        </w:rPr>
        <w:t xml:space="preserve"> multi-day turnaround times for critical insights.</w:t>
      </w:r>
    </w:p>
    <w:p w:rsidR="00000000" w:rsidDel="00000000" w:rsidP="00000000" w:rsidRDefault="00000000" w:rsidRPr="00000000" w14:paraId="00000025">
      <w:pPr>
        <w:numPr>
          <w:ilvl w:val="0"/>
          <w:numId w:val="6"/>
        </w:numPr>
        <w:ind w:left="720" w:hanging="360"/>
      </w:pPr>
      <w:r w:rsidDel="00000000" w:rsidR="00000000" w:rsidRPr="00000000">
        <w:rPr>
          <w:b w:val="1"/>
          <w:bCs w:val="1"/>
          <w:rtl w:val="0"/>
        </w:rPr>
        <w:t xml:space="preserve">Regulatory and compliance risk:</w:t>
      </w:r>
      <w:r w:rsidDel="00000000" w:rsidR="00000000" w:rsidRPr="00000000">
        <w:rPr>
          <w:rtl w:val="0"/>
        </w:rPr>
        <w:t xml:space="preserve"> Manual preparation of regulatory reports increases the likelihood of errors and exposes the organization to potential </w:t>
      </w:r>
      <w:r w:rsidDel="00000000" w:rsidR="00000000" w:rsidRPr="00000000">
        <w:rPr>
          <w:i w:val="1"/>
          <w:iCs w:val="1"/>
          <w:rtl w:val="0"/>
        </w:rPr>
        <w:t xml:space="preserve">compliance and audit risks.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rPr/>
      </w:pPr>
      <w:bookmarkStart w:colFirst="0" w:colLast="0" w:name="_ngjpomabrbdx" w:id="6"/>
      <w:bookmarkEnd w:id="6"/>
      <w:r w:rsidDel="00000000" w:rsidR="00000000" w:rsidRPr="00000000">
        <w:rPr>
          <w:rtl w:val="0"/>
        </w:rPr>
        <w:t xml:space="preserve">POC Requirements from Leadership</w:t>
      </w:r>
    </w:p>
    <w:p w:rsidR="00000000" w:rsidDel="00000000" w:rsidP="00000000" w:rsidRDefault="00000000" w:rsidRPr="00000000" w14:paraId="00000029">
      <w:pPr>
        <w:pStyle w:val="Heading3"/>
        <w:rPr/>
      </w:pPr>
      <w:bookmarkStart w:colFirst="0" w:colLast="0" w:name="_ls6jan4xg0no" w:id="7"/>
      <w:bookmarkEnd w:id="7"/>
      <w:r w:rsidDel="00000000" w:rsidR="00000000" w:rsidRPr="00000000">
        <w:rPr>
          <w:rtl w:val="0"/>
        </w:rPr>
        <w:t xml:space="preserve">Must Have (P0)</w:t>
      </w:r>
    </w:p>
    <w:p w:rsidR="00000000" w:rsidDel="00000000" w:rsidP="00000000" w:rsidRDefault="00000000" w:rsidRPr="00000000" w14:paraId="0000002A">
      <w:pPr>
        <w:numPr>
          <w:ilvl w:val="0"/>
          <w:numId w:val="1"/>
        </w:numPr>
        <w:ind w:left="720" w:hanging="360"/>
      </w:pPr>
      <w:r w:rsidDel="00000000" w:rsidR="00000000" w:rsidRPr="00000000">
        <w:rPr>
          <w:rtl w:val="0"/>
        </w:rPr>
        <w:t xml:space="preserve">Unified view of Claims management by LOB, Business Type,  Status, Agency, Agent, Zip, Loss Cause, CAT/ Non-CAT, Severity</w:t>
      </w:r>
    </w:p>
    <w:p w:rsidR="00000000" w:rsidDel="00000000" w:rsidP="00000000" w:rsidRDefault="00000000" w:rsidRPr="00000000" w14:paraId="0000002B">
      <w:pPr>
        <w:numPr>
          <w:ilvl w:val="0"/>
          <w:numId w:val="1"/>
        </w:numPr>
        <w:ind w:left="720" w:hanging="360"/>
      </w:pPr>
      <w:r w:rsidDel="00000000" w:rsidR="00000000" w:rsidRPr="00000000">
        <w:rPr>
          <w:rtl w:val="0"/>
        </w:rPr>
        <w:t xml:space="preserve">Real-time reserves tracking with budget variance alerts</w:t>
      </w:r>
    </w:p>
    <w:p w:rsidR="00000000" w:rsidDel="00000000" w:rsidP="00000000" w:rsidRDefault="00000000" w:rsidRPr="00000000" w14:paraId="0000002C">
      <w:pPr>
        <w:numPr>
          <w:ilvl w:val="0"/>
          <w:numId w:val="1"/>
        </w:numPr>
        <w:ind w:left="720" w:hanging="360"/>
      </w:pPr>
      <w:r w:rsidDel="00000000" w:rsidR="00000000" w:rsidRPr="00000000">
        <w:rPr>
          <w:rtl w:val="0"/>
        </w:rPr>
        <w:t xml:space="preserve">Automated P&amp;L generation (daily, monthly, quarterly)</w:t>
      </w:r>
    </w:p>
    <w:p w:rsidR="00000000" w:rsidDel="00000000" w:rsidP="00000000" w:rsidRDefault="00000000" w:rsidRPr="00000000" w14:paraId="0000002D">
      <w:pPr>
        <w:numPr>
          <w:ilvl w:val="0"/>
          <w:numId w:val="1"/>
        </w:numPr>
        <w:ind w:left="720" w:hanging="360"/>
      </w:pPr>
      <w:r w:rsidDel="00000000" w:rsidR="00000000" w:rsidRPr="00000000">
        <w:rPr>
          <w:rtl w:val="0"/>
        </w:rPr>
        <w:t xml:space="preserve">Natural language query interface for executives and operational managers</w:t>
      </w:r>
    </w:p>
    <w:p w:rsidR="00000000" w:rsidDel="00000000" w:rsidP="00000000" w:rsidRDefault="00000000" w:rsidRPr="00000000" w14:paraId="0000002E">
      <w:pPr>
        <w:numPr>
          <w:ilvl w:val="0"/>
          <w:numId w:val="1"/>
        </w:numPr>
        <w:ind w:left="720" w:hanging="360"/>
      </w:pPr>
      <w:r w:rsidDel="00000000" w:rsidR="00000000" w:rsidRPr="00000000">
        <w:rPr>
          <w:rtl w:val="0"/>
        </w:rPr>
        <w:t xml:space="preserve">Reinsurance analytics for Managers</w:t>
      </w:r>
    </w:p>
    <w:p w:rsidR="00000000" w:rsidDel="00000000" w:rsidP="00000000" w:rsidRDefault="00000000" w:rsidRPr="00000000" w14:paraId="0000002F">
      <w:pPr>
        <w:numPr>
          <w:ilvl w:val="0"/>
          <w:numId w:val="1"/>
        </w:numPr>
        <w:ind w:left="720" w:hanging="360"/>
      </w:pPr>
      <w:r w:rsidDel="00000000" w:rsidR="00000000" w:rsidRPr="00000000">
        <w:rPr>
          <w:rtl w:val="0"/>
        </w:rPr>
        <w:t xml:space="preserve">SOC 2 compliant data handling</w:t>
      </w:r>
    </w:p>
    <w:p w:rsidR="00000000" w:rsidDel="00000000" w:rsidP="00000000" w:rsidRDefault="00000000" w:rsidRPr="00000000" w14:paraId="00000030">
      <w:pPr>
        <w:pStyle w:val="Heading3"/>
        <w:rPr/>
      </w:pPr>
      <w:bookmarkStart w:colFirst="0" w:colLast="0" w:name="_tf6sro6guetf" w:id="8"/>
      <w:bookmarkEnd w:id="8"/>
      <w:r w:rsidDel="00000000" w:rsidR="00000000" w:rsidRPr="00000000">
        <w:rPr>
          <w:rtl w:val="0"/>
        </w:rPr>
        <w:t xml:space="preserve">Should Have (P1)</w:t>
      </w:r>
    </w:p>
    <w:p w:rsidR="00000000" w:rsidDel="00000000" w:rsidP="00000000" w:rsidRDefault="00000000" w:rsidRPr="00000000" w14:paraId="00000031">
      <w:pPr>
        <w:numPr>
          <w:ilvl w:val="0"/>
          <w:numId w:val="1"/>
        </w:numPr>
        <w:ind w:left="720" w:hanging="360"/>
      </w:pPr>
      <w:r w:rsidDel="00000000" w:rsidR="00000000" w:rsidRPr="00000000">
        <w:rPr>
          <w:rtl w:val="0"/>
        </w:rPr>
        <w:t xml:space="preserve">Expense analysis</w:t>
      </w:r>
    </w:p>
    <w:p w:rsidR="00000000" w:rsidDel="00000000" w:rsidP="00000000" w:rsidRDefault="00000000" w:rsidRPr="00000000" w14:paraId="00000032">
      <w:pPr>
        <w:numPr>
          <w:ilvl w:val="0"/>
          <w:numId w:val="1"/>
        </w:numPr>
        <w:ind w:left="720" w:hanging="360"/>
      </w:pPr>
      <w:r w:rsidDel="00000000" w:rsidR="00000000" w:rsidRPr="00000000">
        <w:rPr>
          <w:rtl w:val="0"/>
        </w:rPr>
        <w:t xml:space="preserve">Predictive reserve forecasting</w:t>
      </w:r>
    </w:p>
    <w:p w:rsidR="00000000" w:rsidDel="00000000" w:rsidP="00000000" w:rsidRDefault="00000000" w:rsidRPr="00000000" w14:paraId="00000033">
      <w:pPr>
        <w:numPr>
          <w:ilvl w:val="0"/>
          <w:numId w:val="1"/>
        </w:numPr>
        <w:ind w:left="720" w:hanging="360"/>
      </w:pPr>
      <w:r w:rsidDel="00000000" w:rsidR="00000000" w:rsidRPr="00000000">
        <w:rPr>
          <w:rtl w:val="0"/>
        </w:rPr>
        <w:t xml:space="preserve">Automated regulatory report generation</w:t>
      </w:r>
    </w:p>
    <w:p w:rsidR="00000000" w:rsidDel="00000000" w:rsidP="00000000" w:rsidRDefault="00000000" w:rsidRPr="00000000" w14:paraId="00000034">
      <w:pPr>
        <w:numPr>
          <w:ilvl w:val="0"/>
          <w:numId w:val="1"/>
        </w:numPr>
        <w:ind w:left="720" w:hanging="360"/>
      </w:pPr>
      <w:r w:rsidDel="00000000" w:rsidR="00000000" w:rsidRPr="00000000">
        <w:rPr>
          <w:rtl w:val="0"/>
        </w:rPr>
        <w:t xml:space="preserve">Fraud Analytics by LOB, Business Type, Agency, Agent, Zip, Loss Cause</w:t>
      </w:r>
    </w:p>
    <w:p w:rsidR="00000000" w:rsidDel="00000000" w:rsidP="00000000" w:rsidRDefault="00000000" w:rsidRPr="00000000" w14:paraId="00000035">
      <w:pPr>
        <w:numPr>
          <w:ilvl w:val="0"/>
          <w:numId w:val="1"/>
        </w:numPr>
        <w:ind w:left="720" w:hanging="360"/>
      </w:pPr>
      <w:r w:rsidDel="00000000" w:rsidR="00000000" w:rsidRPr="00000000">
        <w:rPr>
          <w:rtl w:val="0"/>
        </w:rPr>
        <w:t xml:space="preserve">Self-service dashboards for finance team</w:t>
      </w:r>
    </w:p>
    <w:p w:rsidR="00000000" w:rsidDel="00000000" w:rsidP="00000000" w:rsidRDefault="00000000" w:rsidRPr="00000000" w14:paraId="00000036">
      <w:pPr>
        <w:pStyle w:val="Heading3"/>
        <w:rPr/>
      </w:pPr>
      <w:bookmarkStart w:colFirst="0" w:colLast="0" w:name="_ct4xnduymrbv" w:id="9"/>
      <w:bookmarkEnd w:id="9"/>
      <w:r w:rsidDel="00000000" w:rsidR="00000000" w:rsidRPr="00000000">
        <w:rPr>
          <w:rtl w:val="0"/>
        </w:rPr>
        <w:t xml:space="preserve">Nice to Have (P2)</w:t>
      </w:r>
    </w:p>
    <w:p w:rsidR="00000000" w:rsidDel="00000000" w:rsidP="00000000" w:rsidRDefault="00000000" w:rsidRPr="00000000" w14:paraId="00000037">
      <w:pPr>
        <w:numPr>
          <w:ilvl w:val="0"/>
          <w:numId w:val="1"/>
        </w:numPr>
        <w:ind w:left="720" w:hanging="360"/>
      </w:pPr>
      <w:r w:rsidDel="00000000" w:rsidR="00000000" w:rsidRPr="00000000">
        <w:rPr>
          <w:rtl w:val="0"/>
        </w:rPr>
        <w:t xml:space="preserve">AI-powered anomaly detection for transactions</w:t>
      </w:r>
    </w:p>
    <w:p w:rsidR="00000000" w:rsidDel="00000000" w:rsidP="00000000" w:rsidRDefault="00000000" w:rsidRPr="00000000" w14:paraId="00000038">
      <w:pPr>
        <w:numPr>
          <w:ilvl w:val="0"/>
          <w:numId w:val="1"/>
        </w:numPr>
        <w:ind w:left="720" w:hanging="360"/>
      </w:pPr>
      <w:r w:rsidDel="00000000" w:rsidR="00000000" w:rsidRPr="00000000">
        <w:rPr>
          <w:rtl w:val="0"/>
        </w:rPr>
        <w:t xml:space="preserve">What-if scenario modeling</w:t>
      </w:r>
    </w:p>
    <w:p w:rsidR="00000000" w:rsidDel="00000000" w:rsidP="00000000" w:rsidRDefault="00000000" w:rsidRPr="00000000" w14:paraId="00000039">
      <w:pPr>
        <w:numPr>
          <w:ilvl w:val="0"/>
          <w:numId w:val="1"/>
        </w:numPr>
        <w:ind w:left="720" w:hanging="360"/>
      </w:pPr>
      <w:r w:rsidDel="00000000" w:rsidR="00000000" w:rsidRPr="00000000">
        <w:rPr>
          <w:rtl w:val="0"/>
        </w:rPr>
        <w:t xml:space="preserve">Mobile access for executives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rPr/>
      </w:pPr>
      <w:bookmarkStart w:colFirst="0" w:colLast="0" w:name="_50nj15z01ehb" w:id="10"/>
      <w:bookmarkEnd w:id="10"/>
      <w:r w:rsidDel="00000000" w:rsidR="00000000" w:rsidRPr="00000000">
        <w:rPr>
          <w:rtl w:val="0"/>
        </w:rPr>
        <w:t xml:space="preserve">Key Stakeholders You'll Present To</w:t>
      </w:r>
    </w:p>
    <w:p w:rsidR="00000000" w:rsidDel="00000000" w:rsidP="00000000" w:rsidRDefault="00000000" w:rsidRPr="00000000" w14:paraId="0000003D">
      <w:pPr>
        <w:pStyle w:val="Heading3"/>
        <w:rPr/>
      </w:pPr>
      <w:bookmarkStart w:colFirst="0" w:colLast="0" w:name="_i8cpc3tohi4d" w:id="11"/>
      <w:bookmarkEnd w:id="11"/>
      <w:r w:rsidDel="00000000" w:rsidR="00000000" w:rsidRPr="00000000">
        <w:rPr>
          <w:rtl w:val="0"/>
        </w:rPr>
        <w:t xml:space="preserve">Executive Sponsor</w:t>
      </w:r>
    </w:p>
    <w:p w:rsidR="00000000" w:rsidDel="00000000" w:rsidP="00000000" w:rsidRDefault="00000000" w:rsidRPr="00000000" w14:paraId="0000003E">
      <w:pPr>
        <w:rPr/>
      </w:pPr>
      <w:r w:rsidDel="00000000" w:rsidR="00000000" w:rsidRPr="00000000">
        <w:rPr>
          <w:b w:val="1"/>
          <w:bCs w:val="1"/>
          <w:rtl w:val="0"/>
        </w:rPr>
        <w:t xml:space="preserve">Mitchell Santner, CFO</w:t>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numPr>
          <w:ilvl w:val="0"/>
          <w:numId w:val="5"/>
        </w:numPr>
        <w:ind w:left="720" w:hanging="360"/>
      </w:pPr>
      <w:r w:rsidDel="00000000" w:rsidR="00000000" w:rsidRPr="00000000">
        <w:rPr>
          <w:rtl w:val="0"/>
        </w:rPr>
        <w:t xml:space="preserve">20 years in financial services</w:t>
      </w:r>
    </w:p>
    <w:p w:rsidR="00000000" w:rsidDel="00000000" w:rsidP="00000000" w:rsidRDefault="00000000" w:rsidRPr="00000000" w14:paraId="00000041">
      <w:pPr>
        <w:numPr>
          <w:ilvl w:val="0"/>
          <w:numId w:val="5"/>
        </w:numPr>
        <w:ind w:left="720" w:hanging="360"/>
      </w:pPr>
      <w:r w:rsidDel="00000000" w:rsidR="00000000" w:rsidRPr="00000000">
        <w:rPr>
          <w:rtl w:val="0"/>
        </w:rPr>
        <w:t xml:space="preserve">Focused on reducing month-end close from 10 days to 3</w:t>
      </w:r>
    </w:p>
    <w:p w:rsidR="00000000" w:rsidDel="00000000" w:rsidP="00000000" w:rsidRDefault="00000000" w:rsidRPr="00000000" w14:paraId="00000042">
      <w:pPr>
        <w:numPr>
          <w:ilvl w:val="0"/>
          <w:numId w:val="5"/>
        </w:numPr>
        <w:ind w:left="720" w:hanging="360"/>
      </w:pPr>
      <w:r w:rsidDel="00000000" w:rsidR="00000000" w:rsidRPr="00000000">
        <w:rPr>
          <w:rtl w:val="0"/>
        </w:rPr>
        <w:t xml:space="preserve">Wants "Amazon-like" experience for claims data</w:t>
      </w:r>
    </w:p>
    <w:p w:rsidR="00000000" w:rsidDel="00000000" w:rsidP="00000000" w:rsidRDefault="00000000" w:rsidRPr="00000000" w14:paraId="00000043">
      <w:pPr>
        <w:numPr>
          <w:ilvl w:val="0"/>
          <w:numId w:val="5"/>
        </w:numPr>
        <w:ind w:left="720" w:hanging="360"/>
      </w:pPr>
      <w:r w:rsidDel="00000000" w:rsidR="00000000" w:rsidRPr="00000000">
        <w:rPr>
          <w:i w:val="1"/>
          <w:iCs w:val="1"/>
          <w:rtl w:val="0"/>
        </w:rPr>
        <w:t xml:space="preserve">Your primary champion for this POC</w:t>
      </w:r>
      <w:r w:rsidDel="00000000" w:rsidR="00000000" w:rsidRPr="00000000">
        <w:rPr>
          <w:rtl w:val="0"/>
        </w:rPr>
      </w:r>
    </w:p>
    <w:p w:rsidR="00000000" w:rsidDel="00000000" w:rsidP="00000000" w:rsidRDefault="00000000" w:rsidRPr="00000000" w14:paraId="00000044">
      <w:pPr>
        <w:pStyle w:val="Heading3"/>
        <w:rPr/>
      </w:pPr>
      <w:bookmarkStart w:colFirst="0" w:colLast="0" w:name="_7yvcefrzbrrl" w:id="12"/>
      <w:bookmarkEnd w:id="12"/>
      <w:r w:rsidDel="00000000" w:rsidR="00000000" w:rsidRPr="00000000">
        <w:rPr>
          <w:rtl w:val="0"/>
        </w:rPr>
        <w:t xml:space="preserve">Technical Lead</w:t>
      </w:r>
    </w:p>
    <w:p w:rsidR="00000000" w:rsidDel="00000000" w:rsidP="00000000" w:rsidRDefault="00000000" w:rsidRPr="00000000" w14:paraId="00000045">
      <w:pPr>
        <w:rPr/>
      </w:pPr>
      <w:r w:rsidDel="00000000" w:rsidR="00000000" w:rsidRPr="00000000">
        <w:rPr>
          <w:b w:val="1"/>
          <w:bCs w:val="1"/>
          <w:rtl w:val="0"/>
        </w:rPr>
        <w:t xml:space="preserve">Sachin Tendulkar, VP of Operations</w:t>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numPr>
          <w:ilvl w:val="0"/>
          <w:numId w:val="5"/>
        </w:numPr>
        <w:ind w:left="720" w:hanging="360"/>
      </w:pPr>
      <w:r w:rsidDel="00000000" w:rsidR="00000000" w:rsidRPr="00000000">
        <w:rPr>
          <w:rtl w:val="0"/>
        </w:rPr>
        <w:t xml:space="preserve">Owns data infrastructure and reporting</w:t>
      </w:r>
    </w:p>
    <w:p w:rsidR="00000000" w:rsidDel="00000000" w:rsidP="00000000" w:rsidRDefault="00000000" w:rsidRPr="00000000" w14:paraId="00000048">
      <w:pPr>
        <w:numPr>
          <w:ilvl w:val="0"/>
          <w:numId w:val="5"/>
        </w:numPr>
        <w:ind w:left="720" w:hanging="360"/>
      </w:pPr>
      <w:r w:rsidDel="00000000" w:rsidR="00000000" w:rsidRPr="00000000">
        <w:rPr>
          <w:rtl w:val="0"/>
        </w:rPr>
        <w:t xml:space="preserve">Concerned about data accuracy and AI trustworthiness</w:t>
      </w:r>
    </w:p>
    <w:p w:rsidR="00000000" w:rsidDel="00000000" w:rsidP="00000000" w:rsidRDefault="00000000" w:rsidRPr="00000000" w14:paraId="00000049">
      <w:pPr>
        <w:numPr>
          <w:ilvl w:val="0"/>
          <w:numId w:val="5"/>
        </w:numPr>
        <w:ind w:left="720" w:hanging="360"/>
      </w:pPr>
      <w:r w:rsidDel="00000000" w:rsidR="00000000" w:rsidRPr="00000000">
        <w:rPr>
          <w:rtl w:val="0"/>
        </w:rPr>
        <w:t xml:space="preserve">Wants to reduce manual reconciliation</w:t>
      </w:r>
    </w:p>
    <w:p w:rsidR="00000000" w:rsidDel="00000000" w:rsidP="00000000" w:rsidRDefault="00000000" w:rsidRPr="00000000" w14:paraId="0000004A">
      <w:pPr>
        <w:numPr>
          <w:ilvl w:val="0"/>
          <w:numId w:val="5"/>
        </w:numPr>
        <w:ind w:left="720" w:hanging="360"/>
      </w:pPr>
      <w:r w:rsidDel="00000000" w:rsidR="00000000" w:rsidRPr="00000000">
        <w:rPr>
          <w:i w:val="1"/>
          <w:iCs w:val="1"/>
          <w:rtl w:val="0"/>
        </w:rPr>
        <w:t xml:space="preserve">Will scrutinize technical details and want to see the SQL</w:t>
      </w:r>
      <w:r w:rsidDel="00000000" w:rsidR="00000000" w:rsidRPr="00000000">
        <w:rPr>
          <w:rtl w:val="0"/>
        </w:rPr>
      </w:r>
    </w:p>
    <w:p w:rsidR="00000000" w:rsidDel="00000000" w:rsidP="00000000" w:rsidRDefault="00000000" w:rsidRPr="00000000" w14:paraId="0000004B">
      <w:pPr>
        <w:pStyle w:val="Heading3"/>
        <w:rPr/>
      </w:pPr>
      <w:bookmarkStart w:colFirst="0" w:colLast="0" w:name="_tu4ml61x6fb" w:id="13"/>
      <w:bookmarkEnd w:id="13"/>
      <w:r w:rsidDel="00000000" w:rsidR="00000000" w:rsidRPr="00000000">
        <w:rPr>
          <w:rtl w:val="0"/>
        </w:rPr>
        <w:t xml:space="preserve">Compliance Stakeholder</w:t>
      </w:r>
    </w:p>
    <w:p w:rsidR="00000000" w:rsidDel="00000000" w:rsidP="00000000" w:rsidRDefault="00000000" w:rsidRPr="00000000" w14:paraId="0000004C">
      <w:pPr>
        <w:rPr/>
      </w:pPr>
      <w:r w:rsidDel="00000000" w:rsidR="00000000" w:rsidRPr="00000000">
        <w:rPr>
          <w:b w:val="1"/>
          <w:bCs w:val="1"/>
          <w:rtl w:val="0"/>
        </w:rPr>
        <w:t xml:space="preserve">Ricky Ponting, Head of Compliance</w:t>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numPr>
          <w:ilvl w:val="0"/>
          <w:numId w:val="5"/>
        </w:numPr>
        <w:ind w:left="720" w:hanging="360"/>
      </w:pPr>
      <w:r w:rsidDel="00000000" w:rsidR="00000000" w:rsidRPr="00000000">
        <w:rPr>
          <w:rtl w:val="0"/>
        </w:rPr>
        <w:t xml:space="preserve">Responsible for SEC/regulatory reporting</w:t>
      </w:r>
    </w:p>
    <w:p w:rsidR="00000000" w:rsidDel="00000000" w:rsidP="00000000" w:rsidRDefault="00000000" w:rsidRPr="00000000" w14:paraId="0000004F">
      <w:pPr>
        <w:numPr>
          <w:ilvl w:val="0"/>
          <w:numId w:val="5"/>
        </w:numPr>
        <w:ind w:left="720" w:hanging="360"/>
      </w:pPr>
      <w:r w:rsidDel="00000000" w:rsidR="00000000" w:rsidRPr="00000000">
        <w:rPr>
          <w:rtl w:val="0"/>
        </w:rPr>
        <w:t xml:space="preserve">Needs audit trail for all Claims data</w:t>
      </w:r>
    </w:p>
    <w:p w:rsidR="00000000" w:rsidDel="00000000" w:rsidP="00000000" w:rsidRDefault="00000000" w:rsidRPr="00000000" w14:paraId="00000050">
      <w:pPr>
        <w:numPr>
          <w:ilvl w:val="0"/>
          <w:numId w:val="5"/>
        </w:numPr>
        <w:ind w:left="720" w:hanging="360"/>
      </w:pPr>
      <w:r w:rsidDel="00000000" w:rsidR="00000000" w:rsidRPr="00000000">
        <w:rPr>
          <w:rtl w:val="0"/>
        </w:rPr>
        <w:t xml:space="preserve">Wants automated compliance dashboards</w:t>
      </w:r>
    </w:p>
    <w:p w:rsidR="00000000" w:rsidDel="00000000" w:rsidP="00000000" w:rsidRDefault="00000000" w:rsidRPr="00000000" w14:paraId="00000051">
      <w:pPr>
        <w:numPr>
          <w:ilvl w:val="0"/>
          <w:numId w:val="5"/>
        </w:numPr>
        <w:ind w:left="720" w:hanging="360"/>
      </w:pPr>
      <w:r w:rsidDel="00000000" w:rsidR="00000000" w:rsidRPr="00000000">
        <w:rPr>
          <w:i w:val="1"/>
          <w:iCs w:val="1"/>
          <w:rtl w:val="0"/>
        </w:rPr>
        <w:t xml:space="preserve">Cares about governance and auditability</w:t>
      </w:r>
      <w:r w:rsidDel="00000000" w:rsidR="00000000" w:rsidRPr="00000000">
        <w:rPr>
          <w:rtl w:val="0"/>
        </w:rPr>
      </w:r>
    </w:p>
    <w:p w:rsidR="00000000" w:rsidDel="00000000" w:rsidP="00000000" w:rsidRDefault="00000000" w:rsidRPr="00000000" w14:paraId="00000052">
      <w:pPr>
        <w:pStyle w:val="Heading3"/>
        <w:rPr/>
      </w:pPr>
      <w:bookmarkStart w:colFirst="0" w:colLast="0" w:name="_hhhy5lrpt00v" w:id="14"/>
      <w:bookmarkEnd w:id="14"/>
      <w:r w:rsidDel="00000000" w:rsidR="00000000" w:rsidRPr="00000000">
        <w:rPr>
          <w:rtl w:val="0"/>
        </w:rPr>
        <w:t xml:space="preserve">Your Team</w:t>
      </w:r>
    </w:p>
    <w:p w:rsidR="00000000" w:rsidDel="00000000" w:rsidP="00000000" w:rsidRDefault="00000000" w:rsidRPr="00000000" w14:paraId="00000053">
      <w:pPr>
        <w:rPr/>
      </w:pPr>
      <w:r w:rsidDel="00000000" w:rsidR="00000000" w:rsidRPr="00000000">
        <w:rPr>
          <w:b w:val="1"/>
          <w:bCs w:val="1"/>
          <w:rtl w:val="0"/>
        </w:rPr>
        <w:t xml:space="preserve">4 analysts</w:t>
      </w:r>
      <w:r w:rsidDel="00000000" w:rsidR="00000000" w:rsidRPr="00000000">
        <w:rPr>
          <w:rtl w:val="0"/>
        </w:rPr>
        <w:t xml:space="preserve"> in finance operations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numPr>
          <w:ilvl w:val="0"/>
          <w:numId w:val="5"/>
        </w:numPr>
        <w:ind w:left="720" w:hanging="360"/>
      </w:pPr>
      <w:r w:rsidDel="00000000" w:rsidR="00000000" w:rsidRPr="00000000">
        <w:rPr>
          <w:rtl w:val="0"/>
        </w:rPr>
        <w:t xml:space="preserve">Excel power users, basic SQL knowledge</w:t>
      </w:r>
    </w:p>
    <w:p w:rsidR="00000000" w:rsidDel="00000000" w:rsidP="00000000" w:rsidRDefault="00000000" w:rsidRPr="00000000" w14:paraId="00000056">
      <w:pPr>
        <w:numPr>
          <w:ilvl w:val="0"/>
          <w:numId w:val="5"/>
        </w:numPr>
        <w:ind w:left="720" w:hanging="360"/>
      </w:pPr>
      <w:r w:rsidDel="00000000" w:rsidR="00000000" w:rsidRPr="00000000">
        <w:rPr>
          <w:rtl w:val="0"/>
        </w:rPr>
        <w:t xml:space="preserve">Want self-service without IT dependency</w:t>
      </w:r>
    </w:p>
    <w:p w:rsidR="00000000" w:rsidDel="00000000" w:rsidP="00000000" w:rsidRDefault="00000000" w:rsidRPr="00000000" w14:paraId="00000057">
      <w:pPr>
        <w:numPr>
          <w:ilvl w:val="0"/>
          <w:numId w:val="5"/>
        </w:numPr>
        <w:ind w:left="720" w:hanging="360"/>
      </w:pPr>
      <w:r w:rsidDel="00000000" w:rsidR="00000000" w:rsidRPr="00000000">
        <w:rPr>
          <w:rtl w:val="0"/>
        </w:rPr>
        <w:t xml:space="preserve">Skeptical of "AI" accuracy for Claims data</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2"/>
        <w:rPr/>
      </w:pPr>
      <w:bookmarkStart w:colFirst="0" w:colLast="0" w:name="_2d4yetgcn658" w:id="15"/>
      <w:bookmarkEnd w:id="15"/>
      <w:r w:rsidDel="00000000" w:rsidR="00000000" w:rsidRPr="00000000">
        <w:rPr>
          <w:rtl w:val="0"/>
        </w:rPr>
        <w:t xml:space="preserve">Why Snowflake + Cortex Code?</w:t>
      </w:r>
    </w:p>
    <w:p w:rsidR="00000000" w:rsidDel="00000000" w:rsidP="00000000" w:rsidRDefault="00000000" w:rsidRPr="00000000" w14:paraId="0000005B">
      <w:pPr>
        <w:rPr/>
      </w:pPr>
      <w:r w:rsidDel="00000000" w:rsidR="00000000" w:rsidRPr="00000000">
        <w:rPr>
          <w:rtl w:val="0"/>
        </w:rPr>
        <w:t xml:space="preserve">You've been evaluating options and see potential in:</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numPr>
          <w:ilvl w:val="0"/>
          <w:numId w:val="5"/>
        </w:numPr>
        <w:ind w:left="720" w:hanging="360"/>
      </w:pPr>
      <w:r w:rsidDel="00000000" w:rsidR="00000000" w:rsidRPr="00000000">
        <w:rPr>
          <w:b w:val="1"/>
          <w:bCs w:val="1"/>
          <w:rtl w:val="0"/>
        </w:rPr>
        <w:t xml:space="preserve">Cortex Analyst</w:t>
      </w:r>
      <w:r w:rsidDel="00000000" w:rsidR="00000000" w:rsidRPr="00000000">
        <w:rPr>
          <w:rtl w:val="0"/>
        </w:rPr>
        <w:t xml:space="preserve"> - Natural language queries for executives</w:t>
      </w:r>
    </w:p>
    <w:p w:rsidR="00000000" w:rsidDel="00000000" w:rsidP="00000000" w:rsidRDefault="00000000" w:rsidRPr="00000000" w14:paraId="0000005E">
      <w:pPr>
        <w:numPr>
          <w:ilvl w:val="0"/>
          <w:numId w:val="5"/>
        </w:numPr>
        <w:ind w:left="720" w:hanging="360"/>
      </w:pPr>
      <w:r w:rsidDel="00000000" w:rsidR="00000000" w:rsidRPr="00000000">
        <w:rPr>
          <w:b w:val="1"/>
          <w:bCs w:val="1"/>
          <w:rtl w:val="0"/>
        </w:rPr>
        <w:t xml:space="preserve">Snowflake Intelligence</w:t>
      </w:r>
      <w:r w:rsidDel="00000000" w:rsidR="00000000" w:rsidRPr="00000000">
        <w:rPr>
          <w:rtl w:val="0"/>
        </w:rPr>
        <w:t xml:space="preserve"> - Chat interface for data exploration</w:t>
      </w:r>
    </w:p>
    <w:p w:rsidR="00000000" w:rsidDel="00000000" w:rsidP="00000000" w:rsidRDefault="00000000" w:rsidRPr="00000000" w14:paraId="0000005F">
      <w:pPr>
        <w:numPr>
          <w:ilvl w:val="0"/>
          <w:numId w:val="5"/>
        </w:numPr>
        <w:ind w:left="720" w:hanging="360"/>
      </w:pPr>
      <w:r w:rsidDel="00000000" w:rsidR="00000000" w:rsidRPr="00000000">
        <w:rPr>
          <w:b w:val="1"/>
          <w:bCs w:val="1"/>
          <w:rtl w:val="0"/>
        </w:rPr>
        <w:t xml:space="preserve">Semantic Views</w:t>
      </w:r>
      <w:r w:rsidDel="00000000" w:rsidR="00000000" w:rsidRPr="00000000">
        <w:rPr>
          <w:rtl w:val="0"/>
        </w:rPr>
        <w:t xml:space="preserve"> - Business-friendly layer over complex data</w:t>
      </w:r>
    </w:p>
    <w:p w:rsidR="00000000" w:rsidDel="00000000" w:rsidP="00000000" w:rsidRDefault="00000000" w:rsidRPr="00000000" w14:paraId="00000060">
      <w:pPr>
        <w:numPr>
          <w:ilvl w:val="0"/>
          <w:numId w:val="5"/>
        </w:numPr>
        <w:ind w:left="720" w:hanging="360"/>
      </w:pPr>
      <w:r w:rsidDel="00000000" w:rsidR="00000000" w:rsidRPr="00000000">
        <w:rPr>
          <w:b w:val="1"/>
          <w:bCs w:val="1"/>
          <w:rtl w:val="0"/>
        </w:rPr>
        <w:t xml:space="preserve">Governance built-in</w:t>
      </w:r>
      <w:r w:rsidDel="00000000" w:rsidR="00000000" w:rsidRPr="00000000">
        <w:rPr>
          <w:rtl w:val="0"/>
        </w:rPr>
        <w:t xml:space="preserve"> - SOC 2 compliance, audit trails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Your job is to prove this can work for VCare.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2"/>
        <w:rPr/>
      </w:pPr>
      <w:bookmarkStart w:colFirst="0" w:colLast="0" w:name="_rqywyeyczmlz" w:id="16"/>
      <w:bookmarkEnd w:id="16"/>
      <w:r w:rsidDel="00000000" w:rsidR="00000000" w:rsidRPr="00000000">
        <w:rPr>
          <w:rtl w:val="0"/>
        </w:rPr>
        <w:t xml:space="preserve">Sample Data Domains for POC</w:t>
      </w:r>
    </w:p>
    <w:p w:rsidR="00000000" w:rsidDel="00000000" w:rsidP="00000000" w:rsidRDefault="00000000" w:rsidRPr="00000000" w14:paraId="00000066">
      <w:pPr>
        <w:pStyle w:val="Heading3"/>
        <w:rPr/>
      </w:pPr>
      <w:bookmarkStart w:colFirst="0" w:colLast="0" w:name="_q406jjd1ec94" w:id="17"/>
      <w:bookmarkEnd w:id="17"/>
      <w:r w:rsidDel="00000000" w:rsidR="00000000" w:rsidRPr="00000000">
        <w:rPr>
          <w:rtl w:val="0"/>
        </w:rPr>
        <w:t xml:space="preserve">Claims Core data </w:t>
      </w:r>
    </w:p>
    <w:p w:rsidR="00000000" w:rsidDel="00000000" w:rsidP="00000000" w:rsidRDefault="00000000" w:rsidRPr="00000000" w14:paraId="00000067">
      <w:pPr>
        <w:numPr>
          <w:ilvl w:val="0"/>
          <w:numId w:val="2"/>
        </w:numPr>
        <w:ind w:left="720" w:hanging="360"/>
        <w:rPr>
          <w:u w:val="none"/>
        </w:rPr>
      </w:pPr>
      <w:r w:rsidDel="00000000" w:rsidR="00000000" w:rsidRPr="00000000">
        <w:rPr>
          <w:rtl w:val="0"/>
        </w:rPr>
        <w:t xml:space="preserve">Insured Details (Name, address)</w:t>
      </w:r>
    </w:p>
    <w:p w:rsidR="00000000" w:rsidDel="00000000" w:rsidP="00000000" w:rsidRDefault="00000000" w:rsidRPr="00000000" w14:paraId="00000068">
      <w:pPr>
        <w:numPr>
          <w:ilvl w:val="0"/>
          <w:numId w:val="2"/>
        </w:numPr>
        <w:ind w:left="720" w:hanging="360"/>
        <w:rPr>
          <w:u w:val="none"/>
        </w:rPr>
      </w:pPr>
      <w:r w:rsidDel="00000000" w:rsidR="00000000" w:rsidRPr="00000000">
        <w:rPr>
          <w:rtl w:val="0"/>
        </w:rPr>
        <w:t xml:space="preserve">Claims details (Claim number, exposures, loss date, reported date, open date, close date, loss cause, CAT indicator, litigation indicator, claim severity, status, location, Fraud Indicator, Subrogation Indicator, Vendor ID, Policy number)</w:t>
      </w:r>
    </w:p>
    <w:p w:rsidR="00000000" w:rsidDel="00000000" w:rsidP="00000000" w:rsidRDefault="00000000" w:rsidRPr="00000000" w14:paraId="00000069">
      <w:pPr>
        <w:numPr>
          <w:ilvl w:val="0"/>
          <w:numId w:val="2"/>
        </w:numPr>
        <w:ind w:left="720" w:hanging="360"/>
        <w:rPr>
          <w:u w:val="none"/>
        </w:rPr>
      </w:pPr>
      <w:r w:rsidDel="00000000" w:rsidR="00000000" w:rsidRPr="00000000">
        <w:rPr>
          <w:rtl w:val="0"/>
        </w:rPr>
        <w:t xml:space="preserve">Line of Business (LOB ID, LOB name, LOB lead, LOB Category)</w:t>
      </w:r>
    </w:p>
    <w:p w:rsidR="00000000" w:rsidDel="00000000" w:rsidP="00000000" w:rsidRDefault="00000000" w:rsidRPr="00000000" w14:paraId="0000006A">
      <w:pPr>
        <w:numPr>
          <w:ilvl w:val="0"/>
          <w:numId w:val="2"/>
        </w:numPr>
        <w:ind w:left="720" w:hanging="360"/>
        <w:rPr>
          <w:u w:val="none"/>
        </w:rPr>
      </w:pPr>
      <w:r w:rsidDel="00000000" w:rsidR="00000000" w:rsidRPr="00000000">
        <w:rPr>
          <w:rtl w:val="0"/>
        </w:rPr>
        <w:t xml:space="preserve">Claim Assignment (Claim ID, Adjustor, Team name, Department head, start date, end date)</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color w:val="434343"/>
          <w:sz w:val="28"/>
          <w:szCs w:val="28"/>
        </w:rPr>
      </w:pPr>
      <w:r w:rsidDel="00000000" w:rsidR="00000000" w:rsidRPr="00000000">
        <w:rPr>
          <w:color w:val="434343"/>
          <w:sz w:val="28"/>
          <w:szCs w:val="28"/>
          <w:rtl w:val="0"/>
        </w:rPr>
        <w:t xml:space="preserve">Policy Data </w:t>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Policy Number</w:t>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Policy Effective Date</w:t>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Policy Expiration Date</w:t>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Policy Term</w:t>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Coverage Type</w:t>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Coverage Limits</w:t>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Deductible</w:t>
      </w:r>
    </w:p>
    <w:p w:rsidR="00000000" w:rsidDel="00000000" w:rsidP="00000000" w:rsidRDefault="00000000" w:rsidRPr="00000000" w14:paraId="000000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Premium</w:t>
      </w:r>
    </w:p>
    <w:p w:rsidR="00000000" w:rsidDel="00000000" w:rsidP="00000000" w:rsidRDefault="00000000" w:rsidRPr="00000000" w14:paraId="000000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Location (Zip, State, County)</w:t>
      </w:r>
    </w:p>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Agent / Broker, Agency, Producer </w:t>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Policy Status</w:t>
      </w:r>
    </w:p>
    <w:p w:rsidR="00000000" w:rsidDel="00000000" w:rsidP="00000000" w:rsidRDefault="00000000" w:rsidRPr="00000000" w14:paraId="00000078">
      <w:pPr>
        <w:pStyle w:val="Heading3"/>
        <w:rPr/>
      </w:pPr>
      <w:bookmarkStart w:colFirst="0" w:colLast="0" w:name="_wzzb688pdifz" w:id="18"/>
      <w:bookmarkEnd w:id="18"/>
      <w:r w:rsidDel="00000000" w:rsidR="00000000" w:rsidRPr="00000000">
        <w:rPr>
          <w:rtl w:val="0"/>
        </w:rPr>
        <w:t xml:space="preserve">Financial </w:t>
      </w:r>
      <w:r w:rsidDel="00000000" w:rsidR="00000000" w:rsidRPr="00000000">
        <w:rPr>
          <w:rtl w:val="0"/>
        </w:rPr>
        <w:t xml:space="preserve">Data</w:t>
      </w:r>
    </w:p>
    <w:p w:rsidR="00000000" w:rsidDel="00000000" w:rsidP="00000000" w:rsidRDefault="00000000" w:rsidRPr="00000000" w14:paraId="00000079">
      <w:pPr>
        <w:numPr>
          <w:ilvl w:val="0"/>
          <w:numId w:val="4"/>
        </w:numPr>
        <w:ind w:left="1440" w:hanging="360"/>
        <w:rPr>
          <w:u w:val="none"/>
        </w:rPr>
      </w:pPr>
      <w:r w:rsidDel="00000000" w:rsidR="00000000" w:rsidRPr="00000000">
        <w:rPr>
          <w:rtl w:val="0"/>
        </w:rPr>
        <w:t xml:space="preserve">Paid Amount</w:t>
      </w:r>
    </w:p>
    <w:p w:rsidR="00000000" w:rsidDel="00000000" w:rsidP="00000000" w:rsidRDefault="00000000" w:rsidRPr="00000000" w14:paraId="0000007A">
      <w:pPr>
        <w:numPr>
          <w:ilvl w:val="0"/>
          <w:numId w:val="4"/>
        </w:numPr>
        <w:ind w:left="1440" w:hanging="360"/>
        <w:rPr>
          <w:u w:val="none"/>
        </w:rPr>
      </w:pPr>
      <w:r w:rsidDel="00000000" w:rsidR="00000000" w:rsidRPr="00000000">
        <w:rPr>
          <w:rtl w:val="0"/>
        </w:rPr>
        <w:t xml:space="preserve">Reserve Amount</w:t>
      </w:r>
    </w:p>
    <w:p w:rsidR="00000000" w:rsidDel="00000000" w:rsidP="00000000" w:rsidRDefault="00000000" w:rsidRPr="00000000" w14:paraId="0000007B">
      <w:pPr>
        <w:numPr>
          <w:ilvl w:val="0"/>
          <w:numId w:val="4"/>
        </w:numPr>
        <w:ind w:left="1440" w:hanging="360"/>
        <w:rPr>
          <w:u w:val="none"/>
        </w:rPr>
      </w:pPr>
      <w:r w:rsidDel="00000000" w:rsidR="00000000" w:rsidRPr="00000000">
        <w:rPr>
          <w:rtl w:val="0"/>
        </w:rPr>
        <w:t xml:space="preserve">Incurred loss</w:t>
      </w:r>
    </w:p>
    <w:p w:rsidR="00000000" w:rsidDel="00000000" w:rsidP="00000000" w:rsidRDefault="00000000" w:rsidRPr="00000000" w14:paraId="0000007C">
      <w:pPr>
        <w:numPr>
          <w:ilvl w:val="0"/>
          <w:numId w:val="4"/>
        </w:numPr>
        <w:ind w:left="1440" w:hanging="360"/>
        <w:rPr>
          <w:u w:val="none"/>
        </w:rPr>
      </w:pPr>
      <w:r w:rsidDel="00000000" w:rsidR="00000000" w:rsidRPr="00000000">
        <w:rPr>
          <w:rtl w:val="0"/>
        </w:rPr>
        <w:t xml:space="preserve">Payment type</w:t>
      </w:r>
    </w:p>
    <w:p w:rsidR="00000000" w:rsidDel="00000000" w:rsidP="00000000" w:rsidRDefault="00000000" w:rsidRPr="00000000" w14:paraId="0000007D">
      <w:pPr>
        <w:numPr>
          <w:ilvl w:val="0"/>
          <w:numId w:val="4"/>
        </w:numPr>
        <w:ind w:left="1440" w:hanging="360"/>
        <w:rPr>
          <w:u w:val="none"/>
        </w:rPr>
      </w:pPr>
      <w:r w:rsidDel="00000000" w:rsidR="00000000" w:rsidRPr="00000000">
        <w:rPr>
          <w:rtl w:val="0"/>
        </w:rPr>
        <w:t xml:space="preserve">Payment date</w:t>
      </w:r>
    </w:p>
    <w:p w:rsidR="00000000" w:rsidDel="00000000" w:rsidP="00000000" w:rsidRDefault="00000000" w:rsidRPr="00000000" w14:paraId="0000007E">
      <w:pPr>
        <w:numPr>
          <w:ilvl w:val="0"/>
          <w:numId w:val="4"/>
        </w:numPr>
        <w:ind w:left="1440" w:hanging="360"/>
        <w:rPr>
          <w:u w:val="none"/>
        </w:rPr>
      </w:pPr>
      <w:r w:rsidDel="00000000" w:rsidR="00000000" w:rsidRPr="00000000">
        <w:rPr>
          <w:rtl w:val="0"/>
        </w:rPr>
        <w:t xml:space="preserve">Recovery</w:t>
      </w:r>
    </w:p>
    <w:p w:rsidR="00000000" w:rsidDel="00000000" w:rsidP="00000000" w:rsidRDefault="00000000" w:rsidRPr="00000000" w14:paraId="0000007F">
      <w:pPr>
        <w:numPr>
          <w:ilvl w:val="0"/>
          <w:numId w:val="4"/>
        </w:numPr>
        <w:ind w:left="1440" w:hanging="360"/>
        <w:rPr>
          <w:u w:val="none"/>
        </w:rPr>
      </w:pPr>
      <w:r w:rsidDel="00000000" w:rsidR="00000000" w:rsidRPr="00000000">
        <w:rPr>
          <w:rtl w:val="0"/>
        </w:rPr>
        <w:t xml:space="preserve">Subrogation and Salvage amount</w:t>
      </w:r>
    </w:p>
    <w:p w:rsidR="00000000" w:rsidDel="00000000" w:rsidP="00000000" w:rsidRDefault="00000000" w:rsidRPr="00000000" w14:paraId="00000080">
      <w:pPr>
        <w:pStyle w:val="Heading3"/>
        <w:rPr/>
      </w:pPr>
      <w:bookmarkStart w:colFirst="0" w:colLast="0" w:name="_stegh4izlq9o" w:id="19"/>
      <w:bookmarkEnd w:id="19"/>
      <w:r w:rsidDel="00000000" w:rsidR="00000000" w:rsidRPr="00000000">
        <w:rPr>
          <w:rtl w:val="0"/>
        </w:rPr>
        <w:t xml:space="preserve">Claims Expense Data</w:t>
      </w:r>
    </w:p>
    <w:p w:rsidR="00000000" w:rsidDel="00000000" w:rsidP="00000000" w:rsidRDefault="00000000" w:rsidRPr="00000000" w14:paraId="0000008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Legal fees</w:t>
      </w:r>
    </w:p>
    <w:p w:rsidR="00000000" w:rsidDel="00000000" w:rsidP="00000000" w:rsidRDefault="00000000" w:rsidRPr="00000000" w14:paraId="0000008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Adjustor costs </w:t>
      </w:r>
    </w:p>
    <w:p w:rsidR="00000000" w:rsidDel="00000000" w:rsidP="00000000" w:rsidRDefault="00000000" w:rsidRPr="00000000" w14:paraId="0000008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Investigation charges </w:t>
      </w:r>
    </w:p>
    <w:p w:rsidR="00000000" w:rsidDel="00000000" w:rsidP="00000000" w:rsidRDefault="00000000" w:rsidRPr="00000000" w14:paraId="0000008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ULAE </w:t>
      </w:r>
    </w:p>
    <w:p w:rsidR="00000000" w:rsidDel="00000000" w:rsidP="00000000" w:rsidRDefault="00000000" w:rsidRPr="00000000" w14:paraId="0000008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Expense date</w:t>
      </w:r>
    </w:p>
    <w:p w:rsidR="00000000" w:rsidDel="00000000" w:rsidP="00000000" w:rsidRDefault="00000000" w:rsidRPr="00000000" w14:paraId="00000086">
      <w:pPr>
        <w:ind w:left="720" w:firstLine="0"/>
        <w:rPr/>
      </w:pPr>
      <w:r w:rsidDel="00000000" w:rsidR="00000000" w:rsidRPr="00000000">
        <w:rPr>
          <w:rtl w:val="0"/>
        </w:rPr>
      </w:r>
    </w:p>
    <w:p w:rsidR="00000000" w:rsidDel="00000000" w:rsidP="00000000" w:rsidRDefault="00000000" w:rsidRPr="00000000" w14:paraId="00000087">
      <w:pPr>
        <w:rPr/>
      </w:pPr>
      <w:r w:rsidDel="00000000" w:rsidR="00000000" w:rsidRPr="00000000">
        <w:rPr>
          <w:color w:val="434343"/>
          <w:sz w:val="28"/>
          <w:szCs w:val="28"/>
          <w:rtl w:val="0"/>
        </w:rPr>
        <w:t xml:space="preserve">Vendor data</w:t>
      </w:r>
      <w:r w:rsidDel="00000000" w:rsidR="00000000" w:rsidRPr="00000000">
        <w:rPr>
          <w:rtl w:val="0"/>
        </w:rPr>
        <w:t xml:space="preserve"> </w:t>
      </w:r>
    </w:p>
    <w:p w:rsidR="00000000" w:rsidDel="00000000" w:rsidP="00000000" w:rsidRDefault="00000000" w:rsidRPr="00000000" w14:paraId="0000008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Vendor Name</w:t>
      </w:r>
    </w:p>
    <w:p w:rsidR="00000000" w:rsidDel="00000000" w:rsidP="00000000" w:rsidRDefault="00000000" w:rsidRPr="00000000" w14:paraId="0000008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Vendor Type (Repair Shop, Medical Provider, Legal Firm, Banks)</w:t>
      </w:r>
    </w:p>
    <w:p w:rsidR="00000000" w:rsidDel="00000000" w:rsidP="00000000" w:rsidRDefault="00000000" w:rsidRPr="00000000" w14:paraId="0000008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Vendor Location</w:t>
      </w:r>
    </w:p>
    <w:p w:rsidR="00000000" w:rsidDel="00000000" w:rsidP="00000000" w:rsidRDefault="00000000" w:rsidRPr="00000000" w14:paraId="0000008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Vendor Cost</w:t>
      </w:r>
    </w:p>
    <w:p w:rsidR="00000000" w:rsidDel="00000000" w:rsidP="00000000" w:rsidRDefault="00000000" w:rsidRPr="00000000" w14:paraId="0000008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Vendor Performance Metrics</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08E">
      <w:pPr>
        <w:rPr>
          <w:color w:val="434343"/>
          <w:sz w:val="28"/>
          <w:szCs w:val="28"/>
        </w:rPr>
      </w:pPr>
      <w:r w:rsidDel="00000000" w:rsidR="00000000" w:rsidRPr="00000000">
        <w:rPr>
          <w:color w:val="434343"/>
          <w:sz w:val="28"/>
          <w:szCs w:val="28"/>
          <w:rtl w:val="0"/>
        </w:rPr>
        <w:t xml:space="preserve">Litigation data</w:t>
      </w:r>
    </w:p>
    <w:p w:rsidR="00000000" w:rsidDel="00000000" w:rsidP="00000000" w:rsidRDefault="00000000" w:rsidRPr="00000000" w14:paraId="0000008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Litigation Indicator</w:t>
      </w:r>
    </w:p>
    <w:p w:rsidR="00000000" w:rsidDel="00000000" w:rsidP="00000000" w:rsidRDefault="00000000" w:rsidRPr="00000000" w14:paraId="0000009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Attorney Assigned</w:t>
      </w:r>
    </w:p>
    <w:p w:rsidR="00000000" w:rsidDel="00000000" w:rsidP="00000000" w:rsidRDefault="00000000" w:rsidRPr="00000000" w14:paraId="0000009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Court Jurisdiction</w:t>
      </w:r>
    </w:p>
    <w:p w:rsidR="00000000" w:rsidDel="00000000" w:rsidP="00000000" w:rsidRDefault="00000000" w:rsidRPr="00000000" w14:paraId="0000009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Lawsuit Filed Date</w:t>
      </w:r>
    </w:p>
    <w:p w:rsidR="00000000" w:rsidDel="00000000" w:rsidP="00000000" w:rsidRDefault="00000000" w:rsidRPr="00000000" w14:paraId="0000009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Settlement Amount</w:t>
      </w:r>
    </w:p>
    <w:p w:rsidR="00000000" w:rsidDel="00000000" w:rsidP="00000000" w:rsidRDefault="00000000" w:rsidRPr="00000000" w14:paraId="0000009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Settlement Date</w:t>
      </w:r>
    </w:p>
    <w:p w:rsidR="00000000" w:rsidDel="00000000" w:rsidP="00000000" w:rsidRDefault="00000000" w:rsidRPr="00000000" w14:paraId="0000009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Defense Costs</w:t>
      </w:r>
    </w:p>
    <w:p w:rsidR="00000000" w:rsidDel="00000000" w:rsidP="00000000" w:rsidRDefault="00000000" w:rsidRPr="00000000" w14:paraId="0000009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Claim number</w:t>
      </w:r>
    </w:p>
    <w:p w:rsidR="00000000" w:rsidDel="00000000" w:rsidP="00000000" w:rsidRDefault="00000000" w:rsidRPr="00000000" w14:paraId="0000009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Policy number</w:t>
      </w: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color w:val="434343"/>
          <w:sz w:val="28"/>
          <w:szCs w:val="28"/>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color w:val="434343"/>
          <w:sz w:val="28"/>
          <w:szCs w:val="28"/>
        </w:rPr>
      </w:pPr>
      <w:r w:rsidDel="00000000" w:rsidR="00000000" w:rsidRPr="00000000">
        <w:rPr>
          <w:color w:val="434343"/>
          <w:sz w:val="28"/>
          <w:szCs w:val="28"/>
          <w:rtl w:val="0"/>
        </w:rPr>
        <w:t xml:space="preserve">Catastrophe Data</w:t>
      </w:r>
    </w:p>
    <w:p w:rsidR="00000000" w:rsidDel="00000000" w:rsidP="00000000" w:rsidRDefault="00000000" w:rsidRPr="00000000" w14:paraId="0000009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Catastrophe Code</w:t>
      </w:r>
    </w:p>
    <w:p w:rsidR="00000000" w:rsidDel="00000000" w:rsidP="00000000" w:rsidRDefault="00000000" w:rsidRPr="00000000" w14:paraId="0000009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Event Name (CAT name)</w:t>
      </w:r>
    </w:p>
    <w:p w:rsidR="00000000" w:rsidDel="00000000" w:rsidP="00000000" w:rsidRDefault="00000000" w:rsidRPr="00000000" w14:paraId="0000009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Event Date</w:t>
      </w:r>
    </w:p>
    <w:p w:rsidR="00000000" w:rsidDel="00000000" w:rsidP="00000000" w:rsidRDefault="00000000" w:rsidRPr="00000000" w14:paraId="0000009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Impacted Claims</w:t>
      </w:r>
    </w:p>
    <w:p w:rsidR="00000000" w:rsidDel="00000000" w:rsidP="00000000" w:rsidRDefault="00000000" w:rsidRPr="00000000" w14:paraId="0000009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Catastrophe Reserve</w:t>
      </w: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color w:val="434343"/>
          <w:sz w:val="28"/>
          <w:szCs w:val="28"/>
        </w:rPr>
      </w:pPr>
      <w:r w:rsidDel="00000000" w:rsidR="00000000" w:rsidRPr="00000000">
        <w:rPr>
          <w:rtl w:val="0"/>
        </w:rPr>
      </w:r>
    </w:p>
    <w:p w:rsidR="00000000" w:rsidDel="00000000" w:rsidP="00000000" w:rsidRDefault="00000000" w:rsidRPr="00000000" w14:paraId="000000A0">
      <w:pPr>
        <w:rPr>
          <w:color w:val="434343"/>
          <w:sz w:val="28"/>
          <w:szCs w:val="28"/>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