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9E622C">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Content>
        <w:p w:rsidR="00B823AA" w:rsidRDefault="00B823AA" w:rsidP="00B823AA">
          <w:pPr>
            <w:pStyle w:val="Title2"/>
          </w:pPr>
          <w:r>
            <w:t>[Author Name(s), First M. Last, Omit Titles and Degrees]</w:t>
          </w:r>
        </w:p>
      </w:sdtContent>
    </w:sdt>
    <w:p w:rsidR="00E81978" w:rsidRDefault="009E622C"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Content>
          <w:r>
            <w:t>[Click here to add keywords.]</w:t>
          </w:r>
        </w:sdtContent>
      </w:sdt>
    </w:p>
    <w:p w:rsidR="00E81978" w:rsidRDefault="009E622C">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1F66">
            <w:t>Interference Model for Change Detection Task</w:t>
          </w:r>
        </w:sdtContent>
      </w:sdt>
    </w:p>
    <w:p w:rsidR="00F50569" w:rsidRDefault="00217479" w:rsidP="003508CA">
      <w:pPr>
        <w:jc w:val="both"/>
      </w:pPr>
      <w:r>
        <w:t xml:space="preserve">Change-detection task is one of the </w:t>
      </w:r>
      <w:r w:rsidR="008370D8">
        <w:t xml:space="preserve">most </w:t>
      </w:r>
      <w:r>
        <w:t xml:space="preserve">commonly used </w:t>
      </w:r>
      <w:r w:rsidR="00E0158F" w:rsidRPr="00BF7F06">
        <w:rPr>
          <w:noProof/>
        </w:rPr>
        <w:t>paradigm</w:t>
      </w:r>
      <w:r w:rsidR="00BF7F06">
        <w:rPr>
          <w:noProof/>
        </w:rPr>
        <w:t>s</w:t>
      </w:r>
      <w:r w:rsidR="00E0158F">
        <w:t xml:space="preserve">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w:t>
      </w:r>
      <w:r w:rsidR="00BF7F06">
        <w:t xml:space="preserve">a </w:t>
      </w:r>
      <w:r w:rsidR="00BE1207" w:rsidRPr="00BF7F06">
        <w:rPr>
          <w:noProof/>
        </w:rPr>
        <w:t>few</w:t>
      </w:r>
      <w:r w:rsidR="00BE1207">
        <w:t xml:space="preserve"> models </w:t>
      </w:r>
      <w:r w:rsidR="00C47A44">
        <w:t xml:space="preserve">designed for </w:t>
      </w:r>
      <w:r w:rsidR="009C4201">
        <w:t xml:space="preserve">change-detection tasks. </w:t>
      </w:r>
      <w:r w:rsidR="00886677">
        <w:t xml:space="preserve">In this study, instead of creating </w:t>
      </w:r>
      <w:r w:rsidR="009D06D0">
        <w:t>models of different theories explaining the working memory capacity, we adapted the models designed for continuous</w:t>
      </w:r>
      <w:r w:rsidR="00E37375">
        <w:t>-</w:t>
      </w:r>
      <w:r w:rsidR="009D06D0">
        <w:t xml:space="preserve">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w:t>
      </w:r>
      <w:r w:rsidR="008B085C" w:rsidRPr="00BF7F06">
        <w:rPr>
          <w:noProof/>
        </w:rPr>
        <w:t>et al</w:t>
      </w:r>
      <w:r w:rsidR="00B531D9">
        <w:rPr>
          <w:noProof/>
        </w:rPr>
        <w:t>.</w:t>
      </w:r>
      <w:r w:rsidR="008B085C">
        <w:t xml:space="preserve">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t>
      </w:r>
      <w:r w:rsidR="00F8111A" w:rsidRPr="00B531D9">
        <w:rPr>
          <w:noProof/>
        </w:rPr>
        <w:t>was not included</w:t>
      </w:r>
      <w:r w:rsidR="00F8111A">
        <w:t xml:space="preserve">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3508CA">
      <w:pPr>
        <w:ind w:firstLine="0"/>
        <w:jc w:val="both"/>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w:t>
      </w:r>
      <w:r w:rsidR="00F83D84">
        <w:t>-</w:t>
      </w:r>
      <w:r w:rsidR="00C26EA8">
        <w:t>reproduction task, and e</w:t>
      </w:r>
      <w:r w:rsidR="00E67A59">
        <w:t xml:space="preserve">ach model represents </w:t>
      </w:r>
      <w:r w:rsidR="005177DE">
        <w:t xml:space="preserve">a </w:t>
      </w:r>
      <w:r w:rsidR="00E67A59" w:rsidRPr="005177DE">
        <w:rPr>
          <w:noProof/>
        </w:rPr>
        <w:t>different</w:t>
      </w:r>
      <w:r w:rsidR="00E67A59">
        <w:t xml:space="preserve">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rsidRPr="005177DE">
        <w:rPr>
          <w:noProof/>
        </w:rPr>
        <w:t>Once all the slots are used up</w:t>
      </w:r>
      <w:r w:rsidR="005177DE">
        <w:rPr>
          <w:noProof/>
        </w:rPr>
        <w:t>,</w:t>
      </w:r>
      <w:r w:rsidR="0096675D">
        <w:t xml:space="preserve"> </w:t>
      </w:r>
      <w:r w:rsidR="00A12FCC">
        <w:t>t</w:t>
      </w:r>
      <w:r w:rsidR="0096675D">
        <w:t xml:space="preserve">he remaining items will not </w:t>
      </w:r>
      <w:r w:rsidR="0096675D" w:rsidRPr="00FB7BE2">
        <w:rPr>
          <w:noProof/>
        </w:rPr>
        <w:t>be remembered</w:t>
      </w:r>
      <w:r w:rsidR="0096675D">
        <w:t>.</w:t>
      </w:r>
      <w:r w:rsidR="00C26EA8">
        <w:t xml:space="preserve"> </w:t>
      </w:r>
      <w:r w:rsidR="00DE1780">
        <w:t xml:space="preserve">In the continuous reproduction task, if the target </w:t>
      </w:r>
      <w:r w:rsidR="00DE1780" w:rsidRPr="006F01FD">
        <w:rPr>
          <w:noProof/>
        </w:rPr>
        <w:t>is remembered</w:t>
      </w:r>
      <w:r w:rsidR="00DE1780">
        <w:t xml:space="preserve"> in a slot, the target will be recalled with certain precision. </w:t>
      </w:r>
      <w:r w:rsidR="006147AD">
        <w:t xml:space="preserve">If the target </w:t>
      </w:r>
      <w:r w:rsidR="006147AD" w:rsidRPr="006F01FD">
        <w:rPr>
          <w:noProof/>
        </w:rPr>
        <w:t>is not remembered</w:t>
      </w:r>
      <w:r w:rsidR="006147AD">
        <w:t xml:space="preserve">, however, </w:t>
      </w:r>
      <w:r w:rsidR="00FB7BE2">
        <w:t xml:space="preserve">the </w:t>
      </w:r>
      <w:r w:rsidR="006147AD" w:rsidRPr="00FB7BE2">
        <w:rPr>
          <w:noProof/>
        </w:rPr>
        <w:t>participant</w:t>
      </w:r>
      <w:r w:rsidR="006147AD">
        <w:t xml:space="preserve">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 xml:space="preserve">When recalling the items stored in multiple slots, </w:t>
      </w:r>
      <w:r w:rsidR="006E0384">
        <w:t xml:space="preserve">the </w:t>
      </w:r>
      <w:r w:rsidR="00AE3777" w:rsidRPr="006E0384">
        <w:rPr>
          <w:noProof/>
        </w:rPr>
        <w:t>participant</w:t>
      </w:r>
      <w:r w:rsidR="00AE3777">
        <w:t xml:space="preserve">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w:t>
      </w:r>
      <w:r w:rsidR="00850F7E" w:rsidRPr="006E0384">
        <w:rPr>
          <w:noProof/>
        </w:rPr>
        <w:t>be continuously divided</w:t>
      </w:r>
      <w:r w:rsidR="00850F7E">
        <w:t xml:space="preserve"> into items, and the precision of the memory increases when more resource </w:t>
      </w:r>
      <w:r w:rsidR="00850F7E" w:rsidRPr="006F01FD">
        <w:rPr>
          <w:noProof/>
        </w:rPr>
        <w:t xml:space="preserve">is </w:t>
      </w:r>
      <w:r w:rsidR="00CB0619" w:rsidRPr="006F01FD">
        <w:rPr>
          <w:noProof/>
        </w:rPr>
        <w:t>poured</w:t>
      </w:r>
      <w:r w:rsidR="00850F7E">
        <w:t xml:space="preserve"> into a</w:t>
      </w:r>
      <w:r w:rsidR="00F25F27">
        <w:t xml:space="preserve">n item. </w:t>
      </w:r>
      <w:r w:rsidR="00CB0619">
        <w:t xml:space="preserve">Besides the continuous resource, Variable-Precision model also assumed that the resource </w:t>
      </w:r>
      <w:r w:rsidR="00CB0619" w:rsidRPr="006F01FD">
        <w:rPr>
          <w:noProof/>
        </w:rPr>
        <w:t>is not evenly distribute</w:t>
      </w:r>
      <w:r w:rsidR="006F01FD">
        <w:rPr>
          <w:noProof/>
        </w:rPr>
        <w:t>d</w:t>
      </w:r>
      <w:r w:rsidR="00CB0619">
        <w:t xml:space="preserve"> among all the items</w:t>
      </w:r>
      <w:r w:rsidR="00E73786">
        <w:t xml:space="preserve">, </w:t>
      </w:r>
      <w:r w:rsidR="006D6979">
        <w:t>the amount of resource allocated also varies from trials to trials</w:t>
      </w:r>
      <w:r w:rsidR="006F01FD">
        <w:rPr>
          <w:noProof/>
        </w:rPr>
        <w:t>. H</w:t>
      </w:r>
      <w:r w:rsidR="00C3780B" w:rsidRPr="006F01FD">
        <w:rPr>
          <w:noProof/>
        </w:rPr>
        <w:t>ence</w:t>
      </w:r>
      <w:r w:rsidR="00C3780B">
        <w:t xml:space="preserv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w:t>
      </w:r>
      <w:r w:rsidR="006F01FD">
        <w:t xml:space="preserve">an </w:t>
      </w:r>
      <w:r w:rsidR="009D0072" w:rsidRPr="006F01FD">
        <w:rPr>
          <w:noProof/>
        </w:rPr>
        <w:t>unlimited</w:t>
      </w:r>
      <w:r w:rsidR="009D0072">
        <w:t xml:space="preserve"> </w:t>
      </w:r>
      <w:r w:rsidR="00FD0824">
        <w:t>number</w:t>
      </w:r>
      <w:r w:rsidR="009D0072">
        <w:t xml:space="preserve"> of items, items </w:t>
      </w:r>
      <w:r w:rsidR="009D0072" w:rsidRPr="006F01FD">
        <w:rPr>
          <w:noProof/>
        </w:rPr>
        <w:t>create</w:t>
      </w:r>
      <w:r w:rsidR="009D0072">
        <w:t xml:space="preserve"> interference with each other, and the precision of recall decreases </w:t>
      </w:r>
      <w:r w:rsidR="009D0072" w:rsidRPr="006F01FD">
        <w:rPr>
          <w:noProof/>
        </w:rPr>
        <w:t>as</w:t>
      </w:r>
      <w:r w:rsidR="006F01FD">
        <w:rPr>
          <w:noProof/>
        </w:rPr>
        <w:t xml:space="preserve"> a</w:t>
      </w:r>
      <w:r w:rsidR="009D0072" w:rsidRPr="006F01FD">
        <w:rPr>
          <w:noProof/>
        </w:rPr>
        <w:t xml:space="preserve"> result</w:t>
      </w:r>
      <w:r w:rsidR="009D0072">
        <w:t xml:space="preserve">.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and the response candidates compete with each other. The response candidate is more likely to be recalled with higher activati</w:t>
      </w:r>
      <w:r w:rsidR="002E0F79">
        <w:t xml:space="preserve">on. </w:t>
      </w:r>
      <w:r w:rsidR="006C755A">
        <w:t xml:space="preserve">The activation </w:t>
      </w:r>
      <w:r w:rsidR="000D759E">
        <w:t xml:space="preserve">of the response candidates </w:t>
      </w:r>
      <w:r w:rsidR="00BA380D">
        <w:t xml:space="preserve">comes from </w:t>
      </w:r>
      <w:r w:rsidR="008F4D77">
        <w:t>three</w:t>
      </w:r>
      <w:r w:rsidR="00BA380D">
        <w:t xml:space="preserve"> sources. </w:t>
      </w:r>
      <w:r w:rsidR="006F01FD">
        <w:rPr>
          <w:noProof/>
        </w:rPr>
        <w:t>The f</w:t>
      </w:r>
      <w:r w:rsidR="008F4D77" w:rsidRPr="006F01FD">
        <w:rPr>
          <w:noProof/>
        </w:rPr>
        <w:t>irst</w:t>
      </w:r>
      <w:r w:rsidR="00BA380D">
        <w:t xml:space="preserve"> source is the context independent activation, which </w:t>
      </w:r>
      <w:r w:rsidR="00121D27">
        <w:t>arises</w:t>
      </w:r>
      <w:r w:rsidR="00BA380D">
        <w:t xml:space="preserve"> from the </w:t>
      </w:r>
      <w:r w:rsidR="00BA380D" w:rsidRPr="006F01FD">
        <w:rPr>
          <w:noProof/>
        </w:rPr>
        <w:t>recent</w:t>
      </w:r>
      <w:r w:rsidR="006F01FD">
        <w:rPr>
          <w:noProof/>
        </w:rPr>
        <w:t>ly</w:t>
      </w:r>
      <w:r w:rsidR="00BA380D">
        <w:t xml:space="preserve"> encountered items. </w:t>
      </w:r>
      <w:r w:rsidR="006F01FD">
        <w:rPr>
          <w:noProof/>
        </w:rPr>
        <w:t>The s</w:t>
      </w:r>
      <w:r w:rsidR="004F7A0D" w:rsidRPr="006F01FD">
        <w:rPr>
          <w:noProof/>
        </w:rPr>
        <w:t>econd</w:t>
      </w:r>
      <w:r w:rsidR="004F7A0D">
        <w:t xml:space="preserve"> source is the background noise</w:t>
      </w:r>
      <w:r w:rsidR="00121D27">
        <w:t xml:space="preserve">, which arises from the noise during the encoding and retrieval process. </w:t>
      </w:r>
      <w:r w:rsidR="00BD3B87">
        <w:t>The last source of activation is the context-based retrieval activation</w:t>
      </w:r>
      <w:r w:rsidR="007A73CF">
        <w:t xml:space="preserve">, which arises from using the context (e.g., location) to retrieve the bound content (e.g., color). </w:t>
      </w:r>
      <w:r w:rsidR="00997F56">
        <w:t xml:space="preserve">In the Interference Model, the interference comes from the </w:t>
      </w:r>
      <w:r w:rsidR="00997F56" w:rsidRPr="006F01FD">
        <w:rPr>
          <w:noProof/>
        </w:rPr>
        <w:t>context</w:t>
      </w:r>
      <w:r w:rsidR="006F01FD">
        <w:t>-</w:t>
      </w:r>
      <w:r w:rsidR="00997F56">
        <w:t xml:space="preserve">independent activation and the context-based retrieval activation. </w:t>
      </w:r>
      <w:r w:rsidR="00AF69C9">
        <w:t>The more items remembered in the memory,</w:t>
      </w:r>
      <w:r w:rsidR="005B5E53">
        <w:t xml:space="preserve"> the items create more</w:t>
      </w:r>
      <w:r w:rsidR="00AF69C9">
        <w:t xml:space="preserve"> </w:t>
      </w:r>
      <w:r w:rsidR="007D31D9">
        <w:t>conte</w:t>
      </w:r>
      <w:r w:rsidR="005B5E53">
        <w:t>xt independent activation</w:t>
      </w:r>
      <w:r w:rsidR="00753097">
        <w:t xml:space="preserve">. Also, the probability of activating the items bound to the other locations increases. </w:t>
      </w:r>
      <w:r w:rsidR="00A81DE5">
        <w:t xml:space="preserve">Both </w:t>
      </w:r>
      <w:r w:rsidR="00A81DE5" w:rsidRPr="00DA0E13">
        <w:rPr>
          <w:noProof/>
        </w:rPr>
        <w:t>lead</w:t>
      </w:r>
      <w:r w:rsidR="00A81DE5">
        <w:t xml:space="preserve"> to more interference from the non-target items. </w:t>
      </w:r>
      <w:r w:rsidR="001C0935">
        <w:t xml:space="preserve">Also, in the </w:t>
      </w:r>
      <w:r w:rsidR="001C0935">
        <w:lastRenderedPageBreak/>
        <w:t xml:space="preserve">IM, one item can be stored in the focus of </w:t>
      </w:r>
      <w:r w:rsidR="001C0935" w:rsidRPr="00DA0E13">
        <w:rPr>
          <w:noProof/>
        </w:rPr>
        <w:t>attention</w:t>
      </w:r>
      <w:r w:rsidR="00E0364C">
        <w:rPr>
          <w:noProof/>
        </w:rPr>
        <w:t>,</w:t>
      </w:r>
      <w:r w:rsidR="001C0935">
        <w:t xml:space="preserve"> </w:t>
      </w:r>
      <w:r w:rsidR="001C0935" w:rsidRPr="00E0364C">
        <w:rPr>
          <w:noProof/>
        </w:rPr>
        <w:t>and</w:t>
      </w:r>
      <w:r w:rsidR="001C0935">
        <w:t xml:space="preserve"> </w:t>
      </w:r>
      <w:r w:rsidR="00DA0E13">
        <w:t xml:space="preserve">the </w:t>
      </w:r>
      <w:r w:rsidR="001C0935" w:rsidRPr="00DA0E13">
        <w:rPr>
          <w:noProof/>
        </w:rPr>
        <w:t>item</w:t>
      </w:r>
      <w:r w:rsidR="001C0935">
        <w:t xml:space="preserve"> has higher precision and is resistance from</w:t>
      </w:r>
      <w:r w:rsidR="00766BDC">
        <w:t xml:space="preserve"> the interference of the other items. </w:t>
      </w:r>
    </w:p>
    <w:p w:rsidR="008423E8" w:rsidRDefault="008423E8" w:rsidP="003508CA">
      <w:pPr>
        <w:ind w:firstLine="0"/>
        <w:jc w:val="both"/>
      </w:pPr>
      <w:r>
        <w:t>To adapt</w:t>
      </w:r>
      <w:r w:rsidR="008F7635">
        <w:t xml:space="preserve"> the models designed for continuous reproduction task to single-probe change detection task, we implemented the similar Bayesian inference rule as in </w:t>
      </w:r>
      <w:proofErr w:type="spellStart"/>
      <w:r w:rsidR="008F7635">
        <w:t>Keshivari</w:t>
      </w:r>
      <w:proofErr w:type="spellEnd"/>
      <w:r w:rsidR="008F7635">
        <w:t xml:space="preserve"> (2013). </w:t>
      </w:r>
      <w:r w:rsidR="0020346A">
        <w:t xml:space="preserve">While there are other methods </w:t>
      </w:r>
      <w:r w:rsidR="002C58D0">
        <w:t>for adapting</w:t>
      </w:r>
      <w:r w:rsidR="0020346A">
        <w:t xml:space="preserve"> a continuous</w:t>
      </w:r>
      <w:r w:rsidR="003C25F7">
        <w:t>-</w:t>
      </w:r>
      <w:r w:rsidR="0020346A">
        <w:t>reproduction model to change-detection task (e.g., the limited information rule in Donkin (2016)), the Bayesian inference rule requires no additional parameters</w:t>
      </w:r>
      <w:r w:rsidR="00AF2ED5">
        <w:t xml:space="preserve">, which should leave the models in </w:t>
      </w:r>
      <w:r w:rsidR="00E1118B">
        <w:t xml:space="preserve">the </w:t>
      </w:r>
      <w:r w:rsidR="00AF2ED5" w:rsidRPr="00E1118B">
        <w:rPr>
          <w:noProof/>
        </w:rPr>
        <w:t>most</w:t>
      </w:r>
      <w:r w:rsidR="00AF2ED5">
        <w:t xml:space="preserve"> neutral state without introduction addition interaction between new parameters and original parameters. </w:t>
      </w:r>
    </w:p>
    <w:p w:rsidR="00804FCA" w:rsidRDefault="00804FCA" w:rsidP="003508CA">
      <w:pPr>
        <w:ind w:firstLine="0"/>
        <w:jc w:val="both"/>
      </w:pPr>
      <w:r>
        <w:t xml:space="preserve">The </w:t>
      </w:r>
      <w:r w:rsidR="009E1780">
        <w:t>Bayesian inference rule assumed that participants tried to recall the target color at the probed location</w:t>
      </w:r>
      <w:r w:rsidR="008A6190">
        <w:t xml:space="preserve"> and evaluate the probability that the recalled color and the probe</w:t>
      </w:r>
      <w:r w:rsidR="00F3223B">
        <w:t xml:space="preserve"> came from </w:t>
      </w:r>
      <w:r w:rsidR="00F3223B" w:rsidRPr="00E1118B">
        <w:rPr>
          <w:i/>
          <w:noProof/>
        </w:rPr>
        <w:t>same</w:t>
      </w:r>
      <w:r w:rsidR="00F3223B">
        <w:t xml:space="preserve"> condition and the probability that both came from </w:t>
      </w:r>
      <w:r w:rsidR="00F3223B" w:rsidRPr="00927104">
        <w:rPr>
          <w:i/>
        </w:rPr>
        <w:t>change</w:t>
      </w:r>
      <w:r w:rsidR="00F3223B">
        <w:t xml:space="preserve"> condition. </w:t>
      </w:r>
      <w:r w:rsidR="00037F1B">
        <w:t xml:space="preserve">The response </w:t>
      </w:r>
      <w:r w:rsidR="00037F1B" w:rsidRPr="00E1118B">
        <w:rPr>
          <w:noProof/>
        </w:rPr>
        <w:t>is given</w:t>
      </w:r>
      <w:r w:rsidR="00037F1B">
        <w:t xml:space="preserve"> to the higher probability condition</w:t>
      </w:r>
      <w:r w:rsidR="000B4E27">
        <w:t>, as</w:t>
      </w:r>
      <w:r w:rsidR="00033619">
        <w:t xml:space="preserve"> </w:t>
      </w:r>
    </w:p>
    <w:tbl>
      <w:tblPr>
        <w:tblStyle w:val="TableGrid"/>
        <w:tblW w:w="0" w:type="auto"/>
        <w:tblLook w:val="04A0" w:firstRow="1" w:lastRow="0" w:firstColumn="1" w:lastColumn="0" w:noHBand="0" w:noVBand="1"/>
      </w:tblPr>
      <w:tblGrid>
        <w:gridCol w:w="8635"/>
        <w:gridCol w:w="715"/>
      </w:tblGrid>
      <w:tr w:rsidR="000B4E27" w:rsidTr="001D070D">
        <w:tc>
          <w:tcPr>
            <w:tcW w:w="8635" w:type="dxa"/>
            <w:tcBorders>
              <w:top w:val="nil"/>
              <w:left w:val="nil"/>
              <w:bottom w:val="nil"/>
              <w:right w:val="nil"/>
            </w:tcBorders>
            <w:vAlign w:val="center"/>
          </w:tcPr>
          <w:p w:rsidR="000B4E27" w:rsidRDefault="009E622C" w:rsidP="003508CA">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rsidR="000B4E27" w:rsidRDefault="00BC6916" w:rsidP="003508CA">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0B4E27" w:rsidRDefault="00E70D21" w:rsidP="003508CA">
      <w:pPr>
        <w:ind w:firstLine="0"/>
        <w:jc w:val="both"/>
      </w:pPr>
      <w:r w:rsidRPr="00E1118B">
        <w:rPr>
          <w:noProof/>
        </w:rPr>
        <w:t>w</w:t>
      </w:r>
      <w:r w:rsidR="00033619" w:rsidRPr="00E1118B">
        <w:rPr>
          <w:noProof/>
        </w:rPr>
        <w:t>here</w:t>
      </w:r>
      <w:r w:rsidR="00033619">
        <w:t xml:space="preserve"> the </w:t>
      </w:r>
      <m:oMath>
        <m:r>
          <w:rPr>
            <w:rFonts w:ascii="Cambria Math" w:hAnsi="Cambria Math"/>
          </w:rPr>
          <m:t>x</m:t>
        </m:r>
      </m:oMath>
      <w:r w:rsidR="00033619">
        <w:t xml:space="preserve"> is the recalled color and </w:t>
      </w:r>
      <m:oMath>
        <m:r>
          <w:rPr>
            <w:rFonts w:ascii="Cambria Math" w:hAnsi="Cambria Math"/>
          </w:rPr>
          <m:t>φ</m:t>
        </m:r>
      </m:oMath>
      <w:r w:rsidR="00033619">
        <w:t xml:space="preserve"> is the probe color. </w:t>
      </w:r>
      <w:r>
        <w:t xml:space="preserve">If the logged ratio,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00943B5D" w:rsidRPr="00943B5D">
        <w:rPr>
          <w:i/>
        </w:rPr>
        <w:t>change</w:t>
      </w:r>
      <w:r w:rsidR="00943B5D">
        <w:t>; otherw</w:t>
      </w:r>
      <w:r w:rsidR="00943B5D" w:rsidRPr="00E1118B">
        <w:rPr>
          <w:noProof/>
        </w:rPr>
        <w:t>ise</w:t>
      </w:r>
      <w:r w:rsidR="00D87B0A">
        <w:rPr>
          <w:noProof/>
        </w:rPr>
        <w:t>,</w:t>
      </w:r>
      <w:r w:rsidR="00943B5D" w:rsidRPr="00E1118B">
        <w:rPr>
          <w:noProof/>
        </w:rPr>
        <w:t xml:space="preserve"> the r</w:t>
      </w:r>
      <w:r w:rsidR="00943B5D">
        <w:t xml:space="preserve">esponse will be </w:t>
      </w:r>
      <w:r w:rsidR="00943B5D" w:rsidRPr="00943B5D">
        <w:rPr>
          <w:i/>
        </w:rPr>
        <w:t>same</w:t>
      </w:r>
      <w:r w:rsidR="00943B5D">
        <w:t xml:space="preserve">. </w:t>
      </w:r>
      <w:r w:rsidR="009A5708" w:rsidRPr="00F81EFF">
        <w:rPr>
          <w:noProof/>
          <w:u w:val="thick"/>
        </w:rPr>
        <w:t>With</w:t>
      </w:r>
      <w:r w:rsidR="009A5708">
        <w:t xml:space="preserve"> the help of Bayesian theorem, the Equation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A5708" w:rsidTr="008F02A0">
        <w:tc>
          <w:tcPr>
            <w:tcW w:w="8635" w:type="dxa"/>
            <w:vAlign w:val="center"/>
          </w:tcPr>
          <w:p w:rsidR="009A5708" w:rsidRDefault="009E622C" w:rsidP="003508CA">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m:rPr>
                    <m:sty m:val="p"/>
                  </m:rP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r>
                  <w:rPr>
                    <w:rFonts w:ascii="Cambria Math" w:hAnsi="Cambria Math"/>
                  </w:rPr>
                  <m:t>.</m:t>
                </m:r>
              </m:oMath>
            </m:oMathPara>
          </w:p>
        </w:tc>
        <w:tc>
          <w:tcPr>
            <w:tcW w:w="715" w:type="dxa"/>
            <w:vAlign w:val="center"/>
          </w:tcPr>
          <w:p w:rsidR="009A5708" w:rsidRDefault="009A5708" w:rsidP="003508CA">
            <w:pPr>
              <w:ind w:firstLine="0"/>
              <w:jc w:val="both"/>
            </w:pPr>
            <w:r>
              <w:t>(</w:t>
            </w:r>
            <w:r w:rsidR="0077359B">
              <w:t>2</w:t>
            </w:r>
            <w:r>
              <w:t>)</w:t>
            </w:r>
          </w:p>
        </w:tc>
      </w:tr>
    </w:tbl>
    <w:p w:rsidR="00E31E7A" w:rsidRDefault="00BA4E55" w:rsidP="003508CA">
      <w:pPr>
        <w:ind w:firstLine="0"/>
        <w:jc w:val="both"/>
      </w:pPr>
      <w:r>
        <w:t>The</w:t>
      </w:r>
      <w:r w:rsidR="009914A9">
        <w:t xml:space="preserve"> values of</w:t>
      </w:r>
      <w:r>
        <w:t xml:space="preserve">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w:t>
      </w:r>
      <w:r w:rsidR="00147D90">
        <w:t xml:space="preserve"> and were identical in this study</w:t>
      </w:r>
      <w:r w:rsidR="009914A9">
        <w:t xml:space="preserve">, therefore both canceled out in the equation. </w:t>
      </w:r>
    </w:p>
    <w:p w:rsidR="009A5708" w:rsidRDefault="004C47D7" w:rsidP="003508CA">
      <w:pPr>
        <w:ind w:firstLine="0"/>
        <w:jc w:val="both"/>
      </w:pPr>
      <w:r>
        <w:t>The next step is to</w:t>
      </w:r>
      <w:r w:rsidR="00E31E7A">
        <w:t xml:space="preserve"> determine</w:t>
      </w:r>
      <w:r w:rsidR="000402BB">
        <w:t xml:space="preserve"> the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5D0A5A">
        <w:t xml:space="preserve">. Because the probe color is already determined, we only need to figure out what’s the probability of recalling </w:t>
      </w:r>
      <m:oMath>
        <m:r>
          <w:rPr>
            <w:rFonts w:ascii="Cambria Math" w:hAnsi="Cambria Math"/>
          </w:rPr>
          <m:t>x</m:t>
        </m:r>
      </m:oMath>
      <w:r w:rsidR="005D0A5A">
        <w:t xml:space="preserve"> when the </w:t>
      </w:r>
      <m:oMath>
        <m:r>
          <w:rPr>
            <w:rFonts w:ascii="Cambria Math" w:hAnsi="Cambria Math"/>
          </w:rPr>
          <m:t>φ</m:t>
        </m:r>
      </m:oMath>
      <w:r w:rsidR="005D0A5A">
        <w:t xml:space="preserve"> </w:t>
      </w:r>
      <w:r w:rsidR="00B53CBF">
        <w:t>was</w:t>
      </w:r>
      <w:r w:rsidR="00B61243">
        <w:t xml:space="preserve"> given in the </w:t>
      </w:r>
      <w:r w:rsidR="00B61243" w:rsidRPr="00B61243">
        <w:rPr>
          <w:i/>
        </w:rPr>
        <w:t>change</w:t>
      </w:r>
      <w:r w:rsidR="00B61243">
        <w:t xml:space="preserve"> condition.</w:t>
      </w:r>
      <w:r w:rsidR="000402BB">
        <w:t xml:space="preserve"> </w:t>
      </w:r>
      <w:r w:rsidR="00B61243">
        <w:t>W</w:t>
      </w:r>
      <w:r w:rsidR="00352D08">
        <w:t>e assumed that when</w:t>
      </w:r>
      <w:r w:rsidR="00B61243">
        <w:t xml:space="preserve"> in</w:t>
      </w:r>
      <w:r w:rsidR="00352D08">
        <w:t xml:space="preserve"> </w:t>
      </w:r>
      <w:r w:rsidR="00131A5E">
        <w:t xml:space="preserve">change </w:t>
      </w:r>
      <w:r w:rsidR="00B61243">
        <w:t>condition, the probe color was</w:t>
      </w:r>
      <w:r w:rsidR="00131A5E">
        <w:t xml:space="preserve"> selected randomly from </w:t>
      </w:r>
      <w:r w:rsidR="00131A5E">
        <w:lastRenderedPageBreak/>
        <w:t xml:space="preserve">all the possible colors on the </w:t>
      </w:r>
      <w:proofErr w:type="spellStart"/>
      <w:r w:rsidR="00131A5E">
        <w:t>colorwheel</w:t>
      </w:r>
      <w:proofErr w:type="spellEnd"/>
      <w:r w:rsidR="00131A5E">
        <w:t xml:space="preserve"> with equal probability.</w:t>
      </w:r>
      <w:r w:rsidR="00B61243">
        <w:t xml:space="preserve"> </w:t>
      </w:r>
      <w:r w:rsidR="006F7B11">
        <w:t>Since the recalled</w:t>
      </w:r>
      <w:r w:rsidR="0082121B">
        <w:t xml:space="preserve"> color will be center around the target color, and the target color and the probe color are not correlated at all. The recalled color will form a uniform distribution across all the colors on the </w:t>
      </w:r>
      <w:proofErr w:type="spellStart"/>
      <w:r w:rsidR="0082121B">
        <w:t>colorwheel</w:t>
      </w:r>
      <w:proofErr w:type="spellEnd"/>
      <w:r w:rsidR="0082121B">
        <w:t>.</w:t>
      </w:r>
      <w:r w:rsidR="00131A5E">
        <w:t xml:space="preserve"> </w:t>
      </w:r>
      <w:r w:rsidR="00A63E12">
        <w:t>Therefore</w:t>
      </w:r>
      <w:r w:rsidR="009144B1">
        <w:t xml:space="preserve"> </w:t>
      </w:r>
      <w:r w:rsidR="00C17409">
        <w:t xml:space="preserve">the probability of recalling </w:t>
      </w:r>
      <m:oMath>
        <m:r>
          <w:rPr>
            <w:rFonts w:ascii="Cambria Math" w:hAnsi="Cambria Math"/>
          </w:rPr>
          <m:t>x</m:t>
        </m:r>
      </m:oMath>
      <w:r w:rsidR="00C17409">
        <w:t xml:space="preserve"> in the </w:t>
      </w:r>
      <w:r w:rsidR="00C17409" w:rsidRPr="00C17409">
        <w:rPr>
          <w:i/>
        </w:rPr>
        <w:t>change</w:t>
      </w:r>
      <w:r w:rsidR="00C17409">
        <w:t xml:space="preserve"> condition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144B1" w:rsidTr="008F02A0">
        <w:tc>
          <w:tcPr>
            <w:tcW w:w="8635" w:type="dxa"/>
            <w:vAlign w:val="center"/>
          </w:tcPr>
          <w:p w:rsidR="009144B1" w:rsidRDefault="009144B1" w:rsidP="003508CA">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9144B1" w:rsidRDefault="009144B1" w:rsidP="003508CA">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9144B1" w:rsidRDefault="00564848" w:rsidP="003508CA">
      <w:pPr>
        <w:ind w:firstLine="0"/>
        <w:jc w:val="both"/>
      </w:pPr>
      <w:r>
        <w:t xml:space="preserve">As for the </w:t>
      </w:r>
      <m:oMath>
        <m:r>
          <w:rPr>
            <w:rFonts w:ascii="Cambria Math" w:hAnsi="Cambria Math"/>
          </w:rPr>
          <m:t>P(x, φ|</m:t>
        </m:r>
        <m:r>
          <m:rPr>
            <m:nor/>
          </m:rPr>
          <w:rPr>
            <w:rFonts w:ascii="Cambria Math" w:hAnsi="Cambria Math"/>
          </w:rPr>
          <m:t>same</m:t>
        </m:r>
        <m:r>
          <w:rPr>
            <w:rFonts w:ascii="Cambria Math" w:hAnsi="Cambria Math"/>
          </w:rPr>
          <m:t>)</m:t>
        </m:r>
      </m:oMath>
      <w:r>
        <w:t xml:space="preserve">, </w:t>
      </w:r>
      <w:r w:rsidR="006608A0">
        <w:t xml:space="preserve">since the probe condition is </w:t>
      </w:r>
      <w:r w:rsidR="006608A0" w:rsidRPr="00DE5152">
        <w:rPr>
          <w:i/>
        </w:rPr>
        <w:t>same</w:t>
      </w:r>
      <w:r w:rsidR="006608A0">
        <w:t>, the probe color is assumed to be identical as the target color</w:t>
      </w:r>
      <w:r w:rsidR="00DE5152">
        <w:t xml:space="preserve">, the </w:t>
      </w:r>
      <m:oMath>
        <m:r>
          <w:rPr>
            <w:rFonts w:ascii="Cambria Math" w:hAnsi="Cambria Math"/>
          </w:rPr>
          <m:t>P(x, φ|</m:t>
        </m:r>
        <m:r>
          <m:rPr>
            <m:nor/>
          </m:rPr>
          <w:rPr>
            <w:rFonts w:ascii="Cambria Math" w:hAnsi="Cambria Math"/>
          </w:rPr>
          <m:t>same</m:t>
        </m:r>
        <m:r>
          <w:rPr>
            <w:rFonts w:ascii="Cambria Math" w:hAnsi="Cambria Math"/>
          </w:rPr>
          <m:t>)</m:t>
        </m:r>
      </m:oMath>
      <w:r w:rsidR="00DE5152">
        <w:t xml:space="preserve"> will be identical as the probability of recalling color </w:t>
      </w:r>
      <m:oMath>
        <m:r>
          <w:rPr>
            <w:rFonts w:ascii="Cambria Math" w:hAnsi="Cambria Math"/>
          </w:rPr>
          <m:t>x</m:t>
        </m:r>
      </m:oMath>
      <w:r w:rsidR="003E29CF">
        <w:t xml:space="preserve"> at the target location</w:t>
      </w:r>
      <w:r w:rsidR="00144786">
        <w:t xml:space="preserve">. However, we assumed that the Interference rule does not have the full knowledge of the recalling state. </w:t>
      </w:r>
      <w:r w:rsidR="00825615">
        <w:t>Instead, the Inference rule only grasp the general knowledge about the recall precision and the proba</w:t>
      </w:r>
      <w:r w:rsidR="001B431D">
        <w:t xml:space="preserve">bility of recalling the target. </w:t>
      </w:r>
      <w:r w:rsidR="00FA4420">
        <w:t xml:space="preserve">The recall probability is estimated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5078A" w:rsidTr="008F02A0">
        <w:tc>
          <w:tcPr>
            <w:tcW w:w="8635" w:type="dxa"/>
            <w:vAlign w:val="center"/>
          </w:tcPr>
          <w:p w:rsidR="00D5078A" w:rsidRDefault="00D5078A" w:rsidP="003508CA">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D5078A" w:rsidRDefault="00D5078A" w:rsidP="003508CA">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3203DE" w:rsidRDefault="009066DB" w:rsidP="003508CA">
      <w:pPr>
        <w:ind w:firstLine="0"/>
        <w:jc w:val="both"/>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w:t>
      </w:r>
      <w:r w:rsidR="00560040">
        <w:t>ob</w:t>
      </w:r>
      <w:r w:rsidR="00F81EFF">
        <w:rPr>
          <w:noProof/>
        </w:rPr>
        <w:t>ability of</w:t>
      </w:r>
      <w:r w:rsidR="00A47230">
        <w:rPr>
          <w:noProof/>
        </w:rPr>
        <w:t xml:space="preserve"> r</w:t>
      </w:r>
      <w:r w:rsidR="003F6A6A">
        <w:rPr>
          <w:noProof/>
        </w:rPr>
        <w:t>ec</w:t>
      </w:r>
      <w:r w:rsidR="00560040">
        <w:t xml:space="preserve">alling the target, and the </w:t>
      </w:r>
      <m:oMath>
        <m:r>
          <w:rPr>
            <w:rFonts w:ascii="Cambria Math" w:hAnsi="Cambria Math"/>
          </w:rPr>
          <m:t>κ</m:t>
        </m:r>
      </m:oMath>
      <w:r w:rsidR="00560040">
        <w:t xml:space="preserve"> </w:t>
      </w:r>
      <w:r w:rsidR="00A74127">
        <w:t xml:space="preserve">is the precision of recall. </w:t>
      </w:r>
      <w:r w:rsidR="003203DE">
        <w:t xml:space="preserve">While the </w:t>
      </w:r>
      <m:oMath>
        <m:r>
          <w:rPr>
            <w:rFonts w:ascii="Cambria Math" w:hAnsi="Cambria Math"/>
          </w:rPr>
          <m:t>κ</m:t>
        </m:r>
      </m:oMath>
      <w:r w:rsidR="003203DE">
        <w:t xml:space="preserve"> is more or less straight forward to obtain</w:t>
      </w:r>
      <w:r w:rsidR="003D7A08">
        <w:t xml:space="preserve"> as the precision of recall</w:t>
      </w:r>
      <w:r w:rsidR="003203DE">
        <w:t xml:space="preserve"> from the recall model,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3203DE">
        <w:t xml:space="preserve"> </w:t>
      </w:r>
      <w:proofErr w:type="spellStart"/>
      <w:r w:rsidR="007160BE">
        <w:t>can not</w:t>
      </w:r>
      <w:proofErr w:type="spellEnd"/>
      <w:r w:rsidR="007160BE">
        <w:t xml:space="preserve"> </w:t>
      </w:r>
      <w:r w:rsidR="0076730E">
        <w:t xml:space="preserve">always be </w:t>
      </w:r>
      <w:r w:rsidR="007160BE">
        <w:t>obtained easily</w:t>
      </w:r>
      <w:r w:rsidR="002A7656">
        <w:t>, and</w:t>
      </w:r>
      <w:r w:rsidR="007160BE">
        <w:t xml:space="preserve"> </w:t>
      </w:r>
      <w:r w:rsidR="002A7656">
        <w:t>d</w:t>
      </w:r>
      <w:r w:rsidR="003D7A08">
        <w:t xml:space="preserve">ifferent models derived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3D7A08">
        <w:t xml:space="preserve"> </w:t>
      </w:r>
      <w:r w:rsidR="00DD74FB">
        <w:t>in</w:t>
      </w:r>
      <w:r w:rsidR="001624A6">
        <w:t xml:space="preserve"> a</w:t>
      </w:r>
      <w:r w:rsidR="00DD74FB">
        <w:t xml:space="preserve"> different method</w:t>
      </w:r>
      <w:r w:rsidR="00DD74FB" w:rsidRPr="004A55D9">
        <w:rPr>
          <w:noProof/>
        </w:rPr>
        <w:t>. The det</w:t>
      </w:r>
      <w:r w:rsidR="00DD74FB">
        <w:t xml:space="preserve">ail about how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DD74FB">
        <w:t xml:space="preserve"> of each models will be explained in the </w:t>
      </w:r>
      <w:r w:rsidR="005C2738">
        <w:t>appendix</w:t>
      </w:r>
      <w:r w:rsidR="00DD74FB">
        <w:t xml:space="preserve">. </w:t>
      </w:r>
    </w:p>
    <w:p w:rsidR="00E2068A" w:rsidRDefault="0069001B" w:rsidP="003508CA">
      <w:pPr>
        <w:ind w:firstLine="0"/>
        <w:jc w:val="both"/>
      </w:pPr>
      <w:r>
        <w:t xml:space="preserve">To determine the probability of </w:t>
      </w:r>
      <w:r w:rsidR="00C6770F">
        <w:t xml:space="preserve">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rsidR="00C6770F">
        <w:t xml:space="preserve"> through all the </w:t>
      </w:r>
      <m:oMath>
        <m:r>
          <w:rPr>
            <w:rFonts w:ascii="Cambria Math" w:hAnsi="Cambria Math"/>
          </w:rPr>
          <m:t>x</m:t>
        </m:r>
      </m:oMath>
      <w:r w:rsidR="00C6770F">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6770F" w:rsidTr="009E622C">
        <w:tc>
          <w:tcPr>
            <w:tcW w:w="8635" w:type="dxa"/>
            <w:vAlign w:val="center"/>
          </w:tcPr>
          <w:p w:rsidR="00C6770F" w:rsidRDefault="009E622C" w:rsidP="003508CA">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715" w:type="dxa"/>
            <w:vAlign w:val="center"/>
          </w:tcPr>
          <w:p w:rsidR="00C6770F" w:rsidRDefault="00C6770F" w:rsidP="003508CA">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FD0824" w:rsidRDefault="001458BB" w:rsidP="003508CA">
      <w:pPr>
        <w:ind w:firstLine="0"/>
        <w:jc w:val="both"/>
      </w:pPr>
      <w:r>
        <w:t xml:space="preserve">The advantage </w:t>
      </w:r>
      <w:r w:rsidR="00156B95">
        <w:rPr>
          <w:noProof/>
        </w:rPr>
        <w:t>of</w:t>
      </w:r>
      <w:r>
        <w:t xml:space="preserve"> using the Bayesian inference rule is that, as long as </w:t>
      </w:r>
      <w:r w:rsidR="00482030">
        <w:t>a</w:t>
      </w:r>
      <w:r>
        <w:t xml:space="preserve"> model provides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rsidR="004A002D">
        <w:t xml:space="preserve">, </w:t>
      </w:r>
      <m:oMath>
        <m:r>
          <w:rPr>
            <w:rFonts w:ascii="Cambria Math" w:hAnsi="Cambria Math"/>
          </w:rPr>
          <m:t>κ</m:t>
        </m:r>
      </m:oMath>
      <w:r w:rsidR="004A002D">
        <w:t xml:space="preserve">, and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the </w:t>
      </w:r>
      <w:r w:rsidR="00482030">
        <w:t xml:space="preserve">model can be adapted into </w:t>
      </w:r>
      <w:r w:rsidR="00156B95">
        <w:t xml:space="preserve">the </w:t>
      </w:r>
      <w:r w:rsidR="00482030">
        <w:t>sing</w:t>
      </w:r>
      <w:r w:rsidR="00B1276A">
        <w:t>le-probe change-de</w:t>
      </w:r>
      <w:r w:rsidR="00B1276A" w:rsidRPr="00844F1D">
        <w:rPr>
          <w:noProof/>
        </w:rPr>
        <w:t>tection task</w:t>
      </w:r>
      <w:r w:rsidR="00B1276A">
        <w:t xml:space="preserve"> without </w:t>
      </w:r>
      <w:r w:rsidR="00412CF2">
        <w:t xml:space="preserve">an </w:t>
      </w:r>
      <w:r w:rsidR="00B1276A">
        <w:t>additional p</w:t>
      </w:r>
      <w:r w:rsidR="0099101E">
        <w:t>arameter.</w:t>
      </w:r>
      <w:r w:rsidR="000822B6">
        <w:t xml:space="preserve"> </w:t>
      </w:r>
      <w:r w:rsidR="000557C2" w:rsidRPr="00844F1D">
        <w:rPr>
          <w:noProof/>
        </w:rPr>
        <w:t>However, t</w:t>
      </w:r>
      <w:r w:rsidR="000557C2">
        <w:t xml:space="preserve">he Bayesian inference rule assumed some certain probe scheme for </w:t>
      </w:r>
      <w:r w:rsidR="000557C2" w:rsidRPr="005275AB">
        <w:rPr>
          <w:i/>
        </w:rPr>
        <w:t>change</w:t>
      </w:r>
      <w:r w:rsidR="000557C2">
        <w:t xml:space="preserve"> or </w:t>
      </w:r>
      <w:r w:rsidR="000557C2" w:rsidRPr="005275AB">
        <w:rPr>
          <w:i/>
        </w:rPr>
        <w:t>same</w:t>
      </w:r>
      <w:r w:rsidR="00554147">
        <w:t xml:space="preserve"> condition, which is not always in line with the typical probe scheme used in </w:t>
      </w:r>
      <w:r w:rsidR="00554147">
        <w:lastRenderedPageBreak/>
        <w:t xml:space="preserve">the change-detection task. </w:t>
      </w:r>
      <w:r w:rsidR="004E4CA3">
        <w:t xml:space="preserve">Therefore, we conducted two versions of </w:t>
      </w:r>
      <w:r w:rsidR="00844F1D">
        <w:t xml:space="preserve">the </w:t>
      </w:r>
      <w:r w:rsidR="004E4CA3">
        <w:t>experimen</w:t>
      </w:r>
      <w:r w:rsidR="004812B9">
        <w:t>t with differ</w:t>
      </w:r>
      <w:r w:rsidR="004812B9" w:rsidRPr="00F9566C">
        <w:rPr>
          <w:noProof/>
        </w:rPr>
        <w:t>ence probe</w:t>
      </w:r>
      <w:r w:rsidR="004812B9">
        <w:t xml:space="preserve"> scheme and investigate how the probe scheme affects the result. </w:t>
      </w:r>
    </w:p>
    <w:p w:rsidR="00E81F0C" w:rsidRDefault="00600ADB" w:rsidP="003508CA">
      <w:pPr>
        <w:pStyle w:val="Heading1"/>
      </w:pPr>
      <w:r>
        <w:t>Experiment</w:t>
      </w:r>
      <w:r w:rsidR="008120EE">
        <w:t xml:space="preserve"> A and B</w:t>
      </w:r>
    </w:p>
    <w:p w:rsidR="00BA26D5" w:rsidRDefault="00160CEE" w:rsidP="003508CA">
      <w:pPr>
        <w:jc w:val="both"/>
      </w:pPr>
      <w:r>
        <w:t>The goal of Experiment</w:t>
      </w:r>
      <w:r w:rsidR="00D7106D">
        <w:t xml:space="preserve"> A and B</w:t>
      </w:r>
      <w:r>
        <w:t xml:space="preserve"> </w:t>
      </w:r>
      <w:r w:rsidR="00DF5FA7">
        <w:t>was</w:t>
      </w:r>
      <w:r w:rsidR="00600ADB">
        <w:t xml:space="preserve"> to acquire</w:t>
      </w:r>
      <w:r w:rsidR="002A5D9F">
        <w:t xml:space="preserve"> the data for model comparison by using </w:t>
      </w:r>
      <w:r w:rsidR="002A5D9F" w:rsidRPr="00467128">
        <w:rPr>
          <w:noProof/>
        </w:rPr>
        <w:t>single-probe</w:t>
      </w:r>
      <w:r w:rsidR="002A5D9F">
        <w:t xml:space="preserve"> change-detection task.</w:t>
      </w:r>
      <w:r w:rsidR="00E5286F">
        <w:t xml:space="preserve"> </w:t>
      </w:r>
      <w:r w:rsidR="00E5286F" w:rsidRPr="00467128">
        <w:rPr>
          <w:noProof/>
        </w:rPr>
        <w:t>Because the Inference rule assumed a particular</w:t>
      </w:r>
      <w:r w:rsidR="008C3901" w:rsidRPr="00467128">
        <w:rPr>
          <w:noProof/>
        </w:rPr>
        <w:t xml:space="preserve"> probe scheme,</w:t>
      </w:r>
      <w:r w:rsidR="00E5286F" w:rsidRPr="00467128">
        <w:rPr>
          <w:noProof/>
        </w:rPr>
        <w:t xml:space="preserve"> </w:t>
      </w:r>
      <w:r w:rsidR="008C3901" w:rsidRPr="00467128">
        <w:rPr>
          <w:noProof/>
        </w:rPr>
        <w:t>w</w:t>
      </w:r>
      <w:r w:rsidR="00955E3B" w:rsidRPr="00467128">
        <w:rPr>
          <w:noProof/>
        </w:rPr>
        <w:t>e tested two different</w:t>
      </w:r>
      <w:r w:rsidR="00600ADB" w:rsidRPr="00467128">
        <w:rPr>
          <w:noProof/>
        </w:rPr>
        <w:t xml:space="preserve"> probe scheme</w:t>
      </w:r>
      <w:r w:rsidR="00955E3B" w:rsidRPr="00467128">
        <w:rPr>
          <w:noProof/>
        </w:rPr>
        <w:t>s in the Experiment</w:t>
      </w:r>
      <w:r w:rsidR="00606401" w:rsidRPr="00467128">
        <w:rPr>
          <w:noProof/>
        </w:rPr>
        <w:t xml:space="preserve"> A and B</w:t>
      </w:r>
      <w:r w:rsidR="00955E3B" w:rsidRPr="00467128">
        <w:rPr>
          <w:noProof/>
        </w:rPr>
        <w:t>.</w:t>
      </w:r>
      <w:r w:rsidR="00CA0F19" w:rsidRPr="00467128">
        <w:rPr>
          <w:noProof/>
        </w:rPr>
        <w:t xml:space="preserve"> </w:t>
      </w:r>
      <w:r w:rsidR="009B0723" w:rsidRPr="00467128">
        <w:rPr>
          <w:noProof/>
        </w:rPr>
        <w:t>The probe selection scheme in Experiment A</w:t>
      </w:r>
      <w:r w:rsidR="00600ADB" w:rsidRPr="00467128">
        <w:rPr>
          <w:noProof/>
        </w:rPr>
        <w:t xml:space="preserve"> follow</w:t>
      </w:r>
      <w:r w:rsidR="003C41C6" w:rsidRPr="00467128">
        <w:rPr>
          <w:noProof/>
        </w:rPr>
        <w:t>ed</w:t>
      </w:r>
      <w:r w:rsidR="00600ADB" w:rsidRPr="00467128">
        <w:rPr>
          <w:noProof/>
        </w:rPr>
        <w:t xml:space="preserve"> the assumption of the Inference rule, i.e., the probe color for </w:t>
      </w:r>
      <w:r w:rsidR="00600ADB" w:rsidRPr="00467128">
        <w:rPr>
          <w:i/>
          <w:noProof/>
        </w:rPr>
        <w:t>no change</w:t>
      </w:r>
      <w:r w:rsidR="00600ADB" w:rsidRPr="00467128">
        <w:rPr>
          <w:noProof/>
        </w:rPr>
        <w:t xml:space="preserve"> condition was identical to the target color, and the probe color for the </w:t>
      </w:r>
      <w:r w:rsidR="00600ADB" w:rsidRPr="00467128">
        <w:rPr>
          <w:i/>
          <w:noProof/>
        </w:rPr>
        <w:t>change</w:t>
      </w:r>
      <w:r w:rsidR="00600ADB" w:rsidRPr="00467128">
        <w:rPr>
          <w:noProof/>
        </w:rPr>
        <w:t xml:space="preserve"> condition was randomly cho</w:t>
      </w:r>
      <w:r w:rsidR="00F9566C" w:rsidRPr="00467128">
        <w:rPr>
          <w:noProof/>
        </w:rPr>
        <w:t>sen</w:t>
      </w:r>
      <w:r w:rsidR="00600ADB" w:rsidRPr="00467128">
        <w:rPr>
          <w:noProof/>
        </w:rPr>
        <w:t xml:space="preserve"> from any color that is not the target color with equal probability.</w:t>
      </w:r>
      <w:r w:rsidR="00600ADB">
        <w:t xml:space="preserve">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w:t>
      </w:r>
      <w:r w:rsidR="00787225" w:rsidRPr="009E622C">
        <w:rPr>
          <w:noProof/>
        </w:rPr>
        <w:t>are sampled</w:t>
      </w:r>
      <w:r w:rsidR="00787225">
        <w:t xml:space="preserve"> around the target color, and the probes from the </w:t>
      </w:r>
      <w:r w:rsidR="00787225" w:rsidRPr="00131D54">
        <w:rPr>
          <w:i/>
        </w:rPr>
        <w:t>change</w:t>
      </w:r>
      <w:r w:rsidR="00787225">
        <w:t xml:space="preserve"> condition are either sampled from the non-target colors or from the colors </w:t>
      </w:r>
      <w:r w:rsidR="00787225" w:rsidRPr="00467128">
        <w:rPr>
          <w:noProof/>
        </w:rPr>
        <w:t>what</w:t>
      </w:r>
      <w:r w:rsidR="00787225">
        <w:t xml:space="preserve"> are not around </w:t>
      </w:r>
      <w:r w:rsidR="00467128">
        <w:t xml:space="preserve">the </w:t>
      </w:r>
      <w:r w:rsidR="00787225" w:rsidRPr="00467128">
        <w:rPr>
          <w:noProof/>
        </w:rPr>
        <w:t>target</w:t>
      </w:r>
      <w:r w:rsidR="00787225">
        <w:t xml:space="preserve"> and non-targ</w:t>
      </w:r>
      <w:r w:rsidR="000471F4">
        <w:t>et colors.</w:t>
      </w:r>
    </w:p>
    <w:p w:rsidR="00DE0477" w:rsidRDefault="00CE13A0" w:rsidP="003508CA">
      <w:pPr>
        <w:pStyle w:val="Heading2"/>
        <w:jc w:val="both"/>
      </w:pPr>
      <w:r>
        <w:t>Method</w:t>
      </w:r>
    </w:p>
    <w:p w:rsidR="00CE13A0" w:rsidRDefault="00CE13A0" w:rsidP="003508CA">
      <w:pPr>
        <w:pStyle w:val="Heading3"/>
        <w:jc w:val="both"/>
      </w:pPr>
      <w:r>
        <w:t>Participants</w:t>
      </w:r>
    </w:p>
    <w:p w:rsidR="00B305B4" w:rsidRDefault="004A48A5" w:rsidP="003508CA">
      <w:pPr>
        <w:jc w:val="both"/>
      </w:pPr>
      <w:r>
        <w:t xml:space="preserve">Experiment A and Experiment B both included twenty participants </w:t>
      </w:r>
      <w:r w:rsidR="00CE13A0">
        <w:t>recru</w:t>
      </w:r>
      <w:r>
        <w:t xml:space="preserve">ited from </w:t>
      </w:r>
      <w:r w:rsidR="00467128">
        <w:t xml:space="preserve">the </w:t>
      </w:r>
      <w:r w:rsidRPr="00467128">
        <w:rPr>
          <w:noProof/>
        </w:rPr>
        <w:t>University</w:t>
      </w:r>
      <w:r>
        <w:t xml:space="preserve"> of Zurich. </w:t>
      </w:r>
      <w:r w:rsidR="00CE13A0">
        <w:t xml:space="preserve">Participants had </w:t>
      </w:r>
      <w:r w:rsidR="00467128">
        <w:t xml:space="preserve">a </w:t>
      </w:r>
      <w:r w:rsidR="00CE13A0" w:rsidRPr="00467128">
        <w:rPr>
          <w:noProof/>
        </w:rPr>
        <w:t>normal</w:t>
      </w:r>
      <w:r w:rsidR="00CE13A0">
        <w:t xml:space="preserve"> or corrected-to-normal vision and no colorblind. Participants </w:t>
      </w:r>
      <w:r w:rsidR="00CE13A0" w:rsidRPr="00467128">
        <w:rPr>
          <w:noProof/>
        </w:rPr>
        <w:t>were rewarded</w:t>
      </w:r>
      <w:r w:rsidR="00CE13A0">
        <w:t xml:space="preserve"> with course credits or 60 Swiss Francs after completing the </w:t>
      </w:r>
      <w:r w:rsidR="00C7564F">
        <w:t>Experiment A and 45 Swiss Francs after completing Experiment B</w:t>
      </w:r>
      <w:r w:rsidR="00CE13A0">
        <w:t>.</w:t>
      </w:r>
    </w:p>
    <w:p w:rsidR="00B305B4" w:rsidRDefault="00B305B4" w:rsidP="003508CA">
      <w:pPr>
        <w:pStyle w:val="Heading3"/>
        <w:jc w:val="both"/>
      </w:pPr>
      <w:r>
        <w:t>Material</w:t>
      </w:r>
    </w:p>
    <w:p w:rsidR="00CE13A0" w:rsidRDefault="00B305B4" w:rsidP="003508CA">
      <w:pPr>
        <w:jc w:val="both"/>
      </w:pPr>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w:t>
      </w:r>
      <w:r w:rsidR="00A70CB9">
        <w:lastRenderedPageBreak/>
        <w:t>distance between selected colors is 1 degree.</w:t>
      </w:r>
      <w:r w:rsidR="00701459">
        <w:t xml:space="preserve"> The stimuli </w:t>
      </w:r>
      <w:r w:rsidR="00701459" w:rsidRPr="00467128">
        <w:rPr>
          <w:noProof/>
        </w:rPr>
        <w:t>were displayed</w:t>
      </w:r>
      <w:r w:rsidR="00701459">
        <w:t xml:space="preserve"> in RGB value with Gamma correction for </w:t>
      </w:r>
      <w:r w:rsidR="00701459" w:rsidRPr="00701459">
        <w:t>IEC 61966-2-1</w:t>
      </w:r>
      <w:r w:rsidR="00701459">
        <w:t xml:space="preserve"> standard.</w:t>
      </w:r>
    </w:p>
    <w:p w:rsidR="00BF21C5" w:rsidRDefault="00BF21C5" w:rsidP="003508CA">
      <w:pPr>
        <w:pStyle w:val="Heading3"/>
        <w:jc w:val="both"/>
      </w:pPr>
      <w:r>
        <w:t>Procedure</w:t>
      </w:r>
    </w:p>
    <w:p w:rsidR="001B19E1" w:rsidRDefault="001B19E1" w:rsidP="003508CA">
      <w:pPr>
        <w:jc w:val="both"/>
      </w:pPr>
      <w:r>
        <w:t xml:space="preserve">Experiment A consisted of four identical sessions, and Experiment B consisted of three identical sessions. All the sessions </w:t>
      </w:r>
      <w:r w:rsidRPr="00C77FB8">
        <w:rPr>
          <w:noProof/>
        </w:rPr>
        <w:t>were conducted</w:t>
      </w:r>
      <w:r w:rsidR="009B4894">
        <w:t xml:space="preserve"> </w:t>
      </w:r>
      <w:r w:rsidR="00C77FB8">
        <w:rPr>
          <w:noProof/>
        </w:rPr>
        <w:t>on</w:t>
      </w:r>
      <w:r w:rsidR="009B4894">
        <w:t xml:space="preserve"> different days, and each session took about one</w:t>
      </w:r>
      <w:r w:rsidR="001417DB">
        <w:t xml:space="preserve"> hour to complete.</w:t>
      </w:r>
      <w:r w:rsidR="00E33F49">
        <w:t xml:space="preserve"> Experiment A consists of xxx trials, and Experiment B consists of xxx trials. </w:t>
      </w:r>
      <w:r w:rsidR="005644DD">
        <w:t xml:space="preserve">The procedure in the trials </w:t>
      </w:r>
      <w:r w:rsidR="00C77FB8">
        <w:rPr>
          <w:noProof/>
        </w:rPr>
        <w:t>is</w:t>
      </w:r>
      <w:r w:rsidR="005644DD">
        <w:t xml:space="preserve"> identical for both Experiment A and B.</w:t>
      </w:r>
    </w:p>
    <w:p w:rsidR="00BF21C5" w:rsidRDefault="009D2EDF" w:rsidP="003508CA">
      <w:pPr>
        <w:jc w:val="both"/>
      </w:pPr>
      <w:r>
        <w:t>At</w:t>
      </w:r>
      <w:r w:rsidR="00D57C6F">
        <w:t xml:space="preserve"> the beginning of</w:t>
      </w:r>
      <w:r>
        <w:t xml:space="preserve"> each trial, several color patches </w:t>
      </w:r>
      <w:r w:rsidRPr="00C77FB8">
        <w:rPr>
          <w:noProof/>
        </w:rPr>
        <w:t>were displayed</w:t>
      </w:r>
      <w:r>
        <w:t xml:space="preserve">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t>
      </w:r>
      <w:r w:rsidR="00D57C6F" w:rsidRPr="00C77FB8">
        <w:rPr>
          <w:noProof/>
        </w:rPr>
        <w:t>were randomly selected</w:t>
      </w:r>
      <w:r w:rsidR="00D57C6F">
        <w:t xml:space="preserve"> from</w:t>
      </w:r>
      <w:r w:rsidR="00727BFC">
        <w:t xml:space="preserve"> 13 possible locations on an invisible circle which ce</w:t>
      </w:r>
      <w:r w:rsidR="00630969">
        <w:t xml:space="preserve">ntered at the center of </w:t>
      </w:r>
      <w:r w:rsidR="00C77FB8">
        <w:t xml:space="preserve">the </w:t>
      </w:r>
      <w:r w:rsidR="00630969" w:rsidRPr="00C77FB8">
        <w:rPr>
          <w:noProof/>
        </w:rPr>
        <w:t>screen</w:t>
      </w:r>
      <w:r w:rsidR="00630969">
        <w:t xml:space="preserve">. </w:t>
      </w:r>
      <w:r w:rsidR="00AC361D">
        <w:t xml:space="preserve">After the blank screen, a probe </w:t>
      </w:r>
      <w:r w:rsidR="00AC361D" w:rsidRPr="004344A2">
        <w:rPr>
          <w:noProof/>
        </w:rPr>
        <w:t>was displayed</w:t>
      </w:r>
      <w:r w:rsidR="00AC361D">
        <w:t xml:space="preserve"> on </w:t>
      </w:r>
      <w:r w:rsidR="00B037AF">
        <w:t xml:space="preserve">one of the stimuli locations, and empty frames </w:t>
      </w:r>
      <w:r w:rsidR="00B037AF" w:rsidRPr="004344A2">
        <w:rPr>
          <w:noProof/>
        </w:rPr>
        <w:t>were displayed</w:t>
      </w:r>
      <w:r w:rsidR="00B037AF">
        <w:t xml:space="preserve"> on the rest of the stimuli locations. Participants were asked to judge if the probe is the same color as the </w:t>
      </w:r>
      <w:r w:rsidR="002326E0">
        <w:t xml:space="preserve">color patches presented </w:t>
      </w:r>
      <w:r w:rsidR="00B17382">
        <w:t>previously at the same location by pressing left mouse button for “same” or right mouse button for “change</w:t>
      </w:r>
      <w:r w:rsidR="00C77FB8">
        <w:rPr>
          <w:noProof/>
        </w:rPr>
        <w:t>.”</w:t>
      </w:r>
      <w:r w:rsidR="00B17382">
        <w:t xml:space="preserve"> </w:t>
      </w:r>
      <w:r w:rsidR="001A1192">
        <w:t xml:space="preserve">After participants made their response, a blank screen appeared for 500ms and </w:t>
      </w:r>
      <w:r w:rsidR="001A1192" w:rsidRPr="004344A2">
        <w:rPr>
          <w:noProof/>
        </w:rPr>
        <w:t>was followed</w:t>
      </w:r>
      <w:r w:rsidR="001A1192">
        <w:t xml:space="preserve"> by the beginning of </w:t>
      </w:r>
      <w:r w:rsidR="00D1627E">
        <w:t>the next trial.</w:t>
      </w:r>
    </w:p>
    <w:p w:rsidR="00D1627E" w:rsidRDefault="0016283A" w:rsidP="003508CA">
      <w:pPr>
        <w:jc w:val="both"/>
      </w:pPr>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t>
      </w:r>
      <w:r w:rsidR="00130518" w:rsidRPr="009F2FF2">
        <w:rPr>
          <w:noProof/>
        </w:rPr>
        <w:t>was selected</w:t>
      </w:r>
      <w:r w:rsidR="00130518">
        <w:t xml:space="preserve"> within a boundary around the non-target color</w:t>
      </w:r>
      <w:r w:rsidR="00D97DE1">
        <w:t>. F</w:t>
      </w:r>
      <w:r w:rsidR="00130518">
        <w:t xml:space="preserve">or the remainder of the trials, the </w:t>
      </w:r>
      <w:r w:rsidR="00F23A89">
        <w:t xml:space="preserve">probe color </w:t>
      </w:r>
      <w:r w:rsidR="00F23A89" w:rsidRPr="009F2FF2">
        <w:rPr>
          <w:noProof/>
        </w:rPr>
        <w:t>was selected</w:t>
      </w:r>
      <w:r w:rsidR="00F23A89">
        <w:t xml:space="preserve"> from the colors</w:t>
      </w:r>
      <w:r w:rsidR="00C77FB8">
        <w:t>,</w:t>
      </w:r>
      <w:r w:rsidR="00F23A89">
        <w:t xml:space="preserve"> </w:t>
      </w:r>
      <w:r w:rsidR="00F23A89" w:rsidRPr="00C77FB8">
        <w:rPr>
          <w:noProof/>
        </w:rPr>
        <w:t>not</w:t>
      </w:r>
      <w:r w:rsidR="00F23A89">
        <w:t xml:space="preserve"> within the boundaries of the target color and non-target colors. </w:t>
      </w:r>
      <w:r w:rsidR="00DA2B9F">
        <w:t xml:space="preserve">The only exception was in set size </w:t>
      </w:r>
      <w:r w:rsidR="004344A2">
        <w:rPr>
          <w:noProof/>
        </w:rPr>
        <w:t>one</w:t>
      </w:r>
      <w:r w:rsidR="00DA2B9F">
        <w:t xml:space="preserve"> since there was no </w:t>
      </w:r>
      <w:r w:rsidR="00EE05D4">
        <w:t xml:space="preserve">non-target item, the probe was either selected within the boundary around the </w:t>
      </w:r>
      <w:r w:rsidR="00EE05D4">
        <w:lastRenderedPageBreak/>
        <w:t xml:space="preserve">target color in 50% of the trials or any other possible colors for the remainder 50% of the trial. </w:t>
      </w:r>
      <w:r w:rsidR="00E03C4C">
        <w:t xml:space="preserve">The boundary for selecting the probe color around </w:t>
      </w:r>
      <w:r w:rsidR="004344A2">
        <w:t xml:space="preserve">the </w:t>
      </w:r>
      <w:r w:rsidR="00E03C4C" w:rsidRPr="004344A2">
        <w:rPr>
          <w:noProof/>
        </w:rPr>
        <w:t>target</w:t>
      </w:r>
      <w:r w:rsidR="00E03C4C">
        <w:t xml:space="preserve"> and non-target colors </w:t>
      </w:r>
      <w:r w:rsidR="00E03C4C" w:rsidRPr="004344A2">
        <w:rPr>
          <w:noProof/>
        </w:rPr>
        <w:t>var</w:t>
      </w:r>
      <w:r w:rsidR="004344A2">
        <w:rPr>
          <w:noProof/>
        </w:rPr>
        <w:t>y</w:t>
      </w:r>
      <w:r w:rsidR="00E03C4C">
        <w:t xml:space="preserve"> accordin</w:t>
      </w:r>
      <w:r w:rsidR="00553BB5">
        <w:t xml:space="preserve">g to the set size of the trial, which was b1, b2, b3, b4, b5, </w:t>
      </w:r>
      <w:r w:rsidR="00632F9D">
        <w:t xml:space="preserve">and b6 for set size one to six, respectively. </w:t>
      </w:r>
      <w:r w:rsidR="006B4A31">
        <w:t xml:space="preserve">The boundary </w:t>
      </w:r>
      <w:r w:rsidR="006B4A31" w:rsidRPr="009F2FF2">
        <w:rPr>
          <w:noProof/>
        </w:rPr>
        <w:t>was based</w:t>
      </w:r>
      <w:r w:rsidR="006B4A31">
        <w:t xml:space="preserve"> on the </w:t>
      </w:r>
      <w:r w:rsidR="00065B15">
        <w:t>response deviance observed from the continuous-reprod</w:t>
      </w:r>
      <w:r w:rsidR="00D36897">
        <w:t xml:space="preserve">uction task for </w:t>
      </w:r>
      <w:r w:rsidR="004344A2">
        <w:t>an</w:t>
      </w:r>
      <w:r w:rsidR="00D36897" w:rsidRPr="004344A2">
        <w:rPr>
          <w:noProof/>
        </w:rPr>
        <w:t>other study</w:t>
      </w:r>
      <w:r w:rsidR="00D36897">
        <w:t xml:space="preserve"> (cite). </w:t>
      </w:r>
      <w:r w:rsidR="00ED1562">
        <w:t xml:space="preserve">The probe scheme for Experiment A and Experiment B </w:t>
      </w:r>
      <w:r w:rsidR="00ED1562" w:rsidRPr="009F2FF2">
        <w:rPr>
          <w:noProof/>
        </w:rPr>
        <w:t>are illustrated</w:t>
      </w:r>
      <w:r w:rsidR="00ED1562">
        <w:t xml:space="preserve"> in Figure </w:t>
      </w:r>
      <w:r w:rsidR="00ED1562" w:rsidRPr="00626244">
        <w:rPr>
          <w:highlight w:val="yellow"/>
        </w:rPr>
        <w:t>1</w:t>
      </w:r>
      <w:r w:rsidR="00ED1562">
        <w:t xml:space="preserve">. </w:t>
      </w:r>
    </w:p>
    <w:p w:rsidR="00C04205" w:rsidRDefault="00C04205" w:rsidP="003508CA">
      <w:pPr>
        <w:pStyle w:val="Heading3"/>
        <w:jc w:val="both"/>
      </w:pPr>
      <w:r>
        <w:t>Result</w:t>
      </w:r>
    </w:p>
    <w:p w:rsidR="00C04205" w:rsidRDefault="004344A2" w:rsidP="003508CA">
      <w:pPr>
        <w:jc w:val="both"/>
      </w:pPr>
      <w:r>
        <w:rPr>
          <w:noProof/>
        </w:rPr>
        <w:t>T</w:t>
      </w:r>
      <w:r w:rsidR="00343879" w:rsidRPr="004344A2">
        <w:rPr>
          <w:noProof/>
        </w:rPr>
        <w:t>o</w:t>
      </w:r>
      <w:r w:rsidR="00343879">
        <w:t xml:space="preserve"> bring the </w:t>
      </w:r>
      <w:r w:rsidR="00A31B3B">
        <w:t>result of</w:t>
      </w:r>
      <w:r w:rsidR="00343879">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t>
      </w:r>
      <w:r w:rsidR="00F35FFD" w:rsidRPr="009F2FF2">
        <w:rPr>
          <w:noProof/>
        </w:rPr>
        <w:t>were relabeled</w:t>
      </w:r>
      <w:r w:rsidR="00F35FFD">
        <w:t xml:space="preserve"> into </w:t>
      </w:r>
      <w:r w:rsidR="00F35FFD" w:rsidRPr="0097473D">
        <w:rPr>
          <w:i/>
        </w:rPr>
        <w:t>internal change</w:t>
      </w:r>
      <w:r w:rsidR="009F2FF2">
        <w:rPr>
          <w:i/>
        </w:rPr>
        <w:t>,</w:t>
      </w:r>
      <w:r w:rsidR="00F35FFD">
        <w:t xml:space="preserve"> </w:t>
      </w:r>
      <w:r w:rsidR="00F35FFD" w:rsidRPr="009F2FF2">
        <w:rPr>
          <w:noProof/>
        </w:rPr>
        <w:t>and</w:t>
      </w:r>
      <w:r w:rsidR="00F35FFD">
        <w:t xml:space="preserve">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3508CA">
      <w:pPr>
        <w:pStyle w:val="NoSpacing"/>
        <w:jc w:val="both"/>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3508CA">
      <w:pPr>
        <w:pStyle w:val="Heading2"/>
        <w:jc w:val="center"/>
      </w:pPr>
      <w:r>
        <w:t xml:space="preserve">Model </w:t>
      </w:r>
      <w:r w:rsidRPr="003508CA">
        <w:t>Comparison</w:t>
      </w:r>
    </w:p>
    <w:p w:rsidR="00E11B08" w:rsidRDefault="00E11B08" w:rsidP="003508CA">
      <w:pPr>
        <w:jc w:val="both"/>
      </w:pPr>
      <w:r>
        <w:t xml:space="preserve">We fitted the Interference Model, Slot-averaging Model, and Variable Precision Model to the data with the </w:t>
      </w:r>
      <w:r w:rsidR="00E95972">
        <w:t>Bayesian</w:t>
      </w:r>
      <w:r>
        <w:t xml:space="preserve"> Inference rule. The models </w:t>
      </w:r>
      <w:r w:rsidRPr="009F2FF2">
        <w:rPr>
          <w:noProof/>
        </w:rPr>
        <w:t>were implemented</w:t>
      </w:r>
      <w:r>
        <w:t xml:space="preserve"> in Python 3.6, and the parameters </w:t>
      </w:r>
      <w:r w:rsidRPr="009F2FF2">
        <w:rPr>
          <w:noProof/>
        </w:rPr>
        <w:t>were estimated</w:t>
      </w:r>
      <w:r>
        <w:t xml:space="preserve"> with evolution </w:t>
      </w:r>
      <w:proofErr w:type="spellStart"/>
      <w:r>
        <w:t>assimulating</w:t>
      </w:r>
      <w:proofErr w:type="spellEnd"/>
      <w:r>
        <w:t xml:space="preserve"> algorithm in </w:t>
      </w:r>
      <w:proofErr w:type="spellStart"/>
      <w:r>
        <w:t>SciPy</w:t>
      </w:r>
      <w:proofErr w:type="spellEnd"/>
      <w:r>
        <w:t xml:space="preserve"> (CITE). The goodness-of-fit of the model </w:t>
      </w:r>
      <w:r w:rsidRPr="009F2FF2">
        <w:rPr>
          <w:noProof/>
        </w:rPr>
        <w:t>was calculated</w:t>
      </w:r>
      <w:r>
        <w:t xml:space="preserve"> via -log-likelihood. </w:t>
      </w:r>
      <w:r w:rsidRPr="009F2FF2">
        <w:rPr>
          <w:noProof/>
        </w:rPr>
        <w:t>To avoid local minimum</w:t>
      </w:r>
      <w:r>
        <w:t xml:space="preserve">, the fitting process </w:t>
      </w:r>
      <w:r>
        <w:lastRenderedPageBreak/>
        <w:t xml:space="preserve">was repeated </w:t>
      </w:r>
      <w:r w:rsidR="009F2FF2">
        <w:rPr>
          <w:noProof/>
        </w:rPr>
        <w:t>ten</w:t>
      </w:r>
      <w:r>
        <w:t xml:space="preserve"> times with different starting values (automatically chosen by the </w:t>
      </w:r>
      <w:r w:rsidRPr="009F2FF2">
        <w:rPr>
          <w:noProof/>
        </w:rPr>
        <w:t>evolution assimulating</w:t>
      </w:r>
      <w:r>
        <w:t xml:space="preserve"> algorithm), and the best fitting result </w:t>
      </w:r>
      <w:r w:rsidRPr="009F2FF2">
        <w:rPr>
          <w:noProof/>
        </w:rPr>
        <w:t>was reported</w:t>
      </w:r>
      <w:r>
        <w:t xml:space="preserve">. To balance the different number of parameters in the models, we used AIC and BIC to compare between models. </w:t>
      </w:r>
    </w:p>
    <w:p w:rsidR="00AD6E5F" w:rsidRDefault="00AD6E5F" w:rsidP="00AD6E5F">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w:t>
      </w:r>
      <w:r w:rsidR="00321B7C">
        <w:t xml:space="preserve"> assumed</w:t>
      </w:r>
      <w:r>
        <w:t xml:space="preserve"> precision of recall</w:t>
      </w:r>
      <w:r w:rsidR="00321B7C">
        <w:t xml:space="preserve"> </w:t>
      </w:r>
      <m:oMath>
        <m:r>
          <w:rPr>
            <w:rFonts w:ascii="Cambria Math" w:hAnsi="Cambria Math"/>
          </w:rPr>
          <m:t>κ</m:t>
        </m:r>
      </m:oMath>
      <w:r>
        <w:t xml:space="preserve"> and the probability of recalling the target</w:t>
      </w:r>
      <w:r w:rsidR="003A7712">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in the decision rule. The second dimension is whether the Bayesian Inference rule has the knowledge of the probability of 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AD6E5F" w:rsidRDefault="00AD6E5F" w:rsidP="00AD6E5F">
      <w:r>
        <w:t xml:space="preserve">For the Slot-Averaging model, we tested two </w:t>
      </w:r>
      <w:r w:rsidR="00C95520">
        <w:t>Bayesian</w:t>
      </w:r>
      <w:r>
        <w:t xml:space="preserve"> </w:t>
      </w:r>
      <w:r w:rsidR="00C95520">
        <w:t>I</w:t>
      </w:r>
      <w:r>
        <w:t>nference rule with different level of knowledge. The first inference rule had the knowledge of the current target is in the memory or not. If the target is in the memory, the recalled co</w:t>
      </w:r>
      <w:bookmarkStart w:id="0" w:name="_GoBack"/>
      <w:bookmarkEnd w:id="0"/>
      <w:r>
        <w:t xml:space="preserve">lor always come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t xml:space="preserve">. If the target is not in the memory, however, the inference rule can only guess with 0.5 </w:t>
      </w:r>
      <w:r>
        <w:lastRenderedPageBreak/>
        <w:t>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3508CA">
      <w:pPr>
        <w:pStyle w:val="NoSpacing"/>
        <w:jc w:val="both"/>
      </w:pPr>
      <w:r>
        <w:t xml:space="preserve">The model fittings </w:t>
      </w:r>
      <w:r w:rsidRPr="004029A6">
        <w:rPr>
          <w:noProof/>
        </w:rPr>
        <w:t>are shown</w:t>
      </w:r>
      <w:r>
        <w:t xml:space="preserve"> in Figure </w:t>
      </w:r>
      <w:proofErr w:type="gramStart"/>
      <w:r>
        <w:t>x.</w:t>
      </w:r>
      <w:proofErr w:type="gramEnd"/>
      <w:r>
        <w:t xml:space="preserve"> Overall, all the models were able to fit the similarity gradient effect and the set-size effect for the same probes. However, only the IM was able to predict the worse performance of the internal change probes comparing to the external change probe. The goodness-of-fit </w:t>
      </w:r>
      <w:r w:rsidRPr="009F2FF2">
        <w:rPr>
          <w:noProof/>
        </w:rPr>
        <w:t>show</w:t>
      </w:r>
      <w:r w:rsidR="009F2FF2">
        <w:rPr>
          <w:noProof/>
        </w:rPr>
        <w:t>ed</w:t>
      </w:r>
      <w:r>
        <w:t xml:space="preserve"> that IM is the best fitting model out of the three. On average, the IM won on the SA and the VP over xx and xx on AIC and xx and xx on BIC per participants, see Table x for the summary of the goodness of fits. The SA and the VP fitted the data poorly mostly due to </w:t>
      </w:r>
      <w:r w:rsidRPr="004029A6">
        <w:rPr>
          <w:noProof/>
        </w:rPr>
        <w:t>failed</w:t>
      </w:r>
      <w:r>
        <w:t xml:space="preserve">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3508CA">
      <w:pPr>
        <w:pStyle w:val="NoSpacing"/>
        <w:jc w:val="both"/>
      </w:pPr>
      <w:r>
        <w:t xml:space="preserve">The failure of predicting the worse performance of the internal change probe is due to the lack of ability to recall around the non-target location. For both the SA and the VP, the non-targets </w:t>
      </w:r>
      <w:r w:rsidRPr="004029A6">
        <w:rPr>
          <w:noProof/>
        </w:rPr>
        <w:t>were ignored</w:t>
      </w:r>
      <w:r>
        <w:t xml:space="preserve"> while recalling the target. Hence, the internal change probes </w:t>
      </w:r>
      <w:r w:rsidRPr="004029A6">
        <w:rPr>
          <w:noProof/>
        </w:rPr>
        <w:t>were treated</w:t>
      </w:r>
      <w:r>
        <w:t xml:space="preserve"> in the same way as external change probes, which results in the same prediction for both internal and external change probes. The IM, however, assumed that non-targets caused interference for recalling the target (from both </w:t>
      </w:r>
      <w:proofErr w:type="gramStart"/>
      <w:r>
        <w:t>activation</w:t>
      </w:r>
      <w:proofErr w:type="gramEnd"/>
      <w:r>
        <w:t xml:space="preserve"> A and activation C). Some recall responses </w:t>
      </w:r>
      <w:r w:rsidRPr="004029A6">
        <w:rPr>
          <w:noProof/>
        </w:rPr>
        <w:t>were centered</w:t>
      </w:r>
      <w:r>
        <w:t xml:space="preserve"> around the non-target colors, which caused the worse performance of the internal change probes comparing to the external change probes. </w:t>
      </w:r>
    </w:p>
    <w:p w:rsidR="00E11B08" w:rsidRDefault="00E11B08" w:rsidP="003508CA">
      <w:pPr>
        <w:ind w:firstLine="0"/>
        <w:jc w:val="both"/>
      </w:pPr>
      <w:r>
        <w:lastRenderedPageBreak/>
        <w:t xml:space="preserve">To </w:t>
      </w:r>
      <w:r w:rsidRPr="004029A6">
        <w:rPr>
          <w:noProof/>
        </w:rPr>
        <w:t>compensate</w:t>
      </w:r>
      <w:r w:rsidR="004029A6">
        <w:rPr>
          <w:noProof/>
        </w:rPr>
        <w:t xml:space="preserve"> for</w:t>
      </w:r>
      <w:r>
        <w:t xml:space="preserv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3508CA">
      <w:pPr>
        <w:ind w:firstLine="0"/>
        <w:jc w:val="both"/>
      </w:pPr>
      <w:r>
        <w:t>Both SA-Swap and VP-binding were able to capture the general trend in the data, including the worse performance of the internal change probes. However, both AIC and BIC indicated that SA-Swap and VP-bindin</w:t>
      </w:r>
      <w:r w:rsidR="00BC6ABC">
        <w:t xml:space="preserve">g are inferior in </w:t>
      </w:r>
      <w:r w:rsidR="00BC6ABC" w:rsidRPr="004029A6">
        <w:rPr>
          <w:noProof/>
        </w:rPr>
        <w:t>compare</w:t>
      </w:r>
      <w:r w:rsidR="00BC6ABC">
        <w:t xml:space="preserve"> to IM, as shown in Figure x. </w:t>
      </w:r>
    </w:p>
    <w:p w:rsidR="00D4589A" w:rsidRDefault="00D4589A" w:rsidP="003508CA">
      <w:pPr>
        <w:pStyle w:val="Heading2"/>
        <w:jc w:val="center"/>
      </w:pPr>
      <w:r>
        <w:t>Conclusion and General Discussion</w:t>
      </w:r>
    </w:p>
    <w:p w:rsidR="00C31F6B" w:rsidRDefault="00C31F6B" w:rsidP="003508CA">
      <w:pPr>
        <w:jc w:val="both"/>
      </w:pPr>
      <w:r>
        <w:t xml:space="preserve">In this study, we tested the </w:t>
      </w:r>
      <w:r w:rsidR="004441F1">
        <w:t>models from three different</w:t>
      </w:r>
      <w:r w:rsidR="00B404F1">
        <w:t xml:space="preserve"> theories about visual working memory capacity on the single-probe change detection task. </w:t>
      </w:r>
      <w:r w:rsidR="0055604E">
        <w:t xml:space="preserve">The Interference Model </w:t>
      </w:r>
      <w:r w:rsidR="0055604E" w:rsidRPr="004029A6">
        <w:rPr>
          <w:noProof/>
        </w:rPr>
        <w:t>out performed</w:t>
      </w:r>
      <w:r w:rsidR="0055604E">
        <w:t xml:space="preserve"> both Slot-Averaging and the Variable-Precision model</w:t>
      </w:r>
      <w:r w:rsidR="00207E26">
        <w:t xml:space="preserve">, even after we extended the SA and VP models to account for the non-target response we observed in the data. </w:t>
      </w:r>
      <w:r w:rsidR="0058666B">
        <w:t xml:space="preserve">The IM still fits the data better. </w:t>
      </w:r>
    </w:p>
    <w:p w:rsidR="00E7186C" w:rsidRDefault="000234AE" w:rsidP="003508CA">
      <w:pPr>
        <w:ind w:firstLine="0"/>
        <w:jc w:val="both"/>
      </w:pPr>
      <w:r>
        <w:t xml:space="preserve">Unlike in the continuous reproduction </w:t>
      </w:r>
      <w:r w:rsidRPr="004029A6">
        <w:rPr>
          <w:noProof/>
        </w:rPr>
        <w:t>task</w:t>
      </w:r>
      <w:r w:rsidR="004029A6">
        <w:rPr>
          <w:noProof/>
        </w:rPr>
        <w:t>,</w:t>
      </w:r>
      <w:r>
        <w:t xml:space="preserve">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xml:space="preserve">. The similar effect </w:t>
      </w:r>
      <w:r w:rsidR="00980E4A" w:rsidRPr="004029A6">
        <w:rPr>
          <w:noProof/>
        </w:rPr>
        <w:t>was also observed</w:t>
      </w:r>
      <w:r w:rsidR="00980E4A">
        <w:t xml:space="preserve"> in verbal materials, namely the intrusion cost in th</w:t>
      </w:r>
      <w:r w:rsidR="00336876">
        <w:t xml:space="preserve">e local-recognition task. More importantly, unlike in the continuous reproduction task where the non-target response can </w:t>
      </w:r>
      <w:r w:rsidR="00336876" w:rsidRPr="004029A6">
        <w:rPr>
          <w:noProof/>
        </w:rPr>
        <w:t>be explained</w:t>
      </w:r>
      <w:r w:rsidR="00336876">
        <w:t xml:space="preserve"> as that participants failed to remember the target color and recalled the non-target color as one possible guessing response</w:t>
      </w:r>
      <w:r w:rsidR="00635633">
        <w:t>, t</w:t>
      </w:r>
      <w:r w:rsidR="00336876">
        <w:t xml:space="preserve">he non-target response in the change-detection task </w:t>
      </w:r>
      <w:r w:rsidR="00336876" w:rsidRPr="004029A6">
        <w:rPr>
          <w:noProof/>
        </w:rPr>
        <w:t>can not</w:t>
      </w:r>
      <w:r w:rsidR="00336876">
        <w:t xml:space="preserve"> be explained </w:t>
      </w:r>
      <w:r w:rsidR="00635633">
        <w:t xml:space="preserve">via guessing. </w:t>
      </w:r>
      <w:r w:rsidR="003135DD">
        <w:t xml:space="preserve">If </w:t>
      </w:r>
      <w:r w:rsidR="004029A6">
        <w:t xml:space="preserve">the </w:t>
      </w:r>
      <w:r w:rsidR="003135DD" w:rsidRPr="004029A6">
        <w:rPr>
          <w:noProof/>
        </w:rPr>
        <w:t>participant</w:t>
      </w:r>
      <w:r w:rsidR="003135DD">
        <w:t xml:space="preserve"> did not remember the </w:t>
      </w:r>
      <w:r w:rsidR="003135DD">
        <w:lastRenderedPageBreak/>
        <w:t xml:space="preserve">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3508CA">
      <w:pPr>
        <w:ind w:firstLine="0"/>
        <w:jc w:val="both"/>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w:t>
      </w:r>
      <w:r w:rsidR="00113D48" w:rsidRPr="004029A6">
        <w:rPr>
          <w:noProof/>
        </w:rPr>
        <w:t>to</w:t>
      </w:r>
      <w:r w:rsidR="00113D48">
        <w:t xml:space="preserve">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w:t>
      </w:r>
      <w:r w:rsidR="004029A6">
        <w:t xml:space="preserve">the </w:t>
      </w:r>
      <w:r w:rsidR="0026052D" w:rsidRPr="004029A6">
        <w:rPr>
          <w:noProof/>
        </w:rPr>
        <w:t>present</w:t>
      </w:r>
      <w:r w:rsidR="0026052D">
        <w:t xml:space="preserve"> study. </w:t>
      </w:r>
      <w:r w:rsidR="00A42568">
        <w:t xml:space="preserve">However, with the assumption that the probability of swap error increases with set sizes, the SA model </w:t>
      </w:r>
      <w:r w:rsidR="004029A6">
        <w:rPr>
          <w:noProof/>
        </w:rPr>
        <w:t>can</w:t>
      </w:r>
      <w:r w:rsidR="00A42568">
        <w:t xml:space="preserve">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3508CA">
      <w:pPr>
        <w:ind w:firstLine="0"/>
        <w:jc w:val="both"/>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w:t>
      </w:r>
      <w:r w:rsidR="004029A6">
        <w:t xml:space="preserve">an </w:t>
      </w:r>
      <w:r w:rsidR="00822971" w:rsidRPr="004029A6">
        <w:rPr>
          <w:noProof/>
        </w:rPr>
        <w:t>equal</w:t>
      </w:r>
      <w:r w:rsidR="00822971">
        <w:t xml:space="preserve"> probability of being recalled instead of the target because the </w:t>
      </w:r>
      <w:r w:rsidR="00DF7E94">
        <w:t>expected value of the spatial distance between the target and non-target item is con</w:t>
      </w:r>
      <w:r w:rsidR="0024132A">
        <w:t xml:space="preserve">stant in our </w:t>
      </w:r>
      <w:r w:rsidR="0024132A" w:rsidRPr="003C2CCB">
        <w:rPr>
          <w:noProof/>
        </w:rPr>
        <w:t>experiment</w:t>
      </w:r>
      <w:r w:rsidR="0024132A">
        <w:t xml:space="preserve"> design. </w:t>
      </w:r>
    </w:p>
    <w:p w:rsidR="009C320F" w:rsidRDefault="006E3203" w:rsidP="003508CA">
      <w:pPr>
        <w:jc w:val="both"/>
      </w:pPr>
      <w:r>
        <w:t xml:space="preserve">The different level of knowledge </w:t>
      </w:r>
      <w:r w:rsidR="00892617">
        <w:t xml:space="preserve">involved in the Bayesian inference rule </w:t>
      </w:r>
      <w:r w:rsidR="007204D8">
        <w:t xml:space="preserve">shown both benefit and harm to the model fitting depending on the models. </w:t>
      </w:r>
      <w:r w:rsidR="00813BA0">
        <w:t xml:space="preserve">For </w:t>
      </w:r>
      <w:r w:rsidR="00E23F21">
        <w:t>IM</w:t>
      </w:r>
      <w:r w:rsidR="00813BA0">
        <w:t xml:space="preserve">, </w:t>
      </w:r>
      <w:r w:rsidR="007E4414">
        <w:t xml:space="preserve">the knowledge of knowing if the target is in the focus of attention or not improved the model performance. </w:t>
      </w:r>
      <w:r w:rsidR="00161CB9">
        <w:t xml:space="preserve">However, the knowledge of an item is in the memory or not reduced the performance </w:t>
      </w:r>
      <w:r w:rsidR="00161CB9" w:rsidRPr="004029A6">
        <w:rPr>
          <w:noProof/>
        </w:rPr>
        <w:t>o</w:t>
      </w:r>
      <w:r w:rsidR="004029A6">
        <w:rPr>
          <w:noProof/>
        </w:rPr>
        <w:t>f</w:t>
      </w:r>
      <w:r w:rsidR="00161CB9">
        <w:t xml:space="preserve"> the SA model. </w:t>
      </w:r>
      <w:r w:rsidR="00784027">
        <w:t xml:space="preserve">The </w:t>
      </w:r>
      <w:r w:rsidR="00784027">
        <w:lastRenderedPageBreak/>
        <w:t xml:space="preserve">detriment of the SA could be because that in the paper, the Bayesian inference rule does not include response bias. </w:t>
      </w:r>
      <w:r w:rsidR="00423827">
        <w:t xml:space="preserve">Both </w:t>
      </w:r>
      <w:r w:rsidR="00423827" w:rsidRPr="00423827">
        <w:rPr>
          <w:i/>
        </w:rPr>
        <w:t>same</w:t>
      </w:r>
      <w:r w:rsidR="00423827">
        <w:t xml:space="preserve"> and </w:t>
      </w:r>
      <w:r w:rsidR="00423827" w:rsidRPr="00423827">
        <w:rPr>
          <w:i/>
        </w:rPr>
        <w:t>change</w:t>
      </w:r>
      <w:r w:rsidR="00423827">
        <w:t xml:space="preserve"> are equally possible in the guessing state. </w:t>
      </w:r>
      <w:r w:rsidR="00344BD7">
        <w:t>Thus</w:t>
      </w:r>
      <w:r w:rsidR="00A36466">
        <w:t>,</w:t>
      </w:r>
      <w:r w:rsidR="00344BD7">
        <w:t xml:space="preserve"> the predicted performance for both </w:t>
      </w:r>
      <w:r w:rsidR="00344BD7" w:rsidRPr="00A36466">
        <w:rPr>
          <w:i/>
        </w:rPr>
        <w:t>same</w:t>
      </w:r>
      <w:r w:rsidR="00344BD7">
        <w:t xml:space="preserve"> and </w:t>
      </w:r>
      <w:r w:rsidR="00344BD7" w:rsidRPr="00A36466">
        <w:rPr>
          <w:i/>
        </w:rPr>
        <w:t>change</w:t>
      </w:r>
      <w:r w:rsidR="00344BD7">
        <w:t xml:space="preserve"> probes </w:t>
      </w:r>
      <w:r w:rsidR="00A36466">
        <w:t xml:space="preserve">reduced when the set size increases. </w:t>
      </w:r>
      <w:r w:rsidR="00204219">
        <w:t xml:space="preserve">We didn’t include the response bias into the Bayesian inference rule because the inference rule without the knowledge of the memory state can still perform the task, </w:t>
      </w:r>
      <w:r w:rsidR="00647A23">
        <w:t>and</w:t>
      </w:r>
      <w:r w:rsidR="00204219">
        <w:t xml:space="preserve"> the response bias requires one additional parameter</w:t>
      </w:r>
      <w:r w:rsidR="00647A23">
        <w:t>.</w:t>
      </w:r>
    </w:p>
    <w:p w:rsidR="001717B5" w:rsidRPr="007E7CD1" w:rsidRDefault="00134374" w:rsidP="003508CA">
      <w:pPr>
        <w:jc w:val="both"/>
      </w:pPr>
      <w:r>
        <w:tab/>
      </w:r>
    </w:p>
    <w:sdt>
      <w:sdtPr>
        <w:rPr>
          <w:rFonts w:asciiTheme="minorHAnsi" w:eastAsiaTheme="minorEastAsia" w:hAnsiTheme="minorHAnsi" w:cstheme="minorBidi"/>
        </w:rPr>
        <w:id w:val="62297111"/>
        <w:docPartObj>
          <w:docPartGallery w:val="Bibliographies"/>
          <w:docPartUnique/>
        </w:docPartObj>
      </w:sdt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5D3A03">
      <w:pPr>
        <w:pStyle w:val="SectionTitle"/>
      </w:pPr>
      <w:r>
        <w:lastRenderedPageBreak/>
        <w:t>Tables</w:t>
      </w:r>
    </w:p>
    <w:p w:rsidR="00E81978" w:rsidRDefault="005D3A03">
      <w:pPr>
        <w:pStyle w:val="NoSpacing"/>
      </w:pPr>
      <w:r>
        <w:t>Table 1</w:t>
      </w:r>
    </w:p>
    <w:p w:rsidR="00E81978" w:rsidRPr="00C0601E" w:rsidRDefault="00F60DBA" w:rsidP="00C0601E">
      <w:pPr>
        <w:pStyle w:val="NoSpacing"/>
        <w:rPr>
          <w:rStyle w:val="Emphasis"/>
          <w:i w:val="0"/>
          <w:iCs w:val="0"/>
        </w:rPr>
      </w:pPr>
      <w:r>
        <w:t>Summary of statistics</w:t>
      </w:r>
    </w:p>
    <w:tbl>
      <w:tblPr>
        <w:tblStyle w:val="APAReport"/>
        <w:tblW w:w="4168" w:type="pct"/>
        <w:tblLook w:val="04A0" w:firstRow="1" w:lastRow="0" w:firstColumn="1" w:lastColumn="0" w:noHBand="0" w:noVBand="1"/>
        <w:tblDescription w:val="Sample table with 5 columns"/>
      </w:tblPr>
      <w:tblGrid>
        <w:gridCol w:w="1873"/>
        <w:gridCol w:w="1873"/>
        <w:gridCol w:w="1872"/>
        <w:gridCol w:w="1011"/>
        <w:gridCol w:w="861"/>
        <w:gridCol w:w="312"/>
      </w:tblGrid>
      <w:tr w:rsidR="00A31997" w:rsidTr="00A31997">
        <w:trPr>
          <w:cnfStyle w:val="100000000000" w:firstRow="1" w:lastRow="0" w:firstColumn="0" w:lastColumn="0" w:oddVBand="0" w:evenVBand="0" w:oddHBand="0" w:evenHBand="0" w:firstRowFirstColumn="0" w:firstRowLastColumn="0" w:lastRowFirstColumn="0" w:lastRowLastColumn="0"/>
        </w:trPr>
        <w:tc>
          <w:tcPr>
            <w:tcW w:w="4248" w:type="pct"/>
            <w:gridSpan w:val="4"/>
          </w:tcPr>
          <w:p w:rsidR="00A31997" w:rsidRDefault="00A31997" w:rsidP="009E622C">
            <w:pPr>
              <w:pStyle w:val="NoSpacing"/>
              <w:jc w:val="center"/>
            </w:pPr>
            <w:r>
              <w:t>Model</w:t>
            </w:r>
          </w:p>
        </w:tc>
        <w:tc>
          <w:tcPr>
            <w:tcW w:w="752" w:type="pct"/>
            <w:gridSpan w:val="2"/>
          </w:tcPr>
          <w:p w:rsidR="00A31997" w:rsidRDefault="00A31997" w:rsidP="009E622C">
            <w:pPr>
              <w:pStyle w:val="NoSpacing"/>
              <w:jc w:val="right"/>
            </w:pPr>
            <w:r>
              <w:t>Bayes factor</w:t>
            </w:r>
          </w:p>
        </w:tc>
      </w:tr>
      <w:tr w:rsidR="00A31997" w:rsidTr="00A31997">
        <w:tc>
          <w:tcPr>
            <w:tcW w:w="4248" w:type="pct"/>
            <w:gridSpan w:val="4"/>
          </w:tcPr>
          <w:p w:rsidR="00A31997" w:rsidRDefault="00A31997" w:rsidP="009E622C">
            <w:pPr>
              <w:pStyle w:val="NoSpacing"/>
            </w:pPr>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Default="00A31997" w:rsidP="009E622C">
            <w:pPr>
              <w:pStyle w:val="NoSpacing"/>
            </w:pPr>
            <w:r>
              <w:t xml:space="preserve">Comparing to </w:t>
            </w:r>
            <m:oMath>
              <m:r>
                <w:rPr>
                  <w:rFonts w:ascii="Cambria Math" w:hAnsi="Cambria Math"/>
                </w:rPr>
                <m:t>PC ~ ID + ProbeType * Setsize</m:t>
              </m:r>
            </m:oMath>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Pr="000A2C5F" w:rsidRDefault="00D47F5F" w:rsidP="009E622C">
            <w:pPr>
              <w:pStyle w:val="NoSpacing"/>
              <w:jc w:val="both"/>
            </w:pPr>
            <m:oMathPara>
              <m:oMathParaPr>
                <m:jc m:val="right"/>
              </m:oMathParaPr>
              <m:oMath>
                <m:r>
                  <w:rPr>
                    <w:rFonts w:ascii="Cambria Math" w:hAnsi="Cambria Math"/>
                  </w:rPr>
                  <m:t>PC~</m:t>
                </m:r>
                <m:r>
                  <w:rPr>
                    <w:rFonts w:ascii="Cambria Math" w:hAnsi="Cambria Math"/>
                  </w:rPr>
                  <m:t>Exp + ID + ProbeType * Setsize</m:t>
                </m:r>
              </m:oMath>
            </m:oMathPara>
          </w:p>
        </w:tc>
        <w:tc>
          <w:tcPr>
            <w:tcW w:w="752" w:type="pct"/>
            <w:gridSpan w:val="2"/>
          </w:tcPr>
          <w:p w:rsidR="00A31997" w:rsidRDefault="002B6E57" w:rsidP="002B6E57">
            <w:pPr>
              <w:pStyle w:val="NoSpacing"/>
              <w:jc w:val="right"/>
            </w:pPr>
            <w:r w:rsidRPr="002B6E57">
              <w:t>0.1</w:t>
            </w:r>
            <w:r>
              <w:t>7</w:t>
            </w:r>
          </w:p>
        </w:tc>
      </w:tr>
      <w:tr w:rsidR="00A31997" w:rsidTr="00A31997">
        <w:tc>
          <w:tcPr>
            <w:tcW w:w="4248" w:type="pct"/>
            <w:gridSpan w:val="4"/>
          </w:tcPr>
          <w:p w:rsidR="00A31997" w:rsidRDefault="00A31997" w:rsidP="009E622C">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Pr="008D2839" w:rsidRDefault="00EB3393" w:rsidP="009E622C">
            <w:pPr>
              <w:pStyle w:val="NoSpacing"/>
              <w:jc w:val="right"/>
            </w:pPr>
            <m:oMathPara>
              <m:oMathParaPr>
                <m:jc m:val="right"/>
              </m:oMathParaPr>
              <m:oMath>
                <m:r>
                  <w:rPr>
                    <w:rFonts w:ascii="Cambria Math" w:eastAsia="SimSun" w:hAnsi="Cambria Math" w:cs="Times New Roman"/>
                  </w:rPr>
                  <m:t>PC</m:t>
                </m:r>
                <m:r>
                  <w:rPr>
                    <w:rFonts w:ascii="Cambria Math" w:eastAsia="SimSun" w:hAnsi="Cambria Math" w:cs="Times New Roman"/>
                  </w:rPr>
                  <m:t xml:space="preserve"> </m:t>
                </m:r>
                <m:r>
                  <w:rPr>
                    <w:rFonts w:ascii="Cambria Math" w:eastAsia="SimSun" w:hAnsi="Cambria Math" w:cs="Times New Roman"/>
                  </w:rPr>
                  <m:t>~</m:t>
                </m:r>
                <m:r>
                  <w:rPr>
                    <w:rFonts w:ascii="Cambria Math" w:eastAsia="SimSun" w:hAnsi="Cambria Math" w:cs="Times New Roman"/>
                  </w:rPr>
                  <m:t xml:space="preserve"> </m:t>
                </m:r>
                <m:r>
                  <w:rPr>
                    <w:rFonts w:ascii="Cambria Math" w:eastAsia="SimSun" w:hAnsi="Cambria Math" w:cs="Times New Roman"/>
                  </w:rPr>
                  <m:t>Setsize + ID</m:t>
                </m:r>
              </m:oMath>
            </m:oMathPara>
          </w:p>
        </w:tc>
        <w:tc>
          <w:tcPr>
            <w:tcW w:w="752" w:type="pct"/>
            <w:gridSpan w:val="2"/>
          </w:tcPr>
          <w:p w:rsidR="00A31997" w:rsidRDefault="00E328FD" w:rsidP="00E328FD">
            <w:pPr>
              <w:pStyle w:val="NoSpacing"/>
              <w:jc w:val="right"/>
            </w:pPr>
            <w:r w:rsidRPr="00E328FD">
              <w:t>7.6</w:t>
            </w:r>
            <w:r>
              <w:t>5</w:t>
            </w:r>
            <w:r w:rsidRPr="00E328FD">
              <w:t>e+41</w:t>
            </w:r>
          </w:p>
        </w:tc>
      </w:tr>
      <w:tr w:rsidR="00836F35" w:rsidTr="00A31997">
        <w:tc>
          <w:tcPr>
            <w:tcW w:w="4248" w:type="pct"/>
            <w:gridSpan w:val="4"/>
          </w:tcPr>
          <w:p w:rsidR="00836F35" w:rsidRPr="008D2839" w:rsidRDefault="00836F35" w:rsidP="00836F35">
            <w:pPr>
              <w:pStyle w:val="NoSpacing"/>
              <w:jc w:val="right"/>
            </w:pPr>
            <m:oMathPara>
              <m:oMathParaPr>
                <m:jc m:val="right"/>
              </m:oMathParaPr>
              <m:oMath>
                <m:r>
                  <w:rPr>
                    <w:rFonts w:ascii="Cambria Math" w:eastAsia="SimSun" w:hAnsi="Cambria Math" w:cs="Times New Roman"/>
                  </w:rPr>
                  <m:t>PC</m:t>
                </m:r>
                <m:r>
                  <w:rPr>
                    <w:rFonts w:ascii="Cambria Math" w:eastAsia="SimSun" w:hAnsi="Cambria Math" w:cs="Times New Roman"/>
                  </w:rPr>
                  <m:t xml:space="preserve"> </m:t>
                </m:r>
                <m:r>
                  <w:rPr>
                    <w:rFonts w:ascii="Cambria Math" w:eastAsia="SimSun" w:hAnsi="Cambria Math" w:cs="Times New Roman"/>
                  </w:rPr>
                  <m:t>~</m:t>
                </m:r>
                <m:r>
                  <w:rPr>
                    <w:rFonts w:ascii="Cambria Math" w:eastAsia="SimSun" w:hAnsi="Cambria Math" w:cs="Times New Roman"/>
                  </w:rPr>
                  <m:t xml:space="preserve"> </m:t>
                </m:r>
                <m:r>
                  <w:rPr>
                    <w:rFonts w:ascii="Cambria Math" w:eastAsia="SimSun" w:hAnsi="Cambria Math" w:cs="Times New Roman"/>
                  </w:rPr>
                  <m:t>P</m:t>
                </m:r>
                <m:r>
                  <w:rPr>
                    <w:rFonts w:ascii="Cambria Math" w:eastAsia="SimSun" w:hAnsi="Cambria Math" w:cs="Times New Roman"/>
                  </w:rPr>
                  <m:t xml:space="preserve"> </m:t>
                </m:r>
                <m:r>
                  <w:rPr>
                    <w:rFonts w:ascii="Cambria Math" w:eastAsia="SimSun" w:hAnsi="Cambria Math" w:cs="Times New Roman"/>
                  </w:rPr>
                  <m:t>robeType + ID</m:t>
                </m:r>
              </m:oMath>
            </m:oMathPara>
          </w:p>
        </w:tc>
        <w:tc>
          <w:tcPr>
            <w:tcW w:w="752" w:type="pct"/>
            <w:gridSpan w:val="2"/>
          </w:tcPr>
          <w:p w:rsidR="00836F35" w:rsidRDefault="00836F35" w:rsidP="00836F35">
            <w:pPr>
              <w:pStyle w:val="NoSpacing"/>
              <w:jc w:val="right"/>
            </w:pPr>
            <w:r w:rsidRPr="00836F35">
              <w:t>5.71e+18</w:t>
            </w: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752" w:type="pct"/>
            <w:gridSpan w:val="2"/>
          </w:tcPr>
          <w:p w:rsidR="00A31997" w:rsidRPr="00E353D0" w:rsidRDefault="00A31997" w:rsidP="009E622C">
            <w:pPr>
              <w:pStyle w:val="NoSpacing"/>
              <w:jc w:val="right"/>
            </w:pPr>
          </w:p>
        </w:tc>
      </w:tr>
      <w:tr w:rsidR="00A31997" w:rsidTr="00A31997">
        <w:tc>
          <w:tcPr>
            <w:tcW w:w="4248" w:type="pct"/>
            <w:gridSpan w:val="4"/>
          </w:tcPr>
          <w:p w:rsidR="00A31997" w:rsidRPr="00731CD6"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m:t>
                </m:r>
                <m:r>
                  <w:rPr>
                    <w:rFonts w:ascii="Cambria Math" w:eastAsia="SimSun" w:hAnsi="Cambria Math" w:cs="Times New Roman"/>
                  </w:rPr>
                  <m:t xml:space="preserve"> </m:t>
                </m:r>
                <m:r>
                  <w:rPr>
                    <w:rFonts w:ascii="Cambria Math" w:eastAsia="SimSun" w:hAnsi="Cambria Math" w:cs="Times New Roman"/>
                  </w:rPr>
                  <m:t>~</m:t>
                </m:r>
                <m:r>
                  <w:rPr>
                    <w:rFonts w:ascii="Cambria Math" w:eastAsia="SimSun" w:hAnsi="Cambria Math" w:cs="Times New Roman"/>
                  </w:rPr>
                  <m:t>S</m:t>
                </m:r>
                <m:r>
                  <w:rPr>
                    <w:rFonts w:ascii="Cambria Math" w:eastAsia="SimSun" w:hAnsi="Cambria Math" w:cs="Times New Roman"/>
                  </w:rPr>
                  <m:t xml:space="preserve"> </m:t>
                </m:r>
                <m:r>
                  <w:rPr>
                    <w:rFonts w:ascii="Cambria Math" w:eastAsia="SimSun" w:hAnsi="Cambria Math" w:cs="Times New Roman"/>
                  </w:rPr>
                  <m:t>etsize * ProbeType + ID</m:t>
                </m:r>
              </m:oMath>
            </m:oMathPara>
          </w:p>
        </w:tc>
        <w:tc>
          <w:tcPr>
            <w:tcW w:w="752" w:type="pct"/>
            <w:gridSpan w:val="2"/>
          </w:tcPr>
          <w:p w:rsidR="00A31997" w:rsidRPr="00E353D0" w:rsidRDefault="005A301D" w:rsidP="005A301D">
            <w:pPr>
              <w:pStyle w:val="NoSpacing"/>
              <w:jc w:val="right"/>
            </w:pPr>
            <w:r w:rsidRPr="005A301D">
              <w:t>2.3</w:t>
            </w:r>
            <w:r>
              <w:t>7</w:t>
            </w:r>
            <w:r w:rsidRPr="005A301D">
              <w:t>e+54</w:t>
            </w: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w:p>
        </w:tc>
        <w:tc>
          <w:tcPr>
            <w:tcW w:w="752" w:type="pct"/>
            <w:gridSpan w:val="2"/>
          </w:tcPr>
          <w:p w:rsidR="00A31997" w:rsidRPr="00A55E96" w:rsidRDefault="00A31997" w:rsidP="009E622C">
            <w:pPr>
              <w:pStyle w:val="NoSpacing"/>
              <w:jc w:val="right"/>
            </w:pPr>
          </w:p>
        </w:tc>
      </w:tr>
      <w:tr w:rsidR="00A31997" w:rsidTr="00A31997">
        <w:tc>
          <w:tcPr>
            <w:tcW w:w="4248" w:type="pct"/>
            <w:gridSpan w:val="4"/>
          </w:tcPr>
          <w:p w:rsidR="00A31997" w:rsidRPr="00810DD5" w:rsidRDefault="00A31997" w:rsidP="009E622C">
            <w:pPr>
              <w:pStyle w:val="NoSpacing"/>
              <w:rPr>
                <w:rFonts w:ascii="Times New Roman" w:eastAsia="SimSun" w:hAnsi="Times New Roman" w:cs="Times New Roman"/>
              </w:rPr>
            </w:pPr>
            <w:r>
              <w:t xml:space="preserve">Comparing to </w:t>
            </w:r>
            <m:oMath>
              <m:r>
                <w:rPr>
                  <w:rFonts w:ascii="Cambria Math" w:hAnsi="Cambria Math"/>
                </w:rPr>
                <m:t>PC ~ ID</m:t>
              </m:r>
            </m:oMath>
          </w:p>
        </w:tc>
        <w:tc>
          <w:tcPr>
            <w:tcW w:w="752" w:type="pct"/>
            <w:gridSpan w:val="2"/>
          </w:tcPr>
          <w:p w:rsidR="00A31997" w:rsidRPr="00A55E96" w:rsidRDefault="00A31997" w:rsidP="009E622C">
            <w:pPr>
              <w:pStyle w:val="NoSpacing"/>
              <w:jc w:val="right"/>
            </w:pPr>
          </w:p>
        </w:tc>
      </w:tr>
      <w:tr w:rsidR="00A31997" w:rsidTr="00A31997">
        <w:tc>
          <w:tcPr>
            <w:tcW w:w="4248" w:type="pct"/>
            <w:gridSpan w:val="4"/>
          </w:tcPr>
          <w:p w:rsidR="00A31997" w:rsidRPr="00620802" w:rsidRDefault="00A31997" w:rsidP="009E622C">
            <w:pPr>
              <w:pStyle w:val="NoSpacing"/>
              <w:jc w:val="right"/>
              <w:rPr>
                <w:rFonts w:ascii="Times New Roman" w:eastAsia="SimSun" w:hAnsi="Times New Roman" w:cs="Times New Roman"/>
              </w:rPr>
            </w:pPr>
            <m:oMathPara>
              <m:oMathParaPr>
                <m:jc m:val="right"/>
              </m:oMathParaPr>
              <m:oMath>
                <m:r>
                  <w:rPr>
                    <w:rFonts w:ascii="Cambria Math" w:hAnsi="Cambria Math"/>
                  </w:rPr>
                  <m:t>PC ~ ProbeType+I</m:t>
                </m:r>
                <m:r>
                  <w:rPr>
                    <w:rFonts w:ascii="Cambria Math" w:hAnsi="Cambria Math" w:cs="Cambria Math"/>
                  </w:rPr>
                  <m:t>D</m:t>
                </m:r>
              </m:oMath>
            </m:oMathPara>
          </w:p>
        </w:tc>
        <w:tc>
          <w:tcPr>
            <w:tcW w:w="752" w:type="pct"/>
            <w:gridSpan w:val="2"/>
          </w:tcPr>
          <w:p w:rsidR="00A31997" w:rsidRPr="004B709E" w:rsidRDefault="00A31997" w:rsidP="009E622C">
            <w:pPr>
              <w:pStyle w:val="NoSpacing"/>
              <w:jc w:val="right"/>
            </w:pPr>
            <w:r w:rsidRPr="002700AF">
              <w:t>1.7</w:t>
            </w:r>
            <w:r>
              <w:t>5e+26</w:t>
            </w:r>
          </w:p>
        </w:tc>
      </w:tr>
      <w:tr w:rsidR="00A31997" w:rsidTr="00A31997">
        <w:tc>
          <w:tcPr>
            <w:tcW w:w="4248" w:type="pct"/>
            <w:gridSpan w:val="4"/>
          </w:tcPr>
          <w:p w:rsidR="00A31997" w:rsidRPr="00620802" w:rsidRDefault="00A31997" w:rsidP="009E622C">
            <w:pPr>
              <w:pStyle w:val="NoSpacing"/>
              <w:jc w:val="right"/>
              <w:rPr>
                <w:rFonts w:ascii="Times New Roman" w:eastAsia="SimSun" w:hAnsi="Times New Roman" w:cs="Times New Roman"/>
              </w:rPr>
            </w:pPr>
            <m:oMathPara>
              <m:oMathParaPr>
                <m:jc m:val="right"/>
              </m:oMathParaPr>
              <m:oMath>
                <m:r>
                  <w:rPr>
                    <w:rFonts w:ascii="Cambria Math" w:hAnsi="Cambria Math"/>
                  </w:rPr>
                  <m:t>PC~SerialPosition+I</m:t>
                </m:r>
                <m:r>
                  <w:rPr>
                    <w:rFonts w:ascii="Cambria Math" w:hAnsi="Cambria Math" w:cs="Cambria Math"/>
                  </w:rPr>
                  <m:t>D</m:t>
                </m:r>
              </m:oMath>
            </m:oMathPara>
          </w:p>
        </w:tc>
        <w:tc>
          <w:tcPr>
            <w:tcW w:w="752" w:type="pct"/>
            <w:gridSpan w:val="2"/>
          </w:tcPr>
          <w:p w:rsidR="00A31997" w:rsidRPr="004B709E" w:rsidRDefault="00A31997" w:rsidP="009E622C">
            <w:pPr>
              <w:pStyle w:val="NoSpacing"/>
              <w:jc w:val="right"/>
            </w:pPr>
            <w:r w:rsidRPr="00485244">
              <w:t>1403.3</w:t>
            </w:r>
          </w:p>
        </w:tc>
      </w:tr>
      <w:tr w:rsidR="00A31997" w:rsidTr="00A31997">
        <w:tc>
          <w:tcPr>
            <w:tcW w:w="4248" w:type="pct"/>
            <w:gridSpan w:val="4"/>
          </w:tcPr>
          <w:p w:rsidR="00A31997" w:rsidRPr="00620802"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 ProbeType+SerialPosition+I</m:t>
                </m:r>
                <m:r>
                  <w:rPr>
                    <w:rFonts w:ascii="Cambria Math" w:eastAsia="SimSun" w:hAnsi="Cambria Math" w:cs="Cambria Math"/>
                  </w:rPr>
                  <m:t>D</m:t>
                </m:r>
              </m:oMath>
            </m:oMathPara>
          </w:p>
        </w:tc>
        <w:tc>
          <w:tcPr>
            <w:tcW w:w="752" w:type="pct"/>
            <w:gridSpan w:val="2"/>
          </w:tcPr>
          <w:p w:rsidR="00A31997" w:rsidRPr="004B709E" w:rsidRDefault="00A31997" w:rsidP="009E622C">
            <w:pPr>
              <w:pStyle w:val="NoSpacing"/>
              <w:jc w:val="right"/>
            </w:pPr>
            <w:r w:rsidRPr="00485244">
              <w:t>9.75</w:t>
            </w:r>
            <w:r>
              <w:t>e+32</w:t>
            </w:r>
          </w:p>
        </w:tc>
      </w:tr>
      <w:tr w:rsidR="00A31997" w:rsidTr="00A31997">
        <w:tc>
          <w:tcPr>
            <w:tcW w:w="4248" w:type="pct"/>
            <w:gridSpan w:val="4"/>
          </w:tcPr>
          <w:p w:rsidR="00A31997" w:rsidRPr="00620802"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 ProbeType×SerialPosition+I</m:t>
                </m:r>
                <m:r>
                  <w:rPr>
                    <w:rFonts w:ascii="Cambria Math" w:eastAsia="SimSun" w:hAnsi="Cambria Math" w:cs="Cambria Math"/>
                  </w:rPr>
                  <m:t>D</m:t>
                </m:r>
              </m:oMath>
            </m:oMathPara>
          </w:p>
        </w:tc>
        <w:tc>
          <w:tcPr>
            <w:tcW w:w="752" w:type="pct"/>
            <w:gridSpan w:val="2"/>
          </w:tcPr>
          <w:p w:rsidR="00A31997" w:rsidRPr="004B709E" w:rsidRDefault="00A31997" w:rsidP="009E622C">
            <w:pPr>
              <w:pStyle w:val="NoSpacing"/>
              <w:jc w:val="right"/>
            </w:pPr>
            <w:r w:rsidRPr="004B771B">
              <w:t>2.8</w:t>
            </w:r>
            <w:r>
              <w:t>e+41</w:t>
            </w:r>
          </w:p>
        </w:tc>
      </w:tr>
      <w:tr w:rsidR="00A31997" w:rsidTr="00A31997">
        <w:tc>
          <w:tcPr>
            <w:tcW w:w="4248" w:type="pct"/>
            <w:gridSpan w:val="4"/>
          </w:tcPr>
          <w:p w:rsidR="00A31997" w:rsidRPr="00590466" w:rsidRDefault="00A31997" w:rsidP="009E622C">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SerialPosition+ID</m:t>
              </m:r>
            </m:oMath>
          </w:p>
        </w:tc>
        <w:tc>
          <w:tcPr>
            <w:tcW w:w="752" w:type="pct"/>
            <w:gridSpan w:val="2"/>
          </w:tcPr>
          <w:p w:rsidR="00A31997" w:rsidRPr="004B709E" w:rsidRDefault="00A31997" w:rsidP="009E622C">
            <w:pPr>
              <w:pStyle w:val="NoSpacing"/>
              <w:jc w:val="right"/>
            </w:pP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m:oMathPara>
              <m:oMath>
                <m:r>
                  <w:rPr>
                    <w:rFonts w:ascii="Cambria Math" w:eastAsia="SimSun" w:hAnsi="Cambria Math" w:cs="Times New Roman"/>
                  </w:rPr>
                  <m:t>PC~SerialPosition+SerialPositio</m:t>
                </m:r>
                <m:sSup>
                  <m:sSupPr>
                    <m:ctrlPr>
                      <w:rPr>
                        <w:rFonts w:ascii="Cambria Math" w:eastAsia="SimSun" w:hAnsi="Cambria Math" w:cs="Times New Roman"/>
                        <w:i/>
                      </w:rPr>
                    </m:ctrlPr>
                  </m:sSupPr>
                  <m:e>
                    <m:r>
                      <w:rPr>
                        <w:rFonts w:ascii="Cambria Math" w:eastAsia="SimSun" w:hAnsi="Cambria Math" w:cs="Times New Roman"/>
                      </w:rPr>
                      <m:t>n</m:t>
                    </m:r>
                  </m:e>
                  <m:sup>
                    <m:r>
                      <w:rPr>
                        <w:rFonts w:ascii="Cambria Math" w:eastAsia="SimSun" w:hAnsi="Cambria Math" w:cs="Times New Roman"/>
                      </w:rPr>
                      <m:t>2</m:t>
                    </m:r>
                  </m:sup>
                </m:sSup>
                <m:r>
                  <w:rPr>
                    <w:rFonts w:ascii="Cambria Math" w:eastAsia="SimSun" w:hAnsi="Cambria Math" w:cs="Times New Roman"/>
                  </w:rPr>
                  <m:t>+ID</m:t>
                </m:r>
              </m:oMath>
            </m:oMathPara>
          </w:p>
        </w:tc>
        <w:tc>
          <w:tcPr>
            <w:tcW w:w="752" w:type="pct"/>
            <w:gridSpan w:val="2"/>
          </w:tcPr>
          <w:p w:rsidR="00A31997" w:rsidRPr="004B709E" w:rsidRDefault="00A31997" w:rsidP="009E622C">
            <w:pPr>
              <w:pStyle w:val="NoSpacing"/>
              <w:jc w:val="right"/>
            </w:pP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r>
              <w:rPr>
                <w:rFonts w:ascii="Times New Roman" w:eastAsia="SimSun" w:hAnsi="Times New Roman" w:cs="Times New Roman"/>
              </w:rPr>
              <w:t>Positive</w:t>
            </w:r>
          </w:p>
        </w:tc>
        <w:tc>
          <w:tcPr>
            <w:tcW w:w="752" w:type="pct"/>
            <w:gridSpan w:val="2"/>
          </w:tcPr>
          <w:p w:rsidR="00A31997" w:rsidRPr="004B709E" w:rsidRDefault="00A31997" w:rsidP="009E622C">
            <w:pPr>
              <w:pStyle w:val="NoSpacing"/>
              <w:jc w:val="right"/>
            </w:pPr>
            <w:r>
              <w:t>19202</w:t>
            </w: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r>
              <w:rPr>
                <w:rFonts w:ascii="Times New Roman" w:eastAsia="SimSun" w:hAnsi="Times New Roman" w:cs="Times New Roman"/>
              </w:rPr>
              <w:t>New</w:t>
            </w:r>
          </w:p>
        </w:tc>
        <w:tc>
          <w:tcPr>
            <w:tcW w:w="752" w:type="pct"/>
            <w:gridSpan w:val="2"/>
          </w:tcPr>
          <w:p w:rsidR="00A31997" w:rsidRDefault="00A31997" w:rsidP="009E622C">
            <w:pPr>
              <w:pStyle w:val="NoSpacing"/>
              <w:jc w:val="right"/>
            </w:pPr>
            <w:r>
              <w:t>0.33</w:t>
            </w: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r>
              <w:rPr>
                <w:rFonts w:ascii="Times New Roman" w:eastAsia="SimSun" w:hAnsi="Times New Roman" w:cs="Times New Roman"/>
              </w:rPr>
              <w:t>Intrusion</w:t>
            </w:r>
          </w:p>
        </w:tc>
        <w:tc>
          <w:tcPr>
            <w:tcW w:w="752" w:type="pct"/>
            <w:gridSpan w:val="2"/>
          </w:tcPr>
          <w:p w:rsidR="00A31997" w:rsidRDefault="00A31997" w:rsidP="009E622C">
            <w:pPr>
              <w:pStyle w:val="NoSpacing"/>
              <w:jc w:val="right"/>
            </w:pPr>
            <w:r>
              <w:t>4.74</w:t>
            </w: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PositionofOrigin+ID</m:t>
              </m:r>
            </m:oMath>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Pr="008B69AA"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PC~PositionofOrigin+PositionofOrigi</m:t>
                </m:r>
                <m:sSup>
                  <m:sSupPr>
                    <m:ctrlPr>
                      <w:rPr>
                        <w:rFonts w:ascii="Cambria Math" w:eastAsia="SimSun" w:hAnsi="Cambria Math" w:cs="Times New Roman"/>
                        <w:i/>
                      </w:rPr>
                    </m:ctrlPr>
                  </m:sSupPr>
                  <m:e>
                    <m:r>
                      <w:rPr>
                        <w:rFonts w:ascii="Cambria Math" w:eastAsia="SimSun" w:hAnsi="Cambria Math" w:cs="Times New Roman"/>
                      </w:rPr>
                      <m:t>n</m:t>
                    </m:r>
                  </m:e>
                  <m:sup>
                    <m:r>
                      <w:rPr>
                        <w:rFonts w:ascii="Cambria Math" w:eastAsia="SimSun" w:hAnsi="Cambria Math" w:cs="Times New Roman"/>
                      </w:rPr>
                      <m:t>2</m:t>
                    </m:r>
                  </m:sup>
                </m:sSup>
                <m:r>
                  <w:rPr>
                    <w:rFonts w:ascii="Cambria Math" w:eastAsia="SimSun" w:hAnsi="Cambria Math" w:cs="Times New Roman"/>
                  </w:rPr>
                  <m:t>+ID</m:t>
                </m:r>
              </m:oMath>
            </m:oMathPara>
          </w:p>
        </w:tc>
        <w:tc>
          <w:tcPr>
            <w:tcW w:w="752" w:type="pct"/>
            <w:gridSpan w:val="2"/>
          </w:tcPr>
          <w:p w:rsidR="00A31997" w:rsidRDefault="00A31997" w:rsidP="009E622C">
            <w:pPr>
              <w:pStyle w:val="NoSpacing"/>
              <w:jc w:val="right"/>
            </w:pPr>
            <w:r>
              <w:t>23.28</w:t>
            </w: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w:r>
              <w:t xml:space="preserve">Comparing to </w:t>
            </w:r>
            <m:oMath>
              <m:r>
                <w:rPr>
                  <w:rFonts w:ascii="Cambria Math" w:hAnsi="Cambria Math"/>
                </w:rPr>
                <m:t>PC ~ ID</m:t>
              </m:r>
            </m:oMath>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Pr="00692B91" w:rsidRDefault="00A31997" w:rsidP="009E622C">
            <w:pPr>
              <w:pStyle w:val="NoSpacing"/>
              <w:jc w:val="right"/>
            </w:pPr>
            <m:oMathPara>
              <m:oMathParaPr>
                <m:jc m:val="right"/>
              </m:oMathParaPr>
              <m:oMath>
                <m:r>
                  <w:rPr>
                    <w:rFonts w:ascii="Cambria Math" w:hAnsi="Cambria Math"/>
                  </w:rPr>
                  <m:t>PC ~ ProbeType+I</m:t>
                </m:r>
                <m:r>
                  <w:rPr>
                    <w:rFonts w:ascii="Cambria Math" w:hAnsi="Cambria Math" w:cs="Cambria Math"/>
                  </w:rPr>
                  <m:t>D</m:t>
                </m:r>
              </m:oMath>
            </m:oMathPara>
          </w:p>
        </w:tc>
        <w:tc>
          <w:tcPr>
            <w:tcW w:w="752" w:type="pct"/>
            <w:gridSpan w:val="2"/>
          </w:tcPr>
          <w:p w:rsidR="00A31997" w:rsidRDefault="00A31997" w:rsidP="009E622C">
            <w:pPr>
              <w:pStyle w:val="NoSpacing"/>
              <w:jc w:val="right"/>
            </w:pPr>
            <w:r>
              <w:t>1.59e+5</w:t>
            </w:r>
          </w:p>
        </w:tc>
      </w:tr>
      <w:tr w:rsidR="00A31997" w:rsidTr="00A31997">
        <w:tc>
          <w:tcPr>
            <w:tcW w:w="4248" w:type="pct"/>
            <w:gridSpan w:val="4"/>
          </w:tcPr>
          <w:p w:rsidR="00A31997" w:rsidRPr="00692B91" w:rsidRDefault="00A31997" w:rsidP="009E622C">
            <w:pPr>
              <w:pStyle w:val="NoSpacing"/>
              <w:jc w:val="right"/>
              <w:rPr>
                <w:rFonts w:ascii="Times New Roman" w:eastAsia="MS Gothic" w:hAnsi="Times New Roman" w:cs="Times New Roman"/>
              </w:rPr>
            </w:pPr>
            <m:oMathPara>
              <m:oMathParaPr>
                <m:jc m:val="right"/>
              </m:oMathParaPr>
              <m:oMath>
                <m:r>
                  <w:rPr>
                    <w:rFonts w:ascii="Cambria Math" w:hAnsi="Cambria Math"/>
                  </w:rPr>
                  <m:t>PC~SerialPosition+I</m:t>
                </m:r>
                <m:r>
                  <w:rPr>
                    <w:rFonts w:ascii="Cambria Math" w:hAnsi="Cambria Math" w:cs="Cambria Math"/>
                  </w:rPr>
                  <m:t>D</m:t>
                </m:r>
              </m:oMath>
            </m:oMathPara>
          </w:p>
        </w:tc>
        <w:tc>
          <w:tcPr>
            <w:tcW w:w="752" w:type="pct"/>
            <w:gridSpan w:val="2"/>
          </w:tcPr>
          <w:p w:rsidR="00A31997" w:rsidRPr="002700AF" w:rsidRDefault="00A31997" w:rsidP="009E622C">
            <w:pPr>
              <w:pStyle w:val="NoSpacing"/>
              <w:jc w:val="right"/>
            </w:pPr>
            <w:r>
              <w:t>359.19</w:t>
            </w:r>
          </w:p>
        </w:tc>
      </w:tr>
      <w:tr w:rsidR="00A31997" w:rsidTr="00A31997">
        <w:tc>
          <w:tcPr>
            <w:tcW w:w="4248" w:type="pct"/>
            <w:gridSpan w:val="4"/>
          </w:tcPr>
          <w:p w:rsidR="00A31997" w:rsidRPr="00692B91" w:rsidRDefault="00A31997" w:rsidP="009E622C">
            <w:pPr>
              <w:pStyle w:val="NoSpacing"/>
              <w:jc w:val="right"/>
              <w:rPr>
                <w:rFonts w:ascii="Times New Roman" w:eastAsia="MS Gothic" w:hAnsi="Times New Roman" w:cs="Times New Roman"/>
              </w:rPr>
            </w:pPr>
            <m:oMathPara>
              <m:oMathParaPr>
                <m:jc m:val="right"/>
              </m:oMathParaPr>
              <m:oMath>
                <m:r>
                  <w:rPr>
                    <w:rFonts w:ascii="Cambria Math" w:eastAsia="SimSun" w:hAnsi="Cambria Math" w:cs="Times New Roman"/>
                  </w:rPr>
                  <m:t>PC ~ ProbeType+SerialPosition+I</m:t>
                </m:r>
                <m:r>
                  <w:rPr>
                    <w:rFonts w:ascii="Cambria Math" w:eastAsia="SimSun" w:hAnsi="Cambria Math" w:cs="Cambria Math"/>
                  </w:rPr>
                  <m:t>D</m:t>
                </m:r>
              </m:oMath>
            </m:oMathPara>
          </w:p>
        </w:tc>
        <w:tc>
          <w:tcPr>
            <w:tcW w:w="752" w:type="pct"/>
            <w:gridSpan w:val="2"/>
          </w:tcPr>
          <w:p w:rsidR="00A31997" w:rsidRPr="00485244" w:rsidRDefault="00A31997" w:rsidP="009E622C">
            <w:pPr>
              <w:pStyle w:val="NoSpacing"/>
              <w:jc w:val="right"/>
            </w:pPr>
            <w:r>
              <w:t>1.4e+8</w:t>
            </w:r>
          </w:p>
        </w:tc>
      </w:tr>
      <w:tr w:rsidR="00A31997" w:rsidTr="00A31997">
        <w:tc>
          <w:tcPr>
            <w:tcW w:w="4248" w:type="pct"/>
            <w:gridSpan w:val="4"/>
          </w:tcPr>
          <w:p w:rsidR="00A31997" w:rsidRPr="00692B91" w:rsidRDefault="00A31997" w:rsidP="009E622C">
            <w:pPr>
              <w:pStyle w:val="NoSpacing"/>
              <w:jc w:val="right"/>
              <w:rPr>
                <w:rFonts w:ascii="Times New Roman" w:eastAsia="MS Gothic" w:hAnsi="Times New Roman" w:cs="Times New Roman"/>
              </w:rPr>
            </w:pPr>
            <m:oMathPara>
              <m:oMathParaPr>
                <m:jc m:val="right"/>
              </m:oMathParaPr>
              <m:oMath>
                <m:r>
                  <w:rPr>
                    <w:rFonts w:ascii="Cambria Math" w:eastAsia="SimSun" w:hAnsi="Cambria Math" w:cs="Times New Roman"/>
                  </w:rPr>
                  <m:t>PC ~ ProbeType×SerialPosition+I</m:t>
                </m:r>
                <m:r>
                  <w:rPr>
                    <w:rFonts w:ascii="Cambria Math" w:eastAsia="SimSun" w:hAnsi="Cambria Math" w:cs="Cambria Math"/>
                  </w:rPr>
                  <m:t>D</m:t>
                </m:r>
              </m:oMath>
            </m:oMathPara>
          </w:p>
        </w:tc>
        <w:tc>
          <w:tcPr>
            <w:tcW w:w="752" w:type="pct"/>
            <w:gridSpan w:val="2"/>
          </w:tcPr>
          <w:p w:rsidR="00A31997" w:rsidRPr="00485244" w:rsidRDefault="00A31997" w:rsidP="009E622C">
            <w:pPr>
              <w:pStyle w:val="NoSpacing"/>
              <w:jc w:val="right"/>
            </w:pPr>
            <w:r>
              <w:t>1.17e+9</w:t>
            </w:r>
          </w:p>
        </w:tc>
      </w:tr>
      <w:tr w:rsidR="00A31997" w:rsidTr="00A31997">
        <w:tc>
          <w:tcPr>
            <w:tcW w:w="4248" w:type="pct"/>
            <w:gridSpan w:val="4"/>
          </w:tcPr>
          <w:p w:rsidR="00A31997" w:rsidRDefault="00A31997" w:rsidP="009E622C">
            <w:pPr>
              <w:pStyle w:val="NoSpacing"/>
              <w:rPr>
                <w:rFonts w:ascii="Times New Roman" w:eastAsia="MS Gothic"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SerialPosition+ID</m:t>
              </m:r>
            </m:oMath>
          </w:p>
        </w:tc>
        <w:tc>
          <w:tcPr>
            <w:tcW w:w="752" w:type="pct"/>
            <w:gridSpan w:val="2"/>
          </w:tcPr>
          <w:p w:rsidR="00A31997" w:rsidRPr="004B771B" w:rsidRDefault="00A31997" w:rsidP="009E622C">
            <w:pPr>
              <w:pStyle w:val="NoSpacing"/>
              <w:jc w:val="right"/>
            </w:pPr>
          </w:p>
        </w:tc>
      </w:tr>
      <w:tr w:rsidR="00A31997" w:rsidTr="00A31997">
        <w:tc>
          <w:tcPr>
            <w:tcW w:w="4248" w:type="pct"/>
            <w:gridSpan w:val="4"/>
          </w:tcPr>
          <w:p w:rsidR="00A31997" w:rsidRPr="00692B91"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PC~SerialPosition+SerialPositio</m:t>
                </m:r>
                <m:sSup>
                  <m:sSupPr>
                    <m:ctrlPr>
                      <w:rPr>
                        <w:rFonts w:ascii="Cambria Math" w:eastAsia="SimSun" w:hAnsi="Cambria Math" w:cs="Times New Roman"/>
                        <w:i/>
                      </w:rPr>
                    </m:ctrlPr>
                  </m:sSupPr>
                  <m:e>
                    <m:r>
                      <w:rPr>
                        <w:rFonts w:ascii="Cambria Math" w:eastAsia="SimSun" w:hAnsi="Cambria Math" w:cs="Times New Roman"/>
                      </w:rPr>
                      <m:t>n</m:t>
                    </m:r>
                  </m:e>
                  <m:sup>
                    <m:r>
                      <w:rPr>
                        <w:rFonts w:ascii="Cambria Math" w:eastAsia="SimSun" w:hAnsi="Cambria Math" w:cs="Times New Roman"/>
                      </w:rPr>
                      <m:t>2</m:t>
                    </m:r>
                  </m:sup>
                </m:sSup>
                <m:r>
                  <w:rPr>
                    <w:rFonts w:ascii="Cambria Math" w:eastAsia="SimSun" w:hAnsi="Cambria Math" w:cs="Times New Roman"/>
                  </w:rPr>
                  <m:t>+ID</m:t>
                </m:r>
              </m:oMath>
            </m:oMathPara>
          </w:p>
        </w:tc>
        <w:tc>
          <w:tcPr>
            <w:tcW w:w="752" w:type="pct"/>
            <w:gridSpan w:val="2"/>
          </w:tcPr>
          <w:p w:rsidR="00A31997" w:rsidRPr="004B771B" w:rsidRDefault="00A31997" w:rsidP="009E622C">
            <w:pPr>
              <w:pStyle w:val="NoSpacing"/>
              <w:jc w:val="right"/>
            </w:pPr>
          </w:p>
        </w:tc>
      </w:tr>
      <w:tr w:rsidR="00A31997" w:rsidTr="00A31997">
        <w:tc>
          <w:tcPr>
            <w:tcW w:w="4248" w:type="pct"/>
            <w:gridSpan w:val="4"/>
          </w:tcPr>
          <w:p w:rsidR="00A31997" w:rsidRDefault="00A31997" w:rsidP="009E622C">
            <w:pPr>
              <w:pStyle w:val="NoSpacing"/>
              <w:jc w:val="right"/>
              <w:rPr>
                <w:rFonts w:ascii="Times New Roman" w:eastAsia="MS Gothic" w:hAnsi="Times New Roman" w:cs="Times New Roman"/>
              </w:rPr>
            </w:pPr>
            <w:r>
              <w:rPr>
                <w:rFonts w:ascii="Times New Roman" w:eastAsia="SimSun" w:hAnsi="Times New Roman" w:cs="Times New Roman"/>
              </w:rPr>
              <w:t>Positive</w:t>
            </w:r>
          </w:p>
        </w:tc>
        <w:tc>
          <w:tcPr>
            <w:tcW w:w="752" w:type="pct"/>
            <w:gridSpan w:val="2"/>
          </w:tcPr>
          <w:p w:rsidR="00A31997" w:rsidRPr="004B771B" w:rsidRDefault="00A31997" w:rsidP="009E622C">
            <w:pPr>
              <w:pStyle w:val="NoSpacing"/>
              <w:jc w:val="right"/>
            </w:pPr>
            <w:r>
              <w:t>19202</w:t>
            </w: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r>
              <w:rPr>
                <w:rFonts w:ascii="Times New Roman" w:eastAsia="SimSun" w:hAnsi="Times New Roman" w:cs="Times New Roman"/>
              </w:rPr>
              <w:t>New</w:t>
            </w:r>
          </w:p>
        </w:tc>
        <w:tc>
          <w:tcPr>
            <w:tcW w:w="752" w:type="pct"/>
            <w:gridSpan w:val="2"/>
          </w:tcPr>
          <w:p w:rsidR="00A31997" w:rsidRDefault="00A31997" w:rsidP="009E622C">
            <w:pPr>
              <w:pStyle w:val="NoSpacing"/>
              <w:jc w:val="right"/>
            </w:pPr>
            <w:r>
              <w:t>0.33</w:t>
            </w:r>
          </w:p>
        </w:tc>
      </w:tr>
      <w:tr w:rsidR="00A31997" w:rsidTr="00A31997">
        <w:tc>
          <w:tcPr>
            <w:tcW w:w="4248" w:type="pct"/>
            <w:gridSpan w:val="4"/>
          </w:tcPr>
          <w:p w:rsidR="00A31997" w:rsidRDefault="00A31997" w:rsidP="009E622C">
            <w:pPr>
              <w:pStyle w:val="NoSpacing"/>
              <w:jc w:val="right"/>
              <w:rPr>
                <w:rFonts w:ascii="Times New Roman" w:eastAsia="SimSun" w:hAnsi="Times New Roman" w:cs="Times New Roman"/>
              </w:rPr>
            </w:pPr>
            <w:r>
              <w:rPr>
                <w:rFonts w:ascii="Times New Roman" w:eastAsia="SimSun" w:hAnsi="Times New Roman" w:cs="Times New Roman"/>
              </w:rPr>
              <w:t>Intrusion</w:t>
            </w:r>
          </w:p>
        </w:tc>
        <w:tc>
          <w:tcPr>
            <w:tcW w:w="752" w:type="pct"/>
            <w:gridSpan w:val="2"/>
          </w:tcPr>
          <w:p w:rsidR="00A31997" w:rsidRDefault="00A31997" w:rsidP="009E622C">
            <w:pPr>
              <w:pStyle w:val="NoSpacing"/>
              <w:jc w:val="right"/>
            </w:pPr>
            <w:r>
              <w:t>4.74</w:t>
            </w:r>
          </w:p>
        </w:tc>
      </w:tr>
      <w:tr w:rsidR="00A31997" w:rsidTr="00A31997">
        <w:tc>
          <w:tcPr>
            <w:tcW w:w="4248" w:type="pct"/>
            <w:gridSpan w:val="4"/>
          </w:tcPr>
          <w:p w:rsidR="00A31997" w:rsidRDefault="00A31997" w:rsidP="009E622C">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PositionofOrigin+ID</m:t>
              </m:r>
            </m:oMath>
          </w:p>
        </w:tc>
        <w:tc>
          <w:tcPr>
            <w:tcW w:w="752" w:type="pct"/>
            <w:gridSpan w:val="2"/>
          </w:tcPr>
          <w:p w:rsidR="00A31997" w:rsidRDefault="00A31997" w:rsidP="009E622C">
            <w:pPr>
              <w:pStyle w:val="NoSpacing"/>
              <w:jc w:val="right"/>
            </w:pPr>
          </w:p>
        </w:tc>
      </w:tr>
      <w:tr w:rsidR="00A31997" w:rsidTr="00A31997">
        <w:tc>
          <w:tcPr>
            <w:tcW w:w="4248" w:type="pct"/>
            <w:gridSpan w:val="4"/>
          </w:tcPr>
          <w:p w:rsidR="00A31997" w:rsidRPr="008B69AA" w:rsidRDefault="00A31997" w:rsidP="009E622C">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PC~PositionofOrigin+PositionofOrigi</m:t>
                </m:r>
                <m:sSup>
                  <m:sSupPr>
                    <m:ctrlPr>
                      <w:rPr>
                        <w:rFonts w:ascii="Cambria Math" w:eastAsia="SimSun" w:hAnsi="Cambria Math" w:cs="Times New Roman"/>
                        <w:i/>
                      </w:rPr>
                    </m:ctrlPr>
                  </m:sSupPr>
                  <m:e>
                    <m:r>
                      <w:rPr>
                        <w:rFonts w:ascii="Cambria Math" w:eastAsia="SimSun" w:hAnsi="Cambria Math" w:cs="Times New Roman"/>
                      </w:rPr>
                      <m:t>n</m:t>
                    </m:r>
                  </m:e>
                  <m:sup>
                    <m:r>
                      <w:rPr>
                        <w:rFonts w:ascii="Cambria Math" w:eastAsia="SimSun" w:hAnsi="Cambria Math" w:cs="Times New Roman"/>
                      </w:rPr>
                      <m:t>2</m:t>
                    </m:r>
                  </m:sup>
                </m:sSup>
                <m:r>
                  <w:rPr>
                    <w:rFonts w:ascii="Cambria Math" w:eastAsia="SimSun" w:hAnsi="Cambria Math" w:cs="Times New Roman"/>
                  </w:rPr>
                  <m:t>+ID</m:t>
                </m:r>
              </m:oMath>
            </m:oMathPara>
          </w:p>
        </w:tc>
        <w:tc>
          <w:tcPr>
            <w:tcW w:w="752" w:type="pct"/>
            <w:gridSpan w:val="2"/>
          </w:tcPr>
          <w:p w:rsidR="00A31997" w:rsidRDefault="00A31997" w:rsidP="009E622C">
            <w:pPr>
              <w:pStyle w:val="NoSpacing"/>
              <w:jc w:val="right"/>
            </w:pPr>
            <w:r>
              <w:t>3.35</w:t>
            </w:r>
          </w:p>
        </w:tc>
      </w:tr>
      <w:tr w:rsidR="00A31997" w:rsidRPr="00BF4184" w:rsidTr="00A31997">
        <w:trPr>
          <w:gridAfter w:val="1"/>
          <w:wAfter w:w="200" w:type="pct"/>
        </w:trPr>
        <w:sdt>
          <w:sdtPr>
            <w:alias w:val="Column Head 2:"/>
            <w:tag w:val="Column Head 2:"/>
            <w:id w:val="-477000835"/>
            <w:placeholder>
              <w:docPart w:val="9C8C20A3BB144D22A5AD97B30375FD3B"/>
            </w:placeholder>
            <w:temporary/>
            <w:showingPlcHdr/>
            <w15:appearance w15:val="hidden"/>
          </w:sdtPr>
          <w:sdtContent>
            <w:tc>
              <w:tcPr>
                <w:tcW w:w="1200" w:type="pct"/>
              </w:tcPr>
              <w:p w:rsidR="00A31997" w:rsidRPr="00BF4184" w:rsidRDefault="00A31997" w:rsidP="00BF4184">
                <w:r w:rsidRPr="00BF4184">
                  <w:t>Column Head</w:t>
                </w:r>
              </w:p>
            </w:tc>
          </w:sdtContent>
        </w:sdt>
        <w:sdt>
          <w:sdtPr>
            <w:alias w:val="Column Head 3:"/>
            <w:tag w:val="Column Head 3:"/>
            <w:id w:val="1425763633"/>
            <w:placeholder>
              <w:docPart w:val="7B4FCDDA2F22412C8C6F0449250A48FD"/>
            </w:placeholder>
            <w:temporary/>
            <w:showingPlcHdr/>
            <w15:appearance w15:val="hidden"/>
          </w:sdtPr>
          <w:sdtContent>
            <w:tc>
              <w:tcPr>
                <w:tcW w:w="1200" w:type="pct"/>
              </w:tcPr>
              <w:p w:rsidR="00A31997" w:rsidRPr="00BF4184" w:rsidRDefault="00A31997" w:rsidP="00BF4184">
                <w:r w:rsidRPr="00BF4184">
                  <w:t>Column Head</w:t>
                </w:r>
              </w:p>
            </w:tc>
          </w:sdtContent>
        </w:sdt>
        <w:sdt>
          <w:sdtPr>
            <w:alias w:val="Column Head 4:"/>
            <w:tag w:val="Column Head 4:"/>
            <w:id w:val="-1292590422"/>
            <w:placeholder>
              <w:docPart w:val="09B0456172C147A3B929ADC4FEA6CA83"/>
            </w:placeholder>
            <w:temporary/>
            <w:showingPlcHdr/>
            <w15:appearance w15:val="hidden"/>
          </w:sdtPr>
          <w:sdtContent>
            <w:tc>
              <w:tcPr>
                <w:tcW w:w="1200" w:type="pct"/>
              </w:tcPr>
              <w:p w:rsidR="00A31997" w:rsidRPr="00BF4184" w:rsidRDefault="00A31997" w:rsidP="00BF4184">
                <w:r w:rsidRPr="00BF4184">
                  <w:t>Column Head</w:t>
                </w:r>
              </w:p>
            </w:tc>
          </w:sdtContent>
        </w:sdt>
        <w:sdt>
          <w:sdtPr>
            <w:alias w:val="Column Head 5:"/>
            <w:tag w:val="Column Head 5:"/>
            <w:id w:val="-531649396"/>
            <w:placeholder>
              <w:docPart w:val="CAC5A41602AD411CB12375951E8FC721"/>
            </w:placeholder>
            <w:temporary/>
            <w:showingPlcHdr/>
            <w15:appearance w15:val="hidden"/>
          </w:sdtPr>
          <w:sdtContent>
            <w:tc>
              <w:tcPr>
                <w:tcW w:w="1200" w:type="pct"/>
                <w:gridSpan w:val="2"/>
              </w:tcPr>
              <w:p w:rsidR="00A31997" w:rsidRPr="00BF4184" w:rsidRDefault="00A31997" w:rsidP="00BF4184">
                <w:r w:rsidRPr="00BF4184">
                  <w:t>Column Head</w:t>
                </w:r>
              </w:p>
            </w:tc>
          </w:sdtContent>
        </w:sdt>
      </w:tr>
      <w:tr w:rsidR="00A31997" w:rsidRPr="00BF4184" w:rsidTr="00A31997">
        <w:trPr>
          <w:gridAfter w:val="1"/>
          <w:wAfter w:w="200" w:type="pct"/>
        </w:trPr>
        <w:sdt>
          <w:sdtPr>
            <w:alias w:val="Table data:"/>
            <w:tag w:val="Table data:"/>
            <w:id w:val="-1626080037"/>
            <w:placeholder>
              <w:docPart w:val="54593F321263499DAD0AEC248DF46A8F"/>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1326245292"/>
            <w:placeholder>
              <w:docPart w:val="C4A38B7C61D346EFA7DF526F4277ABD0"/>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1701724"/>
            <w:placeholder>
              <w:docPart w:val="98E730CF517A435C8AC666F4FF61B15F"/>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1607620690"/>
            <w:placeholder>
              <w:docPart w:val="E815EB431BAB4D4DB8D82316878AAEC5"/>
            </w:placeholder>
            <w:temporary/>
            <w:showingPlcHdr/>
            <w15:appearance w15:val="hidden"/>
          </w:sdtPr>
          <w:sdtContent>
            <w:tc>
              <w:tcPr>
                <w:tcW w:w="1200" w:type="pct"/>
                <w:gridSpan w:val="2"/>
              </w:tcPr>
              <w:p w:rsidR="00A31997" w:rsidRPr="00BF4184" w:rsidRDefault="00A31997" w:rsidP="00BF4184">
                <w:r w:rsidRPr="00BF4184">
                  <w:t>123</w:t>
                </w:r>
              </w:p>
            </w:tc>
          </w:sdtContent>
        </w:sdt>
      </w:tr>
      <w:tr w:rsidR="00A31997" w:rsidRPr="00BF4184" w:rsidTr="00A31997">
        <w:trPr>
          <w:gridAfter w:val="1"/>
          <w:wAfter w:w="200" w:type="pct"/>
        </w:trPr>
        <w:sdt>
          <w:sdtPr>
            <w:alias w:val="Table data:"/>
            <w:tag w:val="Table data:"/>
            <w:id w:val="-3589260"/>
            <w:placeholder>
              <w:docPart w:val="6FA5F44797CA437AB65D556987EEDC59"/>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982615618"/>
            <w:placeholder>
              <w:docPart w:val="7FA44FDF525045D28E1827E45EE511DC"/>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1459300509"/>
            <w:placeholder>
              <w:docPart w:val="9534F8D43B08444189C6F34F3A5FCA8B"/>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1069851301"/>
            <w:placeholder>
              <w:docPart w:val="B342DF4DE9284EC7A20C56575A490C78"/>
            </w:placeholder>
            <w:temporary/>
            <w:showingPlcHdr/>
            <w15:appearance w15:val="hidden"/>
          </w:sdtPr>
          <w:sdtContent>
            <w:tc>
              <w:tcPr>
                <w:tcW w:w="1200" w:type="pct"/>
                <w:gridSpan w:val="2"/>
              </w:tcPr>
              <w:p w:rsidR="00A31997" w:rsidRPr="00BF4184" w:rsidRDefault="00A31997" w:rsidP="00BF4184">
                <w:r w:rsidRPr="00BF4184">
                  <w:t>456</w:t>
                </w:r>
              </w:p>
            </w:tc>
          </w:sdtContent>
        </w:sdt>
      </w:tr>
      <w:tr w:rsidR="00A31997" w:rsidRPr="00BF4184" w:rsidTr="00A31997">
        <w:trPr>
          <w:gridAfter w:val="1"/>
          <w:wAfter w:w="200" w:type="pct"/>
        </w:trPr>
        <w:sdt>
          <w:sdtPr>
            <w:alias w:val="Table data:"/>
            <w:tag w:val="Table data:"/>
            <w:id w:val="143091368"/>
            <w:placeholder>
              <w:docPart w:val="76B08EDBD69F42029F03BF0DB795E250"/>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961350932"/>
            <w:placeholder>
              <w:docPart w:val="984691033A704E8A8D022836FA2FB592"/>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2023539032"/>
            <w:placeholder>
              <w:docPart w:val="3405419E1E594A25AECEE0CB11BC2909"/>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1358728049"/>
            <w:placeholder>
              <w:docPart w:val="597A29C1C03F42319C6732D3BF90E855"/>
            </w:placeholder>
            <w:temporary/>
            <w:showingPlcHdr/>
            <w15:appearance w15:val="hidden"/>
          </w:sdtPr>
          <w:sdtContent>
            <w:tc>
              <w:tcPr>
                <w:tcW w:w="1200" w:type="pct"/>
                <w:gridSpan w:val="2"/>
              </w:tcPr>
              <w:p w:rsidR="00A31997" w:rsidRPr="00BF4184" w:rsidRDefault="00A31997" w:rsidP="00BF4184">
                <w:r w:rsidRPr="00BF4184">
                  <w:t>789</w:t>
                </w:r>
              </w:p>
            </w:tc>
          </w:sdtContent>
        </w:sdt>
      </w:tr>
      <w:tr w:rsidR="00A31997" w:rsidRPr="00BF4184" w:rsidTr="00A31997">
        <w:trPr>
          <w:gridAfter w:val="1"/>
          <w:wAfter w:w="200" w:type="pct"/>
        </w:trPr>
        <w:sdt>
          <w:sdtPr>
            <w:alias w:val="Table data:"/>
            <w:tag w:val="Table data:"/>
            <w:id w:val="-1126006529"/>
            <w:placeholder>
              <w:docPart w:val="A5244D4857D04675954C226D312A092A"/>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1664535047"/>
            <w:placeholder>
              <w:docPart w:val="94BE6ADC772742BFB4E5DD105B5348AF"/>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793413143"/>
            <w:placeholder>
              <w:docPart w:val="73D522F6432B429DB4C74234CBFCEEF7"/>
            </w:placeholder>
            <w:temporary/>
            <w:showingPlcHdr/>
            <w15:appearance w15:val="hidden"/>
          </w:sdtPr>
          <w:sdtContent>
            <w:tc>
              <w:tcPr>
                <w:tcW w:w="1200" w:type="pct"/>
              </w:tcPr>
              <w:p w:rsidR="00A31997" w:rsidRPr="00BF4184" w:rsidRDefault="00A31997" w:rsidP="00BF4184">
                <w:r w:rsidRPr="00BF4184">
                  <w:t>123</w:t>
                </w:r>
              </w:p>
            </w:tc>
          </w:sdtContent>
        </w:sdt>
        <w:sdt>
          <w:sdtPr>
            <w:alias w:val="Table data:"/>
            <w:tag w:val="Table data:"/>
            <w:id w:val="-705955148"/>
            <w:placeholder>
              <w:docPart w:val="555BC6AD1BD24407B7515919D4030388"/>
            </w:placeholder>
            <w:temporary/>
            <w:showingPlcHdr/>
            <w15:appearance w15:val="hidden"/>
          </w:sdtPr>
          <w:sdtContent>
            <w:tc>
              <w:tcPr>
                <w:tcW w:w="1200" w:type="pct"/>
                <w:gridSpan w:val="2"/>
              </w:tcPr>
              <w:p w:rsidR="00A31997" w:rsidRPr="00BF4184" w:rsidRDefault="00A31997" w:rsidP="00BF4184">
                <w:r w:rsidRPr="00BF4184">
                  <w:t>123</w:t>
                </w:r>
              </w:p>
            </w:tc>
          </w:sdtContent>
        </w:sdt>
      </w:tr>
      <w:tr w:rsidR="00A31997" w:rsidRPr="00BF4184" w:rsidTr="00A31997">
        <w:trPr>
          <w:gridAfter w:val="1"/>
          <w:wAfter w:w="200" w:type="pct"/>
        </w:trPr>
        <w:sdt>
          <w:sdtPr>
            <w:alias w:val="Table data:"/>
            <w:tag w:val="Table data:"/>
            <w:id w:val="1340502274"/>
            <w:placeholder>
              <w:docPart w:val="B3EA478D9F50405AB85FB12C23C319DC"/>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1123895777"/>
            <w:placeholder>
              <w:docPart w:val="82448CD626F54356AE88E21375C4571F"/>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1354022435"/>
            <w:placeholder>
              <w:docPart w:val="7BD709B04B044AD5AA1C071ABCA6E6BF"/>
            </w:placeholder>
            <w:temporary/>
            <w:showingPlcHdr/>
            <w15:appearance w15:val="hidden"/>
          </w:sdtPr>
          <w:sdtContent>
            <w:tc>
              <w:tcPr>
                <w:tcW w:w="1200" w:type="pct"/>
              </w:tcPr>
              <w:p w:rsidR="00A31997" w:rsidRPr="00BF4184" w:rsidRDefault="00A31997" w:rsidP="00BF4184">
                <w:r w:rsidRPr="00BF4184">
                  <w:t>456</w:t>
                </w:r>
              </w:p>
            </w:tc>
          </w:sdtContent>
        </w:sdt>
        <w:sdt>
          <w:sdtPr>
            <w:alias w:val="Table data:"/>
            <w:tag w:val="Table data:"/>
            <w:id w:val="1583876576"/>
            <w:placeholder>
              <w:docPart w:val="B10A14F1DFA64C89B36969FD109FF745"/>
            </w:placeholder>
            <w:temporary/>
            <w:showingPlcHdr/>
            <w15:appearance w15:val="hidden"/>
          </w:sdtPr>
          <w:sdtContent>
            <w:tc>
              <w:tcPr>
                <w:tcW w:w="1200" w:type="pct"/>
                <w:gridSpan w:val="2"/>
              </w:tcPr>
              <w:p w:rsidR="00A31997" w:rsidRPr="00BF4184" w:rsidRDefault="00A31997" w:rsidP="00BF4184">
                <w:r w:rsidRPr="00BF4184">
                  <w:t>456</w:t>
                </w:r>
              </w:p>
            </w:tc>
          </w:sdtContent>
        </w:sdt>
      </w:tr>
      <w:tr w:rsidR="00A31997" w:rsidRPr="00BF4184" w:rsidTr="00A31997">
        <w:trPr>
          <w:gridAfter w:val="1"/>
          <w:wAfter w:w="200" w:type="pct"/>
        </w:trPr>
        <w:sdt>
          <w:sdtPr>
            <w:alias w:val="Table data:"/>
            <w:tag w:val="Table data:"/>
            <w:id w:val="-1490947208"/>
            <w:placeholder>
              <w:docPart w:val="BEA1B46DD21242F995FF8115EBCF4CE6"/>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470683202"/>
            <w:placeholder>
              <w:docPart w:val="F90EC0CE857C414684B9EA2A4465E344"/>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1440877877"/>
            <w:placeholder>
              <w:docPart w:val="BB1B3773FB99428A994105B9D9EA1C09"/>
            </w:placeholder>
            <w:temporary/>
            <w:showingPlcHdr/>
            <w15:appearance w15:val="hidden"/>
          </w:sdtPr>
          <w:sdtContent>
            <w:tc>
              <w:tcPr>
                <w:tcW w:w="1200" w:type="pct"/>
              </w:tcPr>
              <w:p w:rsidR="00A31997" w:rsidRPr="00BF4184" w:rsidRDefault="00A31997" w:rsidP="00BF4184">
                <w:r w:rsidRPr="00BF4184">
                  <w:t>789</w:t>
                </w:r>
              </w:p>
            </w:tc>
          </w:sdtContent>
        </w:sdt>
        <w:sdt>
          <w:sdtPr>
            <w:alias w:val="Table data:"/>
            <w:tag w:val="Table data:"/>
            <w:id w:val="695431633"/>
            <w:placeholder>
              <w:docPart w:val="00B2F5BEEFF04D6CA5EE7DDFD07C354C"/>
            </w:placeholder>
            <w:temporary/>
            <w:showingPlcHdr/>
            <w15:appearance w15:val="hidden"/>
          </w:sdtPr>
          <w:sdtContent>
            <w:tc>
              <w:tcPr>
                <w:tcW w:w="1200" w:type="pct"/>
                <w:gridSpan w:val="2"/>
              </w:tcPr>
              <w:p w:rsidR="00A31997" w:rsidRPr="00BF4184" w:rsidRDefault="00A31997"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E81978" w:rsidRDefault="00D269F0">
      <w:pPr>
        <w:pStyle w:val="SectionTitle"/>
      </w:pPr>
      <w:r>
        <w:lastRenderedPageBreak/>
        <w:t>Figures</w:t>
      </w:r>
    </w:p>
    <w:p w:rsidR="00E81978" w:rsidRDefault="001B0E83">
      <w:pPr>
        <w:pStyle w:val="NoSpacing"/>
      </w:pPr>
      <w:r>
        <w:rPr>
          <w:noProof/>
          <w:lang w:eastAsia="zh-TW"/>
        </w:rPr>
        <mc:AlternateContent>
          <mc:Choice Requires="wps">
            <w:drawing>
              <wp:anchor distT="45720" distB="45720" distL="114300" distR="114300" simplePos="0" relativeHeight="251661312" behindDoc="1" locked="0" layoutInCell="1" allowOverlap="1" wp14:anchorId="79AB43F6" wp14:editId="3A5B335F">
                <wp:simplePos x="0" y="0"/>
                <wp:positionH relativeFrom="column">
                  <wp:posOffset>1334770</wp:posOffset>
                </wp:positionH>
                <wp:positionV relativeFrom="paragraph">
                  <wp:posOffset>1232866</wp:posOffset>
                </wp:positionV>
                <wp:extent cx="1510665" cy="3333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9E622C" w:rsidRDefault="009E622C" w:rsidP="001B0E83">
                            <w: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B43F6" id="_x0000_t202" coordsize="21600,21600" o:spt="202" path="m,l,21600r21600,l21600,xe">
                <v:stroke joinstyle="miter"/>
                <v:path gradientshapeok="t" o:connecttype="rect"/>
              </v:shapetype>
              <v:shape id="Text Box 2" o:spid="_x0000_s1026" type="#_x0000_t202" style="position:absolute;margin-left:105.1pt;margin-top:97.1pt;width:118.95pt;height:2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IMHgIAABsEAAAOAAAAZHJzL2Uyb0RvYy54bWysU81u2zAMvg/YOwi6L3ayJG2NOEWXLsOA&#10;7gdo9wC0LMfCJNGTlNjZ04+S0zTbbsN0EEiR/Eh+pFa3g9HsIJ1XaEs+neScSSuwVnZX8m9P2zfX&#10;nPkAtgaNVpb8KD2/Xb9+teq7Qs6wRV1LxwjE+qLvSt6G0BVZ5kUrDfgJdtKSsUFnIJDqdlntoCd0&#10;o7NZni+zHl3dORTSe3q9H418nfCbRorwpWm8DEyXnGoL6XbpruKdrVdQ7Bx0rRKnMuAfqjCgLCU9&#10;Q91DALZ36i8oo4RDj02YCDQZNo0SMvVA3UzzP7p5bKGTqRcix3dnmvz/gxWfD18dU3XJbzizYGhE&#10;T3II7B0ObBbZ6TtfkNNjR25hoGeacurUdw8ovntmcdOC3ck757BvJdRU3TRGZhehI46PIFX/CWtK&#10;A/uACWhonInUERmM0GlKx/NkYikiplxM8+VywZkg21s6V4uUAorn6M758EGiYVEouaPJJ3Q4PPgQ&#10;q4Hi2SUm86hVvVVaJ8Xtqo127AC0Jdt0Tui/uWnLeuJpMVskZIsxPi2QUYG2WCtT8us8nhgORWTj&#10;va2THEDpUaZKtD3RExkZuQlDNZBj5KzC+khEORy3lX4XCS26n5z1tKkl9z/24CRn+qMlsm+m83lc&#10;7aTMF1czUtylpbq0gBUEVfLA2ShuQvoOsV6LdzSURiW+Xio51UobmGg8/Za44pd68nr50+tfAAAA&#10;//8DAFBLAwQUAAYACAAAACEAna4IEN4AAAALAQAADwAAAGRycy9kb3ducmV2LnhtbEyPwU6DQBCG&#10;7ya+w2ZMvBi7QBBaytKoicZrax9gYLdAys4Sdlvo2zue9DaT788/35S7xQ7iaibfO1IQryIQhhqn&#10;e2oVHL8/ntcgfEDSODgyCm7Gw666vyux0G6mvbkeQiu4hHyBCroQxkJK33TGol+50RCzk5ssBl6n&#10;VuoJZy63g0yiKJMWe+ILHY7mvTPN+XCxCk5f89PLZq4/wzHfp9kb9nntbko9PiyvWxDBLOEvDL/6&#10;rA4VO9XuQtqLQUESRwlHGWxSHjiRpusYRM0ozXKQVSn//1D9AAAA//8DAFBLAQItABQABgAIAAAA&#10;IQC2gziS/gAAAOEBAAATAAAAAAAAAAAAAAAAAAAAAABbQ29udGVudF9UeXBlc10ueG1sUEsBAi0A&#10;FAAGAAgAAAAhADj9If/WAAAAlAEAAAsAAAAAAAAAAAAAAAAALwEAAF9yZWxzLy5yZWxzUEsBAi0A&#10;FAAGAAgAAAAhAErIggweAgAAGwQAAA4AAAAAAAAAAAAAAAAALgIAAGRycy9lMm9Eb2MueG1sUEsB&#10;Ai0AFAAGAAgAAAAhAJ2uCBDeAAAACwEAAA8AAAAAAAAAAAAAAAAAeAQAAGRycy9kb3ducmV2Lnht&#10;bFBLBQYAAAAABAAEAPMAAACDBQAAAAA=&#10;" stroked="f">
                <v:textbox>
                  <w:txbxContent>
                    <w:p w:rsidR="009E622C" w:rsidRDefault="009E622C" w:rsidP="001B0E83">
                      <w:r>
                        <w:t>Change</w:t>
                      </w:r>
                    </w:p>
                  </w:txbxContent>
                </v:textbox>
              </v:shape>
            </w:pict>
          </mc:Fallback>
        </mc:AlternateContent>
      </w:r>
      <w:r>
        <w:rPr>
          <w:noProof/>
          <w:lang w:eastAsia="zh-TW"/>
        </w:rPr>
        <mc:AlternateContent>
          <mc:Choice Requires="wps">
            <w:drawing>
              <wp:anchor distT="45720" distB="45720" distL="114300" distR="114300" simplePos="0" relativeHeight="251659264" behindDoc="1" locked="0" layoutInCell="1" allowOverlap="1">
                <wp:simplePos x="0" y="0"/>
                <wp:positionH relativeFrom="column">
                  <wp:posOffset>-103505</wp:posOffset>
                </wp:positionH>
                <wp:positionV relativeFrom="paragraph">
                  <wp:posOffset>1238637</wp:posOffset>
                </wp:positionV>
                <wp:extent cx="1510665" cy="3333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9E622C" w:rsidRDefault="009E622C">
                            <w:r>
                              <w:t>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5pt;margin-top:97.55pt;width:118.9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1RtIgIAACQEAAAOAAAAZHJzL2Uyb0RvYy54bWysU9tu2zAMfR+wfxD0vviyJG2NOEWXLsOA&#10;7gK0+wBZlmNhkqhJSuzs60fJaZptb8P0IJAieUgeUqvbUStyEM5LMDUtZjklwnBopdnV9NvT9s01&#10;JT4w0zIFRtT0KDy9Xb9+tRpsJUroQbXCEQQxvhpsTfsQbJVlnvdCMz8DKwwaO3CaBVTdLmsdGxBd&#10;q6zM82U2gGutAy68x9f7yUjXCb/rBA9fus6LQFRNsbaQbpfuJt7ZesWqnWO2l/xUBvuHKjSTBpOe&#10;oe5ZYGTv5F9QWnIHHrow46Az6DrJReoBuynyP7p57JkVqRckx9szTf7/wfLPh6+OyLamZXFFiWEa&#10;h/QkxkDewUjKyM9gfYVujxYdw4jPOOfUq7cPwL97YmDTM7MTd87B0AvWYn1FjMwuQiccH0Ga4RO0&#10;mIbtAySgsXM6kod0EETHOR3Ps4ml8JhyUeTL5YISjra3eK4WKQWrnqOt8+GDAE2iUFOHs0/o7PDg&#10;Q6yGVc8uMZkHJdutVCopbtdslCMHhnuyTeeE/pubMmSo6c2iXCRkAzE+rZCWAfdYSV3T6zyeGM6q&#10;yMZ70yY5MKkmGStR5kRPZGTiJozNmCaRuIvUNdAekS8H09riN0OhB/eTkgFXtqb+x545QYn6aJDz&#10;m2I+jzuelPniqkTFXVqaSwszHKFqGiiZxE1I/yKWbeAOZ9PJRNtLJaeScRUTm6dvE3f9Uk9eL597&#10;/QsAAP//AwBQSwMEFAAGAAgAAAAhABbWOOPfAAAACwEAAA8AAABkcnMvZG93bnJldi54bWxMj8FO&#10;g0AQhu8mvsNmTLyYdgHbxVKWRk00Xlv7AANMgZTdJey20Ld3POltJv+Xf77Jd7PpxZVG3zmrIV5G&#10;IMhWru5so+H4/bF4AeED2hp7Z0nDjTzsivu7HLPaTXZP10NoBJdYn6GGNoQhk9JXLRn0SzeQ5ezk&#10;RoOB17GR9YgTl5teJlGkpMHO8oUWB3pvqTofLkbD6Wt6Wm+m8jMc0/1KvWGXlu6m9ePD/LoFEWgO&#10;fzD86rM6FOxUuoutveg1LGL1zCgHm3UMgokkiRWIkodVqkAWufz/Q/EDAAD//wMAUEsBAi0AFAAG&#10;AAgAAAAhALaDOJL+AAAA4QEAABMAAAAAAAAAAAAAAAAAAAAAAFtDb250ZW50X1R5cGVzXS54bWxQ&#10;SwECLQAUAAYACAAAACEAOP0h/9YAAACUAQAACwAAAAAAAAAAAAAAAAAvAQAAX3JlbHMvLnJlbHNQ&#10;SwECLQAUAAYACAAAACEA+uNUbSICAAAkBAAADgAAAAAAAAAAAAAAAAAuAgAAZHJzL2Uyb0RvYy54&#10;bWxQSwECLQAUAAYACAAAACEAFtY4498AAAALAQAADwAAAAAAAAAAAAAAAAB8BAAAZHJzL2Rvd25y&#10;ZXYueG1sUEsFBgAAAAAEAAQA8wAAAIgFAAAAAA==&#10;" stroked="f">
                <v:textbox>
                  <w:txbxContent>
                    <w:p w:rsidR="009E622C" w:rsidRDefault="009E622C">
                      <w:r>
                        <w:t>Same</w:t>
                      </w:r>
                    </w:p>
                  </w:txbxContent>
                </v:textbox>
              </v:shape>
            </w:pict>
          </mc:Fallback>
        </mc:AlternateContent>
      </w:r>
      <w:r w:rsidR="004101EF">
        <w:rPr>
          <w:noProof/>
          <w:lang w:eastAsia="zh-TW"/>
        </w:rPr>
        <w:drawing>
          <wp:inline distT="0" distB="0" distL="0" distR="0">
            <wp:extent cx="1304014" cy="13129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87" r="56722"/>
                    <a:stretch/>
                  </pic:blipFill>
                  <pic:spPr bwMode="auto">
                    <a:xfrm>
                      <a:off x="0" y="0"/>
                      <a:ext cx="1314916" cy="1323960"/>
                    </a:xfrm>
                    <a:prstGeom prst="rect">
                      <a:avLst/>
                    </a:prstGeom>
                    <a:noFill/>
                    <a:ln>
                      <a:noFill/>
                    </a:ln>
                    <a:extLst>
                      <a:ext uri="{53640926-AAD7-44D8-BBD7-CCE9431645EC}">
                        <a14:shadowObscured xmlns:a14="http://schemas.microsoft.com/office/drawing/2010/main"/>
                      </a:ext>
                    </a:extLst>
                  </pic:spPr>
                </pic:pic>
              </a:graphicData>
            </a:graphic>
          </wp:inline>
        </w:drawing>
      </w:r>
      <w:r w:rsidR="00B40023" w:rsidRPr="00B40023">
        <w:t xml:space="preserve"> </w:t>
      </w:r>
      <w:r w:rsidR="00B40023">
        <w:rPr>
          <w:noProof/>
          <w:lang w:eastAsia="zh-TW"/>
        </w:rPr>
        <w:drawing>
          <wp:inline distT="0" distB="0" distL="0" distR="0">
            <wp:extent cx="1445757" cy="1295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751" t="21392"/>
                    <a:stretch/>
                  </pic:blipFill>
                  <pic:spPr bwMode="auto">
                    <a:xfrm>
                      <a:off x="0" y="0"/>
                      <a:ext cx="1488876" cy="1334266"/>
                    </a:xfrm>
                    <a:prstGeom prst="rect">
                      <a:avLst/>
                    </a:prstGeom>
                    <a:noFill/>
                    <a:ln>
                      <a:noFill/>
                    </a:ln>
                    <a:extLst>
                      <a:ext uri="{53640926-AAD7-44D8-BBD7-CCE9431645EC}">
                        <a14:shadowObscured xmlns:a14="http://schemas.microsoft.com/office/drawing/2010/main"/>
                      </a:ext>
                    </a:extLst>
                  </pic:spPr>
                </pic:pic>
              </a:graphicData>
            </a:graphic>
          </wp:inline>
        </w:drawing>
      </w:r>
    </w:p>
    <w:p w:rsidR="00B40023" w:rsidRDefault="00B40023">
      <w:pPr>
        <w:pStyle w:val="NoSpacing"/>
      </w:pPr>
      <w:r>
        <w:rPr>
          <w:noProof/>
          <w:lang w:eastAsia="zh-TW"/>
        </w:rPr>
        <w:drawing>
          <wp:inline distT="0" distB="0" distL="0" distR="0">
            <wp:extent cx="4301656" cy="15076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051" cy="1559616"/>
                    </a:xfrm>
                    <a:prstGeom prst="rect">
                      <a:avLst/>
                    </a:prstGeom>
                    <a:noFill/>
                    <a:ln>
                      <a:noFill/>
                    </a:ln>
                  </pic:spPr>
                </pic:pic>
              </a:graphicData>
            </a:graphic>
          </wp:inline>
        </w:drawing>
      </w:r>
    </w:p>
    <w:p w:rsidR="00E81978" w:rsidRDefault="005D3A03" w:rsidP="00922C2D">
      <w:pPr>
        <w:pStyle w:val="TableFigure"/>
      </w:pPr>
      <w:r>
        <w:rPr>
          <w:rStyle w:val="Emphasis"/>
        </w:rPr>
        <w:t>Figure 1</w:t>
      </w:r>
      <w:r>
        <w:t xml:space="preserve">. </w:t>
      </w:r>
      <w:r w:rsidR="00922C2D">
        <w:t xml:space="preserve">The </w:t>
      </w:r>
      <w:r w:rsidR="008F10F9">
        <w:t xml:space="preserve">probe scheme for Experiment A and the Experiment B. </w:t>
      </w:r>
      <w:r w:rsidR="000F716A">
        <w:t xml:space="preserve">The four colors used in the trials are blue, red, green, and yellow, and the probe is presented at the blue color location. </w:t>
      </w:r>
      <w:r w:rsidR="00656F58">
        <w:t xml:space="preserve">The top row is the probe scheme for Experiment A, and the bottom row is the probe scheme of Experiment B. </w:t>
      </w:r>
    </w:p>
    <w:p w:rsidR="00ED3AD6" w:rsidRDefault="00ED3AD6">
      <w:r>
        <w:br w:type="page"/>
      </w:r>
    </w:p>
    <w:p w:rsidR="00ED3AD6" w:rsidRDefault="00B14F15" w:rsidP="00ED3AD6">
      <w:pPr>
        <w:pStyle w:val="NoSpacing"/>
      </w:pPr>
      <w:r>
        <w:rPr>
          <w:noProof/>
          <w:lang w:eastAsia="zh-TW"/>
        </w:rPr>
        <w:lastRenderedPageBreak/>
        <w:drawing>
          <wp:inline distT="0" distB="0" distL="0" distR="0">
            <wp:extent cx="2830664" cy="19649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898" cy="1980333"/>
                    </a:xfrm>
                    <a:prstGeom prst="rect">
                      <a:avLst/>
                    </a:prstGeom>
                    <a:noFill/>
                    <a:ln>
                      <a:noFill/>
                    </a:ln>
                  </pic:spPr>
                </pic:pic>
              </a:graphicData>
            </a:graphic>
          </wp:inline>
        </w:drawing>
      </w:r>
      <w:r>
        <w:rPr>
          <w:noProof/>
          <w:lang w:eastAsia="zh-TW"/>
        </w:rPr>
        <w:drawing>
          <wp:inline distT="0" distB="0" distL="0" distR="0">
            <wp:extent cx="2877375" cy="199732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648" cy="2012090"/>
                    </a:xfrm>
                    <a:prstGeom prst="rect">
                      <a:avLst/>
                    </a:prstGeom>
                    <a:noFill/>
                    <a:ln>
                      <a:noFill/>
                    </a:ln>
                  </pic:spPr>
                </pic:pic>
              </a:graphicData>
            </a:graphic>
          </wp:inline>
        </w:drawing>
      </w:r>
    </w:p>
    <w:p w:rsidR="00ED3AD6" w:rsidRDefault="00ED3AD6" w:rsidP="00741B38">
      <w:pPr>
        <w:pStyle w:val="TableFigure"/>
      </w:pPr>
      <w:r>
        <w:rPr>
          <w:rStyle w:val="Emphasis"/>
        </w:rPr>
        <w:t>Figure 1</w:t>
      </w:r>
      <w:r>
        <w:t xml:space="preserve">. </w:t>
      </w:r>
      <w:r w:rsidR="00B14F15">
        <w:t>The response distribution and the Proportion of Correct from</w:t>
      </w:r>
      <w:r w:rsidR="00BB471D">
        <w:t xml:space="preserve"> the collapsed result </w:t>
      </w:r>
      <w:r w:rsidR="00B977CE">
        <w:t>of Experiment</w:t>
      </w:r>
      <w:r w:rsidR="00B14F15">
        <w:t xml:space="preserve"> A and B. </w:t>
      </w:r>
      <w:r w:rsidR="00D6607F">
        <w:t xml:space="preserve">The left panel is the </w:t>
      </w:r>
      <w:r w:rsidR="00A3140B">
        <w:t>distribution of</w:t>
      </w:r>
      <w:r w:rsidR="00AE714B">
        <w:t xml:space="preserve"> proportion of</w:t>
      </w:r>
      <w:r w:rsidR="00A3140B">
        <w:t xml:space="preserve"> </w:t>
      </w:r>
      <w:r w:rsidR="00A3140B" w:rsidRPr="00A3140B">
        <w:rPr>
          <w:i/>
        </w:rPr>
        <w:t>same</w:t>
      </w:r>
      <w:r w:rsidR="00A3140B">
        <w:t xml:space="preserve"> response based on the target to probe similarity. </w:t>
      </w:r>
      <w:r w:rsidR="003C2DA3">
        <w:t xml:space="preserve">The right panel is the Proportion of Correct based on different set size and the probe type. </w:t>
      </w:r>
      <w:r w:rsidR="00DB7175">
        <w:t xml:space="preserve">The error bar </w:t>
      </w:r>
      <w:r w:rsidR="00036228">
        <w:t>indicates</w:t>
      </w:r>
      <w:r w:rsidR="00DB7175">
        <w:t xml:space="preserve"> one standard error. </w:t>
      </w:r>
    </w:p>
    <w:p w:rsidR="00ED3AD6" w:rsidRDefault="00ED3AD6" w:rsidP="00ED3AD6">
      <w:r>
        <w:br w:type="page"/>
      </w:r>
    </w:p>
    <w:p w:rsidR="00ED3AD6" w:rsidRDefault="00B85D36" w:rsidP="00ED3AD6">
      <w:pPr>
        <w:pStyle w:val="NoSpacing"/>
      </w:pPr>
      <w:r w:rsidRPr="00B85D36">
        <w:rPr>
          <w:noProof/>
          <w:lang w:eastAsia="zh-TW"/>
        </w:rPr>
        <w:lastRenderedPageBreak/>
        <w:drawing>
          <wp:inline distT="0" distB="0" distL="0" distR="0">
            <wp:extent cx="2543175" cy="1764329"/>
            <wp:effectExtent l="0" t="0" r="0" b="7620"/>
            <wp:docPr id="1" name="Picture 1" descr="D:\Hsuan-Yu Lin\Documents\GitHub\IM_colorwheel_recognition\publications\presentations\TeaP2018\images\IM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suan-Yu Lin\Documents\GitHub\IM_colorwheel_recognition\publications\presentations\TeaP2018\images\IM_distribu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546" cy="1769443"/>
                    </a:xfrm>
                    <a:prstGeom prst="rect">
                      <a:avLst/>
                    </a:prstGeom>
                    <a:noFill/>
                    <a:ln>
                      <a:noFill/>
                    </a:ln>
                  </pic:spPr>
                </pic:pic>
              </a:graphicData>
            </a:graphic>
          </wp:inline>
        </w:drawing>
      </w:r>
      <w:r w:rsidRPr="00B85D36">
        <w:rPr>
          <w:noProof/>
          <w:lang w:eastAsia="zh-TW"/>
        </w:rPr>
        <w:drawing>
          <wp:inline distT="0" distB="0" distL="0" distR="0">
            <wp:extent cx="2567460" cy="1781175"/>
            <wp:effectExtent l="0" t="0" r="4445" b="0"/>
            <wp:docPr id="2" name="Picture 2" descr="D:\Hsuan-Yu Lin\Documents\GitHub\IM_colorwheel_recognition\publications\presentations\TeaP2018\images\IM_se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suan-Yu Lin\Documents\GitHub\IM_colorwheel_recognition\publications\presentations\TeaP2018\images\IM_setsiz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340" cy="1799129"/>
                    </a:xfrm>
                    <a:prstGeom prst="rect">
                      <a:avLst/>
                    </a:prstGeom>
                    <a:noFill/>
                    <a:ln>
                      <a:noFill/>
                    </a:ln>
                  </pic:spPr>
                </pic:pic>
              </a:graphicData>
            </a:graphic>
          </wp:inline>
        </w:drawing>
      </w:r>
    </w:p>
    <w:p w:rsidR="007E6D04" w:rsidRDefault="007E6D04" w:rsidP="00ED3AD6">
      <w:pPr>
        <w:pStyle w:val="NoSpacing"/>
      </w:pPr>
      <w:r w:rsidRPr="007E6D04">
        <w:rPr>
          <w:noProof/>
          <w:lang w:eastAsia="zh-TW"/>
        </w:rPr>
        <w:drawing>
          <wp:inline distT="0" distB="0" distL="0" distR="0">
            <wp:extent cx="2543175" cy="1764328"/>
            <wp:effectExtent l="0" t="0" r="0" b="7620"/>
            <wp:docPr id="3" name="Picture 3" descr="D:\Hsuan-Yu Lin\Documents\GitHub\IM_colorwheel_recognition\publications\presentations\TeaP2018\images\SA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suan-Yu Lin\Documents\GitHub\IM_colorwheel_recognition\publications\presentations\TeaP2018\images\SA_distribu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880" cy="1776611"/>
                    </a:xfrm>
                    <a:prstGeom prst="rect">
                      <a:avLst/>
                    </a:prstGeom>
                    <a:noFill/>
                    <a:ln>
                      <a:noFill/>
                    </a:ln>
                  </pic:spPr>
                </pic:pic>
              </a:graphicData>
            </a:graphic>
          </wp:inline>
        </w:drawing>
      </w:r>
      <w:r w:rsidR="00B95C74">
        <w:br/>
      </w:r>
      <w:r w:rsidR="00B95C74" w:rsidRPr="00B95C74">
        <w:rPr>
          <w:noProof/>
          <w:lang w:eastAsia="zh-TW"/>
        </w:rPr>
        <w:drawing>
          <wp:inline distT="0" distB="0" distL="0" distR="0">
            <wp:extent cx="2524125" cy="1751112"/>
            <wp:effectExtent l="0" t="0" r="0" b="1905"/>
            <wp:docPr id="5" name="Picture 5" descr="D:\Hsuan-Yu Lin\Documents\GitHub\IM_colorwheel_recognition\publications\presentations\TeaP2018\images\VP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suan-Yu Lin\Documents\GitHub\IM_colorwheel_recognition\publications\presentations\TeaP2018\images\VP_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2778" cy="1770990"/>
                    </a:xfrm>
                    <a:prstGeom prst="rect">
                      <a:avLst/>
                    </a:prstGeom>
                    <a:noFill/>
                    <a:ln>
                      <a:noFill/>
                    </a:ln>
                  </pic:spPr>
                </pic:pic>
              </a:graphicData>
            </a:graphic>
          </wp:inline>
        </w:drawing>
      </w:r>
      <w:r w:rsidR="005B6CEF" w:rsidRPr="005B6CEF">
        <w:rPr>
          <w:noProof/>
          <w:lang w:eastAsia="zh-TW"/>
        </w:rPr>
        <w:drawing>
          <wp:inline distT="0" distB="0" distL="0" distR="0">
            <wp:extent cx="2476500" cy="1718072"/>
            <wp:effectExtent l="0" t="0" r="0" b="0"/>
            <wp:docPr id="10" name="Picture 10" descr="D:\Hsuan-Yu Lin\Documents\GitHub\IM_colorwheel_recognition\publications\presentations\TeaP2018\images\VP_se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suan-Yu Lin\Documents\GitHub\IM_colorwheel_recognition\publications\presentations\TeaP2018\images\VP_setsiz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1675" cy="1742475"/>
                    </a:xfrm>
                    <a:prstGeom prst="rect">
                      <a:avLst/>
                    </a:prstGeom>
                    <a:noFill/>
                    <a:ln>
                      <a:noFill/>
                    </a:ln>
                  </pic:spPr>
                </pic:pic>
              </a:graphicData>
            </a:graphic>
          </wp:inline>
        </w:drawing>
      </w:r>
    </w:p>
    <w:p w:rsidR="00ED3AD6" w:rsidRDefault="00ED3AD6" w:rsidP="00522475">
      <w:pPr>
        <w:pStyle w:val="TableFigure"/>
      </w:pPr>
      <w:r>
        <w:rPr>
          <w:rStyle w:val="Emphasis"/>
        </w:rPr>
        <w:t>Figure 1</w:t>
      </w:r>
      <w:r>
        <w:t xml:space="preserve">. </w:t>
      </w:r>
      <w:r w:rsidR="00585FAC">
        <w:t xml:space="preserve">The model fitting from IM, SA, and VP. </w:t>
      </w:r>
      <w:r w:rsidR="00FF3A9B">
        <w:t>The top row is the response distribution and proportion of correct of the data (in black) and the model prediction (in red)</w:t>
      </w:r>
      <w:r w:rsidR="0072064B">
        <w:t xml:space="preserve"> from IM</w:t>
      </w:r>
      <w:r w:rsidR="00FF3A9B">
        <w:t>.</w:t>
      </w:r>
      <w:r w:rsidR="00C365E3">
        <w:t xml:space="preserve"> The mid row is the response and the fitting from the SA. The bottom row is the fitting result from the VP. </w:t>
      </w:r>
    </w:p>
    <w:p w:rsidR="00ED3AD6" w:rsidRDefault="00ED3AD6" w:rsidP="00ED3AD6">
      <w:r>
        <w:br w:type="page"/>
      </w:r>
    </w:p>
    <w:p w:rsidR="00C950C6" w:rsidRDefault="002D7388" w:rsidP="00C950C6">
      <w:pPr>
        <w:pStyle w:val="NoSpacing"/>
      </w:pPr>
      <w:r w:rsidRPr="002D7388">
        <w:rPr>
          <w:noProof/>
          <w:lang w:eastAsia="zh-TW"/>
        </w:rPr>
        <w:lastRenderedPageBreak/>
        <w:drawing>
          <wp:inline distT="0" distB="0" distL="0" distR="0">
            <wp:extent cx="2514600" cy="1744504"/>
            <wp:effectExtent l="0" t="0" r="0" b="8255"/>
            <wp:docPr id="19" name="Picture 19" descr="D:\Hsuan-Yu Lin\Documents\GitHub\IM_colorwheel_recognition\publications\presentations\TeaP2018\images\SA_swap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suan-Yu Lin\Documents\GitHub\IM_colorwheel_recognition\publications\presentations\TeaP2018\images\SA_swap_distribu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9686" cy="1748032"/>
                    </a:xfrm>
                    <a:prstGeom prst="rect">
                      <a:avLst/>
                    </a:prstGeom>
                    <a:noFill/>
                    <a:ln>
                      <a:noFill/>
                    </a:ln>
                  </pic:spPr>
                </pic:pic>
              </a:graphicData>
            </a:graphic>
          </wp:inline>
        </w:drawing>
      </w:r>
      <w:r w:rsidR="00C26B11" w:rsidRPr="00C26B11">
        <w:rPr>
          <w:noProof/>
          <w:lang w:eastAsia="zh-TW"/>
        </w:rPr>
        <w:drawing>
          <wp:inline distT="0" distB="0" distL="0" distR="0">
            <wp:extent cx="2531763" cy="1756410"/>
            <wp:effectExtent l="0" t="0" r="1905" b="0"/>
            <wp:docPr id="20" name="Picture 20" descr="D:\Hsuan-Yu Lin\Documents\GitHub\IM_colorwheel_recognition\publications\presentations\TeaP2018\images\SA_swap_se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suan-Yu Lin\Documents\GitHub\IM_colorwheel_recognition\publications\presentations\TeaP2018\images\SA_swap_setsiz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4038" cy="1785738"/>
                    </a:xfrm>
                    <a:prstGeom prst="rect">
                      <a:avLst/>
                    </a:prstGeom>
                    <a:noFill/>
                    <a:ln>
                      <a:noFill/>
                    </a:ln>
                  </pic:spPr>
                </pic:pic>
              </a:graphicData>
            </a:graphic>
          </wp:inline>
        </w:drawing>
      </w:r>
      <w:r w:rsidR="002833F2">
        <w:br/>
      </w:r>
      <w:r w:rsidR="002833F2" w:rsidRPr="002833F2">
        <w:rPr>
          <w:noProof/>
          <w:lang w:eastAsia="zh-TW"/>
        </w:rPr>
        <w:drawing>
          <wp:inline distT="0" distB="0" distL="0" distR="0">
            <wp:extent cx="2505075" cy="1737896"/>
            <wp:effectExtent l="0" t="0" r="0" b="0"/>
            <wp:docPr id="21" name="Picture 21" descr="D:\Hsuan-Yu Lin\Documents\GitHub\IM_colorwheel_recognition\publications\presentations\TeaP2018\images\VP_binding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suan-Yu Lin\Documents\GitHub\IM_colorwheel_recognition\publications\presentations\TeaP2018\images\VP_binding_distribu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250" cy="1756749"/>
                    </a:xfrm>
                    <a:prstGeom prst="rect">
                      <a:avLst/>
                    </a:prstGeom>
                    <a:noFill/>
                    <a:ln>
                      <a:noFill/>
                    </a:ln>
                  </pic:spPr>
                </pic:pic>
              </a:graphicData>
            </a:graphic>
          </wp:inline>
        </w:drawing>
      </w:r>
      <w:r w:rsidR="009A4D38" w:rsidRPr="009A4D38">
        <w:rPr>
          <w:noProof/>
          <w:lang w:eastAsia="zh-TW"/>
        </w:rPr>
        <w:drawing>
          <wp:inline distT="0" distB="0" distL="0" distR="0">
            <wp:extent cx="2514600" cy="1744504"/>
            <wp:effectExtent l="0" t="0" r="0" b="8255"/>
            <wp:docPr id="22" name="Picture 22" descr="D:\Hsuan-Yu Lin\Documents\GitHub\IM_colorwheel_recognition\publications\presentations\TeaP2018\images\VP_binding_se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suan-Yu Lin\Documents\GitHub\IM_colorwheel_recognition\publications\presentations\TeaP2018\images\VP_binding_setsiz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8861" cy="1754398"/>
                    </a:xfrm>
                    <a:prstGeom prst="rect">
                      <a:avLst/>
                    </a:prstGeom>
                    <a:noFill/>
                    <a:ln>
                      <a:noFill/>
                    </a:ln>
                  </pic:spPr>
                </pic:pic>
              </a:graphicData>
            </a:graphic>
          </wp:inline>
        </w:drawing>
      </w:r>
    </w:p>
    <w:p w:rsidR="00C950C6" w:rsidRDefault="00C950C6" w:rsidP="00C950C6">
      <w:pPr>
        <w:pStyle w:val="TableFigure"/>
      </w:pPr>
      <w:r>
        <w:rPr>
          <w:rStyle w:val="Emphasis"/>
        </w:rPr>
        <w:t>Figure 1</w:t>
      </w:r>
      <w:r>
        <w:t>. The model fitting from SA</w:t>
      </w:r>
      <w:r w:rsidR="006F3F87">
        <w:t>-Swap</w:t>
      </w:r>
      <w:r>
        <w:t>, and VP</w:t>
      </w:r>
      <w:r w:rsidR="006F3F87">
        <w:t>-Binding</w:t>
      </w:r>
      <w:r>
        <w:t>. The top row is the response distribution and proportion of correct of the data (in black) and the model prediction (in red)</w:t>
      </w:r>
      <w:r w:rsidR="00AF12A6">
        <w:t xml:space="preserve"> from SA-Swap</w:t>
      </w:r>
      <w:r>
        <w:t>. The bottom row is the fitting result from the VP</w:t>
      </w:r>
      <w:r w:rsidR="007D27B2">
        <w:t>-Binding</w:t>
      </w:r>
      <w:r>
        <w:t xml:space="preserve">. </w:t>
      </w:r>
    </w:p>
    <w:p w:rsidR="00ED3AD6" w:rsidRDefault="00ED3AD6">
      <w:pPr>
        <w:pStyle w:val="TableFigure"/>
      </w:pPr>
    </w:p>
    <w:sectPr w:rsidR="00ED3AD6">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782" w:rsidRDefault="00B21782">
      <w:pPr>
        <w:spacing w:line="240" w:lineRule="auto"/>
      </w:pPr>
      <w:r>
        <w:separator/>
      </w:r>
    </w:p>
    <w:p w:rsidR="00B21782" w:rsidRDefault="00B21782"/>
  </w:endnote>
  <w:endnote w:type="continuationSeparator" w:id="0">
    <w:p w:rsidR="00B21782" w:rsidRDefault="00B21782">
      <w:pPr>
        <w:spacing w:line="240" w:lineRule="auto"/>
      </w:pPr>
      <w:r>
        <w:continuationSeparator/>
      </w:r>
    </w:p>
    <w:p w:rsidR="00B21782" w:rsidRDefault="00B21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782" w:rsidRDefault="00B21782">
      <w:pPr>
        <w:spacing w:line="240" w:lineRule="auto"/>
      </w:pPr>
      <w:r>
        <w:separator/>
      </w:r>
    </w:p>
    <w:p w:rsidR="00B21782" w:rsidRDefault="00B21782"/>
  </w:footnote>
  <w:footnote w:type="continuationSeparator" w:id="0">
    <w:p w:rsidR="00B21782" w:rsidRDefault="00B21782">
      <w:pPr>
        <w:spacing w:line="240" w:lineRule="auto"/>
      </w:pPr>
      <w:r>
        <w:continuationSeparator/>
      </w:r>
    </w:p>
    <w:p w:rsidR="00B21782" w:rsidRDefault="00B2178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2C" w:rsidRDefault="009E622C">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9C1">
      <w:rPr>
        <w:rStyle w:val="Strong"/>
        <w:noProof/>
      </w:rPr>
      <w:t>12</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2C" w:rsidRDefault="009E622C">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D6E5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kwtKwFAOwwHMEtAAAA"/>
  </w:docVars>
  <w:rsids>
    <w:rsidRoot w:val="00D71F66"/>
    <w:rsid w:val="000234AE"/>
    <w:rsid w:val="00033619"/>
    <w:rsid w:val="00036228"/>
    <w:rsid w:val="00036733"/>
    <w:rsid w:val="00037F1B"/>
    <w:rsid w:val="000402BB"/>
    <w:rsid w:val="000471F4"/>
    <w:rsid w:val="000557C2"/>
    <w:rsid w:val="00057233"/>
    <w:rsid w:val="0006540F"/>
    <w:rsid w:val="00065B15"/>
    <w:rsid w:val="00075B0B"/>
    <w:rsid w:val="000810A4"/>
    <w:rsid w:val="000822B6"/>
    <w:rsid w:val="00082FCD"/>
    <w:rsid w:val="000B4E27"/>
    <w:rsid w:val="000B79A0"/>
    <w:rsid w:val="000C0E75"/>
    <w:rsid w:val="000C29DC"/>
    <w:rsid w:val="000C7A15"/>
    <w:rsid w:val="000D061B"/>
    <w:rsid w:val="000D3F41"/>
    <w:rsid w:val="000D45EC"/>
    <w:rsid w:val="000D759E"/>
    <w:rsid w:val="000E3C52"/>
    <w:rsid w:val="000E7A99"/>
    <w:rsid w:val="000E7D87"/>
    <w:rsid w:val="000F122B"/>
    <w:rsid w:val="000F51B6"/>
    <w:rsid w:val="000F716A"/>
    <w:rsid w:val="001066E5"/>
    <w:rsid w:val="001137D8"/>
    <w:rsid w:val="00113D48"/>
    <w:rsid w:val="00121D27"/>
    <w:rsid w:val="00124B82"/>
    <w:rsid w:val="00130518"/>
    <w:rsid w:val="00131A5E"/>
    <w:rsid w:val="00131D54"/>
    <w:rsid w:val="00132864"/>
    <w:rsid w:val="00134374"/>
    <w:rsid w:val="001417DB"/>
    <w:rsid w:val="00144786"/>
    <w:rsid w:val="001458BB"/>
    <w:rsid w:val="00146404"/>
    <w:rsid w:val="0014652A"/>
    <w:rsid w:val="00147D90"/>
    <w:rsid w:val="00156B95"/>
    <w:rsid w:val="001604D5"/>
    <w:rsid w:val="00160CEE"/>
    <w:rsid w:val="00161CB9"/>
    <w:rsid w:val="001624A6"/>
    <w:rsid w:val="0016283A"/>
    <w:rsid w:val="001717B5"/>
    <w:rsid w:val="001772F9"/>
    <w:rsid w:val="00184432"/>
    <w:rsid w:val="001A08BE"/>
    <w:rsid w:val="001A1192"/>
    <w:rsid w:val="001B0E83"/>
    <w:rsid w:val="001B19E1"/>
    <w:rsid w:val="001B431D"/>
    <w:rsid w:val="001B4F69"/>
    <w:rsid w:val="001C0935"/>
    <w:rsid w:val="001D070D"/>
    <w:rsid w:val="001D3743"/>
    <w:rsid w:val="001E0142"/>
    <w:rsid w:val="001E4030"/>
    <w:rsid w:val="0020346A"/>
    <w:rsid w:val="00204219"/>
    <w:rsid w:val="00207E26"/>
    <w:rsid w:val="0021042D"/>
    <w:rsid w:val="00217479"/>
    <w:rsid w:val="002326E0"/>
    <w:rsid w:val="0024132A"/>
    <w:rsid w:val="00246E25"/>
    <w:rsid w:val="0026052D"/>
    <w:rsid w:val="002744AF"/>
    <w:rsid w:val="002827C9"/>
    <w:rsid w:val="002833F2"/>
    <w:rsid w:val="00291D6E"/>
    <w:rsid w:val="002A0F3F"/>
    <w:rsid w:val="002A5D9F"/>
    <w:rsid w:val="002A7656"/>
    <w:rsid w:val="002B6E57"/>
    <w:rsid w:val="002C367F"/>
    <w:rsid w:val="002C58D0"/>
    <w:rsid w:val="002D7388"/>
    <w:rsid w:val="002E0F79"/>
    <w:rsid w:val="002E50A5"/>
    <w:rsid w:val="002E6C42"/>
    <w:rsid w:val="00306CE9"/>
    <w:rsid w:val="003135DD"/>
    <w:rsid w:val="003203DE"/>
    <w:rsid w:val="00321B7C"/>
    <w:rsid w:val="00321FF0"/>
    <w:rsid w:val="00327AE2"/>
    <w:rsid w:val="003339C1"/>
    <w:rsid w:val="00336876"/>
    <w:rsid w:val="00340031"/>
    <w:rsid w:val="00343879"/>
    <w:rsid w:val="00344BD7"/>
    <w:rsid w:val="003508CA"/>
    <w:rsid w:val="00352D08"/>
    <w:rsid w:val="00355A89"/>
    <w:rsid w:val="00355DCA"/>
    <w:rsid w:val="00367E1B"/>
    <w:rsid w:val="003817D6"/>
    <w:rsid w:val="0038491C"/>
    <w:rsid w:val="00387CF0"/>
    <w:rsid w:val="003953F4"/>
    <w:rsid w:val="00395F25"/>
    <w:rsid w:val="003A7712"/>
    <w:rsid w:val="003B2D8B"/>
    <w:rsid w:val="003B4453"/>
    <w:rsid w:val="003C25F7"/>
    <w:rsid w:val="003C2CCB"/>
    <w:rsid w:val="003C2DA3"/>
    <w:rsid w:val="003C41C6"/>
    <w:rsid w:val="003D7A08"/>
    <w:rsid w:val="003E29CF"/>
    <w:rsid w:val="003F2BB5"/>
    <w:rsid w:val="003F6A6A"/>
    <w:rsid w:val="004029A6"/>
    <w:rsid w:val="004101EF"/>
    <w:rsid w:val="00412CF2"/>
    <w:rsid w:val="00416A67"/>
    <w:rsid w:val="00417052"/>
    <w:rsid w:val="00423827"/>
    <w:rsid w:val="00425743"/>
    <w:rsid w:val="004344A2"/>
    <w:rsid w:val="004376B5"/>
    <w:rsid w:val="00441766"/>
    <w:rsid w:val="004441F1"/>
    <w:rsid w:val="00457313"/>
    <w:rsid w:val="004629B3"/>
    <w:rsid w:val="0046336F"/>
    <w:rsid w:val="0046489D"/>
    <w:rsid w:val="00467128"/>
    <w:rsid w:val="00470093"/>
    <w:rsid w:val="004735FF"/>
    <w:rsid w:val="004812B9"/>
    <w:rsid w:val="00481325"/>
    <w:rsid w:val="00482030"/>
    <w:rsid w:val="00494E32"/>
    <w:rsid w:val="004A002D"/>
    <w:rsid w:val="004A48A5"/>
    <w:rsid w:val="004A55D9"/>
    <w:rsid w:val="004A6950"/>
    <w:rsid w:val="004C47D4"/>
    <w:rsid w:val="004C47D7"/>
    <w:rsid w:val="004D00A2"/>
    <w:rsid w:val="004E4CA3"/>
    <w:rsid w:val="004F7A0D"/>
    <w:rsid w:val="005177DE"/>
    <w:rsid w:val="00522475"/>
    <w:rsid w:val="00522A7B"/>
    <w:rsid w:val="005275AB"/>
    <w:rsid w:val="00527791"/>
    <w:rsid w:val="00546089"/>
    <w:rsid w:val="00551A02"/>
    <w:rsid w:val="005530AC"/>
    <w:rsid w:val="005534FA"/>
    <w:rsid w:val="00553BB5"/>
    <w:rsid w:val="00554147"/>
    <w:rsid w:val="0055604E"/>
    <w:rsid w:val="00560040"/>
    <w:rsid w:val="005644DD"/>
    <w:rsid w:val="00564848"/>
    <w:rsid w:val="005657ED"/>
    <w:rsid w:val="00581818"/>
    <w:rsid w:val="00585FAC"/>
    <w:rsid w:val="0058612E"/>
    <w:rsid w:val="0058666B"/>
    <w:rsid w:val="00591BA7"/>
    <w:rsid w:val="005A301D"/>
    <w:rsid w:val="005A3F34"/>
    <w:rsid w:val="005A77EE"/>
    <w:rsid w:val="005B368C"/>
    <w:rsid w:val="005B5E53"/>
    <w:rsid w:val="005B6CEF"/>
    <w:rsid w:val="005C2738"/>
    <w:rsid w:val="005D0A5A"/>
    <w:rsid w:val="005D3453"/>
    <w:rsid w:val="005D3A03"/>
    <w:rsid w:val="005F6541"/>
    <w:rsid w:val="00600ADB"/>
    <w:rsid w:val="00603EA5"/>
    <w:rsid w:val="00606401"/>
    <w:rsid w:val="0060718E"/>
    <w:rsid w:val="00607FDA"/>
    <w:rsid w:val="006147AD"/>
    <w:rsid w:val="00614BFA"/>
    <w:rsid w:val="00616069"/>
    <w:rsid w:val="00622F1C"/>
    <w:rsid w:val="00626244"/>
    <w:rsid w:val="00630969"/>
    <w:rsid w:val="00632F9D"/>
    <w:rsid w:val="00635633"/>
    <w:rsid w:val="0063706D"/>
    <w:rsid w:val="00647A23"/>
    <w:rsid w:val="00656F58"/>
    <w:rsid w:val="006608A0"/>
    <w:rsid w:val="0066753C"/>
    <w:rsid w:val="006725D0"/>
    <w:rsid w:val="00682657"/>
    <w:rsid w:val="006860C0"/>
    <w:rsid w:val="00686C7D"/>
    <w:rsid w:val="0069001B"/>
    <w:rsid w:val="00694234"/>
    <w:rsid w:val="006A1C2F"/>
    <w:rsid w:val="006B4A31"/>
    <w:rsid w:val="006B5746"/>
    <w:rsid w:val="006C755A"/>
    <w:rsid w:val="006D6979"/>
    <w:rsid w:val="006E0384"/>
    <w:rsid w:val="006E3203"/>
    <w:rsid w:val="006E7FC1"/>
    <w:rsid w:val="006F01FD"/>
    <w:rsid w:val="006F3F87"/>
    <w:rsid w:val="006F615E"/>
    <w:rsid w:val="006F7B11"/>
    <w:rsid w:val="006F7CB2"/>
    <w:rsid w:val="00701459"/>
    <w:rsid w:val="007160BE"/>
    <w:rsid w:val="007204D8"/>
    <w:rsid w:val="0072064B"/>
    <w:rsid w:val="00727BFC"/>
    <w:rsid w:val="00736C58"/>
    <w:rsid w:val="00741B38"/>
    <w:rsid w:val="00753097"/>
    <w:rsid w:val="007530B9"/>
    <w:rsid w:val="00765B9F"/>
    <w:rsid w:val="00766BDC"/>
    <w:rsid w:val="0076730E"/>
    <w:rsid w:val="0077359B"/>
    <w:rsid w:val="00784027"/>
    <w:rsid w:val="007852EF"/>
    <w:rsid w:val="00785EF1"/>
    <w:rsid w:val="00787225"/>
    <w:rsid w:val="00791741"/>
    <w:rsid w:val="007950DC"/>
    <w:rsid w:val="00795256"/>
    <w:rsid w:val="007955D9"/>
    <w:rsid w:val="00796F4C"/>
    <w:rsid w:val="007A73CF"/>
    <w:rsid w:val="007B5E39"/>
    <w:rsid w:val="007C39EB"/>
    <w:rsid w:val="007D27B2"/>
    <w:rsid w:val="007D31D9"/>
    <w:rsid w:val="007E4414"/>
    <w:rsid w:val="007E6D04"/>
    <w:rsid w:val="007E7CD1"/>
    <w:rsid w:val="008002C0"/>
    <w:rsid w:val="00804FCA"/>
    <w:rsid w:val="008120EE"/>
    <w:rsid w:val="00813BA0"/>
    <w:rsid w:val="0081416B"/>
    <w:rsid w:val="0082121B"/>
    <w:rsid w:val="00822971"/>
    <w:rsid w:val="00823CE3"/>
    <w:rsid w:val="00825615"/>
    <w:rsid w:val="00836F35"/>
    <w:rsid w:val="008370D8"/>
    <w:rsid w:val="0084002C"/>
    <w:rsid w:val="008423E8"/>
    <w:rsid w:val="00844F1D"/>
    <w:rsid w:val="00846303"/>
    <w:rsid w:val="00850F7E"/>
    <w:rsid w:val="00854603"/>
    <w:rsid w:val="00884178"/>
    <w:rsid w:val="00886677"/>
    <w:rsid w:val="00892617"/>
    <w:rsid w:val="008A6190"/>
    <w:rsid w:val="008B085C"/>
    <w:rsid w:val="008C3901"/>
    <w:rsid w:val="008C5323"/>
    <w:rsid w:val="008D3A8C"/>
    <w:rsid w:val="008D713D"/>
    <w:rsid w:val="008E2BE4"/>
    <w:rsid w:val="008F02A0"/>
    <w:rsid w:val="008F10F9"/>
    <w:rsid w:val="008F164E"/>
    <w:rsid w:val="008F3F63"/>
    <w:rsid w:val="008F4D77"/>
    <w:rsid w:val="008F570C"/>
    <w:rsid w:val="008F7635"/>
    <w:rsid w:val="00903197"/>
    <w:rsid w:val="009066DB"/>
    <w:rsid w:val="009144B1"/>
    <w:rsid w:val="009168F9"/>
    <w:rsid w:val="00922C2D"/>
    <w:rsid w:val="009254CA"/>
    <w:rsid w:val="009270FE"/>
    <w:rsid w:val="00927104"/>
    <w:rsid w:val="00943B5D"/>
    <w:rsid w:val="00951B0F"/>
    <w:rsid w:val="00955E3B"/>
    <w:rsid w:val="00961EAD"/>
    <w:rsid w:val="00965C4D"/>
    <w:rsid w:val="0096675D"/>
    <w:rsid w:val="00971FB4"/>
    <w:rsid w:val="009743C5"/>
    <w:rsid w:val="0097473D"/>
    <w:rsid w:val="00980E4A"/>
    <w:rsid w:val="00986E24"/>
    <w:rsid w:val="0099101E"/>
    <w:rsid w:val="009914A9"/>
    <w:rsid w:val="0099172A"/>
    <w:rsid w:val="009919E5"/>
    <w:rsid w:val="00997F56"/>
    <w:rsid w:val="009A4D38"/>
    <w:rsid w:val="009A5708"/>
    <w:rsid w:val="009A6A3B"/>
    <w:rsid w:val="009B0723"/>
    <w:rsid w:val="009B4894"/>
    <w:rsid w:val="009C320F"/>
    <w:rsid w:val="009C4201"/>
    <w:rsid w:val="009C784A"/>
    <w:rsid w:val="009D0072"/>
    <w:rsid w:val="009D06D0"/>
    <w:rsid w:val="009D0874"/>
    <w:rsid w:val="009D0E41"/>
    <w:rsid w:val="009D2EDF"/>
    <w:rsid w:val="009E1780"/>
    <w:rsid w:val="009E622C"/>
    <w:rsid w:val="009F2FF2"/>
    <w:rsid w:val="009F38B3"/>
    <w:rsid w:val="009F6350"/>
    <w:rsid w:val="00A039DD"/>
    <w:rsid w:val="00A066D6"/>
    <w:rsid w:val="00A10704"/>
    <w:rsid w:val="00A12FCC"/>
    <w:rsid w:val="00A3140B"/>
    <w:rsid w:val="00A31997"/>
    <w:rsid w:val="00A31B3B"/>
    <w:rsid w:val="00A36466"/>
    <w:rsid w:val="00A419D8"/>
    <w:rsid w:val="00A42568"/>
    <w:rsid w:val="00A44FC1"/>
    <w:rsid w:val="00A47230"/>
    <w:rsid w:val="00A550FB"/>
    <w:rsid w:val="00A62749"/>
    <w:rsid w:val="00A63E12"/>
    <w:rsid w:val="00A70CB9"/>
    <w:rsid w:val="00A74127"/>
    <w:rsid w:val="00A77B8C"/>
    <w:rsid w:val="00A80313"/>
    <w:rsid w:val="00A80B19"/>
    <w:rsid w:val="00A81DE5"/>
    <w:rsid w:val="00A83259"/>
    <w:rsid w:val="00A94188"/>
    <w:rsid w:val="00AA34A6"/>
    <w:rsid w:val="00AB0981"/>
    <w:rsid w:val="00AB58AD"/>
    <w:rsid w:val="00AC361D"/>
    <w:rsid w:val="00AC7DED"/>
    <w:rsid w:val="00AD6E5F"/>
    <w:rsid w:val="00AE3777"/>
    <w:rsid w:val="00AE714B"/>
    <w:rsid w:val="00AF12A6"/>
    <w:rsid w:val="00AF2ED5"/>
    <w:rsid w:val="00AF69C9"/>
    <w:rsid w:val="00B037AF"/>
    <w:rsid w:val="00B1276A"/>
    <w:rsid w:val="00B14F15"/>
    <w:rsid w:val="00B17382"/>
    <w:rsid w:val="00B21782"/>
    <w:rsid w:val="00B305B4"/>
    <w:rsid w:val="00B40023"/>
    <w:rsid w:val="00B403A1"/>
    <w:rsid w:val="00B404F1"/>
    <w:rsid w:val="00B41A7C"/>
    <w:rsid w:val="00B436AE"/>
    <w:rsid w:val="00B531D9"/>
    <w:rsid w:val="00B53CBF"/>
    <w:rsid w:val="00B61243"/>
    <w:rsid w:val="00B636D4"/>
    <w:rsid w:val="00B71282"/>
    <w:rsid w:val="00B81B75"/>
    <w:rsid w:val="00B823AA"/>
    <w:rsid w:val="00B85D36"/>
    <w:rsid w:val="00B90BC9"/>
    <w:rsid w:val="00B95C74"/>
    <w:rsid w:val="00B977CE"/>
    <w:rsid w:val="00BA26D5"/>
    <w:rsid w:val="00BA380D"/>
    <w:rsid w:val="00BA45DB"/>
    <w:rsid w:val="00BA4E55"/>
    <w:rsid w:val="00BB38B7"/>
    <w:rsid w:val="00BB471D"/>
    <w:rsid w:val="00BC0FE2"/>
    <w:rsid w:val="00BC6916"/>
    <w:rsid w:val="00BC6ABC"/>
    <w:rsid w:val="00BD3B87"/>
    <w:rsid w:val="00BE1207"/>
    <w:rsid w:val="00BF0029"/>
    <w:rsid w:val="00BF21C5"/>
    <w:rsid w:val="00BF4184"/>
    <w:rsid w:val="00BF71A0"/>
    <w:rsid w:val="00BF7F06"/>
    <w:rsid w:val="00C04205"/>
    <w:rsid w:val="00C050F9"/>
    <w:rsid w:val="00C0601E"/>
    <w:rsid w:val="00C07FA4"/>
    <w:rsid w:val="00C17409"/>
    <w:rsid w:val="00C26B11"/>
    <w:rsid w:val="00C26EA8"/>
    <w:rsid w:val="00C27F42"/>
    <w:rsid w:val="00C31D30"/>
    <w:rsid w:val="00C31F6B"/>
    <w:rsid w:val="00C365E3"/>
    <w:rsid w:val="00C3780B"/>
    <w:rsid w:val="00C417B3"/>
    <w:rsid w:val="00C41990"/>
    <w:rsid w:val="00C47A44"/>
    <w:rsid w:val="00C507BE"/>
    <w:rsid w:val="00C61E9E"/>
    <w:rsid w:val="00C6770F"/>
    <w:rsid w:val="00C7564F"/>
    <w:rsid w:val="00C77FB8"/>
    <w:rsid w:val="00C81473"/>
    <w:rsid w:val="00C950C6"/>
    <w:rsid w:val="00C95520"/>
    <w:rsid w:val="00CA0F19"/>
    <w:rsid w:val="00CB0619"/>
    <w:rsid w:val="00CB5EFD"/>
    <w:rsid w:val="00CC52DD"/>
    <w:rsid w:val="00CD6E39"/>
    <w:rsid w:val="00CE13A0"/>
    <w:rsid w:val="00CE6D95"/>
    <w:rsid w:val="00CF3347"/>
    <w:rsid w:val="00CF6E91"/>
    <w:rsid w:val="00D04632"/>
    <w:rsid w:val="00D06544"/>
    <w:rsid w:val="00D1627E"/>
    <w:rsid w:val="00D269F0"/>
    <w:rsid w:val="00D34C52"/>
    <w:rsid w:val="00D36897"/>
    <w:rsid w:val="00D4589A"/>
    <w:rsid w:val="00D465EA"/>
    <w:rsid w:val="00D47F5F"/>
    <w:rsid w:val="00D5078A"/>
    <w:rsid w:val="00D57C6F"/>
    <w:rsid w:val="00D62489"/>
    <w:rsid w:val="00D6607F"/>
    <w:rsid w:val="00D7106D"/>
    <w:rsid w:val="00D71F66"/>
    <w:rsid w:val="00D72E9C"/>
    <w:rsid w:val="00D84E52"/>
    <w:rsid w:val="00D85B68"/>
    <w:rsid w:val="00D87484"/>
    <w:rsid w:val="00D87B0A"/>
    <w:rsid w:val="00D97DE1"/>
    <w:rsid w:val="00DA0E13"/>
    <w:rsid w:val="00DA2B9F"/>
    <w:rsid w:val="00DB2F58"/>
    <w:rsid w:val="00DB7175"/>
    <w:rsid w:val="00DC6FCD"/>
    <w:rsid w:val="00DD2F47"/>
    <w:rsid w:val="00DD74FB"/>
    <w:rsid w:val="00DE0477"/>
    <w:rsid w:val="00DE1780"/>
    <w:rsid w:val="00DE5152"/>
    <w:rsid w:val="00DF37B4"/>
    <w:rsid w:val="00DF5FA7"/>
    <w:rsid w:val="00DF7E94"/>
    <w:rsid w:val="00E0158F"/>
    <w:rsid w:val="00E0364C"/>
    <w:rsid w:val="00E03C4C"/>
    <w:rsid w:val="00E1118B"/>
    <w:rsid w:val="00E11B08"/>
    <w:rsid w:val="00E13605"/>
    <w:rsid w:val="00E2068A"/>
    <w:rsid w:val="00E21358"/>
    <w:rsid w:val="00E23F21"/>
    <w:rsid w:val="00E2769C"/>
    <w:rsid w:val="00E31E7A"/>
    <w:rsid w:val="00E328FD"/>
    <w:rsid w:val="00E33F49"/>
    <w:rsid w:val="00E35B15"/>
    <w:rsid w:val="00E37375"/>
    <w:rsid w:val="00E37507"/>
    <w:rsid w:val="00E50591"/>
    <w:rsid w:val="00E5286F"/>
    <w:rsid w:val="00E546BD"/>
    <w:rsid w:val="00E6004D"/>
    <w:rsid w:val="00E67A59"/>
    <w:rsid w:val="00E70D21"/>
    <w:rsid w:val="00E7186C"/>
    <w:rsid w:val="00E73786"/>
    <w:rsid w:val="00E74FB3"/>
    <w:rsid w:val="00E750D6"/>
    <w:rsid w:val="00E81978"/>
    <w:rsid w:val="00E81F0C"/>
    <w:rsid w:val="00E863AD"/>
    <w:rsid w:val="00E95972"/>
    <w:rsid w:val="00E96256"/>
    <w:rsid w:val="00EB3393"/>
    <w:rsid w:val="00ED1562"/>
    <w:rsid w:val="00ED3507"/>
    <w:rsid w:val="00ED3AD6"/>
    <w:rsid w:val="00ED424D"/>
    <w:rsid w:val="00ED5CC0"/>
    <w:rsid w:val="00ED7C56"/>
    <w:rsid w:val="00EE05D4"/>
    <w:rsid w:val="00EF5A8D"/>
    <w:rsid w:val="00F138DF"/>
    <w:rsid w:val="00F23A89"/>
    <w:rsid w:val="00F25F27"/>
    <w:rsid w:val="00F3223B"/>
    <w:rsid w:val="00F35FFD"/>
    <w:rsid w:val="00F379B7"/>
    <w:rsid w:val="00F46CA6"/>
    <w:rsid w:val="00F50569"/>
    <w:rsid w:val="00F525FA"/>
    <w:rsid w:val="00F60DBA"/>
    <w:rsid w:val="00F70F83"/>
    <w:rsid w:val="00F8111A"/>
    <w:rsid w:val="00F81EFF"/>
    <w:rsid w:val="00F83BC7"/>
    <w:rsid w:val="00F83D84"/>
    <w:rsid w:val="00F90908"/>
    <w:rsid w:val="00F9566C"/>
    <w:rsid w:val="00FA4420"/>
    <w:rsid w:val="00FA6868"/>
    <w:rsid w:val="00FA6D12"/>
    <w:rsid w:val="00FA6E43"/>
    <w:rsid w:val="00FB7BE2"/>
    <w:rsid w:val="00FC6DFD"/>
    <w:rsid w:val="00FC7FC4"/>
    <w:rsid w:val="00FD0824"/>
    <w:rsid w:val="00FD22EE"/>
    <w:rsid w:val="00FE4056"/>
    <w:rsid w:val="00FF1591"/>
    <w:rsid w:val="00FF2002"/>
    <w:rsid w:val="00FF3944"/>
    <w:rsid w:val="00FF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9354"/>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63788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82656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9C8C20A3BB144D22A5AD97B30375FD3B"/>
        <w:category>
          <w:name w:val="General"/>
          <w:gallery w:val="placeholder"/>
        </w:category>
        <w:types>
          <w:type w:val="bbPlcHdr"/>
        </w:types>
        <w:behaviors>
          <w:behavior w:val="content"/>
        </w:behaviors>
        <w:guid w:val="{05146DCF-51B9-40E6-B5AF-DF0060D95861}"/>
      </w:docPartPr>
      <w:docPartBody>
        <w:p w:rsidR="00E832F8" w:rsidRDefault="00E832F8" w:rsidP="00E832F8">
          <w:pPr>
            <w:pStyle w:val="9C8C20A3BB144D22A5AD97B30375FD3B"/>
          </w:pPr>
          <w:r w:rsidRPr="00BF4184">
            <w:t>Column Head</w:t>
          </w:r>
        </w:p>
      </w:docPartBody>
    </w:docPart>
    <w:docPart>
      <w:docPartPr>
        <w:name w:val="7B4FCDDA2F22412C8C6F0449250A48FD"/>
        <w:category>
          <w:name w:val="General"/>
          <w:gallery w:val="placeholder"/>
        </w:category>
        <w:types>
          <w:type w:val="bbPlcHdr"/>
        </w:types>
        <w:behaviors>
          <w:behavior w:val="content"/>
        </w:behaviors>
        <w:guid w:val="{339B73FE-DDE5-43C5-8E7E-ACD5A5C60D0B}"/>
      </w:docPartPr>
      <w:docPartBody>
        <w:p w:rsidR="00E832F8" w:rsidRDefault="00E832F8" w:rsidP="00E832F8">
          <w:pPr>
            <w:pStyle w:val="7B4FCDDA2F22412C8C6F0449250A48FD"/>
          </w:pPr>
          <w:r w:rsidRPr="00BF4184">
            <w:t>Column Head</w:t>
          </w:r>
        </w:p>
      </w:docPartBody>
    </w:docPart>
    <w:docPart>
      <w:docPartPr>
        <w:name w:val="09B0456172C147A3B929ADC4FEA6CA83"/>
        <w:category>
          <w:name w:val="General"/>
          <w:gallery w:val="placeholder"/>
        </w:category>
        <w:types>
          <w:type w:val="bbPlcHdr"/>
        </w:types>
        <w:behaviors>
          <w:behavior w:val="content"/>
        </w:behaviors>
        <w:guid w:val="{A61A9C2F-39CD-4E73-8391-3F6F3533D7DC}"/>
      </w:docPartPr>
      <w:docPartBody>
        <w:p w:rsidR="00E832F8" w:rsidRDefault="00E832F8" w:rsidP="00E832F8">
          <w:pPr>
            <w:pStyle w:val="09B0456172C147A3B929ADC4FEA6CA83"/>
          </w:pPr>
          <w:r w:rsidRPr="00BF4184">
            <w:t>Column Head</w:t>
          </w:r>
        </w:p>
      </w:docPartBody>
    </w:docPart>
    <w:docPart>
      <w:docPartPr>
        <w:name w:val="CAC5A41602AD411CB12375951E8FC721"/>
        <w:category>
          <w:name w:val="General"/>
          <w:gallery w:val="placeholder"/>
        </w:category>
        <w:types>
          <w:type w:val="bbPlcHdr"/>
        </w:types>
        <w:behaviors>
          <w:behavior w:val="content"/>
        </w:behaviors>
        <w:guid w:val="{83DDA052-0984-4738-B263-F4DCFB6BDA2F}"/>
      </w:docPartPr>
      <w:docPartBody>
        <w:p w:rsidR="00E832F8" w:rsidRDefault="00E832F8" w:rsidP="00E832F8">
          <w:pPr>
            <w:pStyle w:val="CAC5A41602AD411CB12375951E8FC721"/>
          </w:pPr>
          <w:r w:rsidRPr="00BF4184">
            <w:t>Column Head</w:t>
          </w:r>
        </w:p>
      </w:docPartBody>
    </w:docPart>
    <w:docPart>
      <w:docPartPr>
        <w:name w:val="54593F321263499DAD0AEC248DF46A8F"/>
        <w:category>
          <w:name w:val="General"/>
          <w:gallery w:val="placeholder"/>
        </w:category>
        <w:types>
          <w:type w:val="bbPlcHdr"/>
        </w:types>
        <w:behaviors>
          <w:behavior w:val="content"/>
        </w:behaviors>
        <w:guid w:val="{DEFD4146-5E5E-49D2-AC30-40F3E42B2217}"/>
      </w:docPartPr>
      <w:docPartBody>
        <w:p w:rsidR="00E832F8" w:rsidRDefault="00E832F8" w:rsidP="00E832F8">
          <w:pPr>
            <w:pStyle w:val="54593F321263499DAD0AEC248DF46A8F"/>
          </w:pPr>
          <w:r w:rsidRPr="00BF4184">
            <w:t>123</w:t>
          </w:r>
        </w:p>
      </w:docPartBody>
    </w:docPart>
    <w:docPart>
      <w:docPartPr>
        <w:name w:val="C4A38B7C61D346EFA7DF526F4277ABD0"/>
        <w:category>
          <w:name w:val="General"/>
          <w:gallery w:val="placeholder"/>
        </w:category>
        <w:types>
          <w:type w:val="bbPlcHdr"/>
        </w:types>
        <w:behaviors>
          <w:behavior w:val="content"/>
        </w:behaviors>
        <w:guid w:val="{AC803E06-BE68-4759-9F9A-BA3136D37ADA}"/>
      </w:docPartPr>
      <w:docPartBody>
        <w:p w:rsidR="00E832F8" w:rsidRDefault="00E832F8" w:rsidP="00E832F8">
          <w:pPr>
            <w:pStyle w:val="C4A38B7C61D346EFA7DF526F4277ABD0"/>
          </w:pPr>
          <w:r w:rsidRPr="00BF4184">
            <w:t>123</w:t>
          </w:r>
        </w:p>
      </w:docPartBody>
    </w:docPart>
    <w:docPart>
      <w:docPartPr>
        <w:name w:val="98E730CF517A435C8AC666F4FF61B15F"/>
        <w:category>
          <w:name w:val="General"/>
          <w:gallery w:val="placeholder"/>
        </w:category>
        <w:types>
          <w:type w:val="bbPlcHdr"/>
        </w:types>
        <w:behaviors>
          <w:behavior w:val="content"/>
        </w:behaviors>
        <w:guid w:val="{674F6948-6106-4911-8FAB-221AFE59060F}"/>
      </w:docPartPr>
      <w:docPartBody>
        <w:p w:rsidR="00E832F8" w:rsidRDefault="00E832F8" w:rsidP="00E832F8">
          <w:pPr>
            <w:pStyle w:val="98E730CF517A435C8AC666F4FF61B15F"/>
          </w:pPr>
          <w:r w:rsidRPr="00BF4184">
            <w:t>123</w:t>
          </w:r>
        </w:p>
      </w:docPartBody>
    </w:docPart>
    <w:docPart>
      <w:docPartPr>
        <w:name w:val="E815EB431BAB4D4DB8D82316878AAEC5"/>
        <w:category>
          <w:name w:val="General"/>
          <w:gallery w:val="placeholder"/>
        </w:category>
        <w:types>
          <w:type w:val="bbPlcHdr"/>
        </w:types>
        <w:behaviors>
          <w:behavior w:val="content"/>
        </w:behaviors>
        <w:guid w:val="{7D412B35-D116-481D-BE0B-A829FC11A2CB}"/>
      </w:docPartPr>
      <w:docPartBody>
        <w:p w:rsidR="00E832F8" w:rsidRDefault="00E832F8" w:rsidP="00E832F8">
          <w:pPr>
            <w:pStyle w:val="E815EB431BAB4D4DB8D82316878AAEC5"/>
          </w:pPr>
          <w:r w:rsidRPr="00BF4184">
            <w:t>123</w:t>
          </w:r>
        </w:p>
      </w:docPartBody>
    </w:docPart>
    <w:docPart>
      <w:docPartPr>
        <w:name w:val="6FA5F44797CA437AB65D556987EEDC59"/>
        <w:category>
          <w:name w:val="General"/>
          <w:gallery w:val="placeholder"/>
        </w:category>
        <w:types>
          <w:type w:val="bbPlcHdr"/>
        </w:types>
        <w:behaviors>
          <w:behavior w:val="content"/>
        </w:behaviors>
        <w:guid w:val="{0B22D14C-C041-4B3B-9D8A-5A66A29762E0}"/>
      </w:docPartPr>
      <w:docPartBody>
        <w:p w:rsidR="00E832F8" w:rsidRDefault="00E832F8" w:rsidP="00E832F8">
          <w:pPr>
            <w:pStyle w:val="6FA5F44797CA437AB65D556987EEDC59"/>
          </w:pPr>
          <w:r w:rsidRPr="00BF4184">
            <w:t>456</w:t>
          </w:r>
        </w:p>
      </w:docPartBody>
    </w:docPart>
    <w:docPart>
      <w:docPartPr>
        <w:name w:val="7FA44FDF525045D28E1827E45EE511DC"/>
        <w:category>
          <w:name w:val="General"/>
          <w:gallery w:val="placeholder"/>
        </w:category>
        <w:types>
          <w:type w:val="bbPlcHdr"/>
        </w:types>
        <w:behaviors>
          <w:behavior w:val="content"/>
        </w:behaviors>
        <w:guid w:val="{6AF39563-A4EE-4E65-8F6C-E6A6B62E7BCE}"/>
      </w:docPartPr>
      <w:docPartBody>
        <w:p w:rsidR="00E832F8" w:rsidRDefault="00E832F8" w:rsidP="00E832F8">
          <w:pPr>
            <w:pStyle w:val="7FA44FDF525045D28E1827E45EE511DC"/>
          </w:pPr>
          <w:r w:rsidRPr="00BF4184">
            <w:t>456</w:t>
          </w:r>
        </w:p>
      </w:docPartBody>
    </w:docPart>
    <w:docPart>
      <w:docPartPr>
        <w:name w:val="9534F8D43B08444189C6F34F3A5FCA8B"/>
        <w:category>
          <w:name w:val="General"/>
          <w:gallery w:val="placeholder"/>
        </w:category>
        <w:types>
          <w:type w:val="bbPlcHdr"/>
        </w:types>
        <w:behaviors>
          <w:behavior w:val="content"/>
        </w:behaviors>
        <w:guid w:val="{9949CF0A-15A0-408B-9F68-79963229901A}"/>
      </w:docPartPr>
      <w:docPartBody>
        <w:p w:rsidR="00E832F8" w:rsidRDefault="00E832F8" w:rsidP="00E832F8">
          <w:pPr>
            <w:pStyle w:val="9534F8D43B08444189C6F34F3A5FCA8B"/>
          </w:pPr>
          <w:r w:rsidRPr="00BF4184">
            <w:t>456</w:t>
          </w:r>
        </w:p>
      </w:docPartBody>
    </w:docPart>
    <w:docPart>
      <w:docPartPr>
        <w:name w:val="B342DF4DE9284EC7A20C56575A490C78"/>
        <w:category>
          <w:name w:val="General"/>
          <w:gallery w:val="placeholder"/>
        </w:category>
        <w:types>
          <w:type w:val="bbPlcHdr"/>
        </w:types>
        <w:behaviors>
          <w:behavior w:val="content"/>
        </w:behaviors>
        <w:guid w:val="{B9FF82ED-1DFF-4FD9-869B-A8B3FAD2BD94}"/>
      </w:docPartPr>
      <w:docPartBody>
        <w:p w:rsidR="00E832F8" w:rsidRDefault="00E832F8" w:rsidP="00E832F8">
          <w:pPr>
            <w:pStyle w:val="B342DF4DE9284EC7A20C56575A490C78"/>
          </w:pPr>
          <w:r w:rsidRPr="00BF4184">
            <w:t>456</w:t>
          </w:r>
        </w:p>
      </w:docPartBody>
    </w:docPart>
    <w:docPart>
      <w:docPartPr>
        <w:name w:val="76B08EDBD69F42029F03BF0DB795E250"/>
        <w:category>
          <w:name w:val="General"/>
          <w:gallery w:val="placeholder"/>
        </w:category>
        <w:types>
          <w:type w:val="bbPlcHdr"/>
        </w:types>
        <w:behaviors>
          <w:behavior w:val="content"/>
        </w:behaviors>
        <w:guid w:val="{457339EE-0181-4255-B424-6C831CDAAAD8}"/>
      </w:docPartPr>
      <w:docPartBody>
        <w:p w:rsidR="00E832F8" w:rsidRDefault="00E832F8" w:rsidP="00E832F8">
          <w:pPr>
            <w:pStyle w:val="76B08EDBD69F42029F03BF0DB795E250"/>
          </w:pPr>
          <w:r w:rsidRPr="00BF4184">
            <w:t>789</w:t>
          </w:r>
        </w:p>
      </w:docPartBody>
    </w:docPart>
    <w:docPart>
      <w:docPartPr>
        <w:name w:val="984691033A704E8A8D022836FA2FB592"/>
        <w:category>
          <w:name w:val="General"/>
          <w:gallery w:val="placeholder"/>
        </w:category>
        <w:types>
          <w:type w:val="bbPlcHdr"/>
        </w:types>
        <w:behaviors>
          <w:behavior w:val="content"/>
        </w:behaviors>
        <w:guid w:val="{CE391311-A87A-495F-9A05-A443E5274ACB}"/>
      </w:docPartPr>
      <w:docPartBody>
        <w:p w:rsidR="00E832F8" w:rsidRDefault="00E832F8" w:rsidP="00E832F8">
          <w:pPr>
            <w:pStyle w:val="984691033A704E8A8D022836FA2FB592"/>
          </w:pPr>
          <w:r w:rsidRPr="00BF4184">
            <w:t>789</w:t>
          </w:r>
        </w:p>
      </w:docPartBody>
    </w:docPart>
    <w:docPart>
      <w:docPartPr>
        <w:name w:val="3405419E1E594A25AECEE0CB11BC2909"/>
        <w:category>
          <w:name w:val="General"/>
          <w:gallery w:val="placeholder"/>
        </w:category>
        <w:types>
          <w:type w:val="bbPlcHdr"/>
        </w:types>
        <w:behaviors>
          <w:behavior w:val="content"/>
        </w:behaviors>
        <w:guid w:val="{B1FB6418-EB7A-469E-8D81-1842EDC9AB41}"/>
      </w:docPartPr>
      <w:docPartBody>
        <w:p w:rsidR="00E832F8" w:rsidRDefault="00E832F8" w:rsidP="00E832F8">
          <w:pPr>
            <w:pStyle w:val="3405419E1E594A25AECEE0CB11BC2909"/>
          </w:pPr>
          <w:r w:rsidRPr="00BF4184">
            <w:t>789</w:t>
          </w:r>
        </w:p>
      </w:docPartBody>
    </w:docPart>
    <w:docPart>
      <w:docPartPr>
        <w:name w:val="597A29C1C03F42319C6732D3BF90E855"/>
        <w:category>
          <w:name w:val="General"/>
          <w:gallery w:val="placeholder"/>
        </w:category>
        <w:types>
          <w:type w:val="bbPlcHdr"/>
        </w:types>
        <w:behaviors>
          <w:behavior w:val="content"/>
        </w:behaviors>
        <w:guid w:val="{D342D474-467F-4C16-9812-D57AD9F67A27}"/>
      </w:docPartPr>
      <w:docPartBody>
        <w:p w:rsidR="00E832F8" w:rsidRDefault="00E832F8" w:rsidP="00E832F8">
          <w:pPr>
            <w:pStyle w:val="597A29C1C03F42319C6732D3BF90E855"/>
          </w:pPr>
          <w:r w:rsidRPr="00BF4184">
            <w:t>789</w:t>
          </w:r>
        </w:p>
      </w:docPartBody>
    </w:docPart>
    <w:docPart>
      <w:docPartPr>
        <w:name w:val="A5244D4857D04675954C226D312A092A"/>
        <w:category>
          <w:name w:val="General"/>
          <w:gallery w:val="placeholder"/>
        </w:category>
        <w:types>
          <w:type w:val="bbPlcHdr"/>
        </w:types>
        <w:behaviors>
          <w:behavior w:val="content"/>
        </w:behaviors>
        <w:guid w:val="{48BC4854-84B9-41B9-9E7E-5563332AFCF3}"/>
      </w:docPartPr>
      <w:docPartBody>
        <w:p w:rsidR="00E832F8" w:rsidRDefault="00E832F8" w:rsidP="00E832F8">
          <w:pPr>
            <w:pStyle w:val="A5244D4857D04675954C226D312A092A"/>
          </w:pPr>
          <w:r w:rsidRPr="00BF4184">
            <w:t>123</w:t>
          </w:r>
        </w:p>
      </w:docPartBody>
    </w:docPart>
    <w:docPart>
      <w:docPartPr>
        <w:name w:val="94BE6ADC772742BFB4E5DD105B5348AF"/>
        <w:category>
          <w:name w:val="General"/>
          <w:gallery w:val="placeholder"/>
        </w:category>
        <w:types>
          <w:type w:val="bbPlcHdr"/>
        </w:types>
        <w:behaviors>
          <w:behavior w:val="content"/>
        </w:behaviors>
        <w:guid w:val="{A6FB2269-B1CA-42F5-BC22-89C2F815604B}"/>
      </w:docPartPr>
      <w:docPartBody>
        <w:p w:rsidR="00E832F8" w:rsidRDefault="00E832F8" w:rsidP="00E832F8">
          <w:pPr>
            <w:pStyle w:val="94BE6ADC772742BFB4E5DD105B5348AF"/>
          </w:pPr>
          <w:r w:rsidRPr="00BF4184">
            <w:t>123</w:t>
          </w:r>
        </w:p>
      </w:docPartBody>
    </w:docPart>
    <w:docPart>
      <w:docPartPr>
        <w:name w:val="73D522F6432B429DB4C74234CBFCEEF7"/>
        <w:category>
          <w:name w:val="General"/>
          <w:gallery w:val="placeholder"/>
        </w:category>
        <w:types>
          <w:type w:val="bbPlcHdr"/>
        </w:types>
        <w:behaviors>
          <w:behavior w:val="content"/>
        </w:behaviors>
        <w:guid w:val="{6B99DFBE-03A4-4002-8323-3A95F839845F}"/>
      </w:docPartPr>
      <w:docPartBody>
        <w:p w:rsidR="00E832F8" w:rsidRDefault="00E832F8" w:rsidP="00E832F8">
          <w:pPr>
            <w:pStyle w:val="73D522F6432B429DB4C74234CBFCEEF7"/>
          </w:pPr>
          <w:r w:rsidRPr="00BF4184">
            <w:t>123</w:t>
          </w:r>
        </w:p>
      </w:docPartBody>
    </w:docPart>
    <w:docPart>
      <w:docPartPr>
        <w:name w:val="555BC6AD1BD24407B7515919D4030388"/>
        <w:category>
          <w:name w:val="General"/>
          <w:gallery w:val="placeholder"/>
        </w:category>
        <w:types>
          <w:type w:val="bbPlcHdr"/>
        </w:types>
        <w:behaviors>
          <w:behavior w:val="content"/>
        </w:behaviors>
        <w:guid w:val="{A2DB9AD2-7AB2-4B06-A6D7-2280B752CBE7}"/>
      </w:docPartPr>
      <w:docPartBody>
        <w:p w:rsidR="00E832F8" w:rsidRDefault="00E832F8" w:rsidP="00E832F8">
          <w:pPr>
            <w:pStyle w:val="555BC6AD1BD24407B7515919D4030388"/>
          </w:pPr>
          <w:r w:rsidRPr="00BF4184">
            <w:t>123</w:t>
          </w:r>
        </w:p>
      </w:docPartBody>
    </w:docPart>
    <w:docPart>
      <w:docPartPr>
        <w:name w:val="B3EA478D9F50405AB85FB12C23C319DC"/>
        <w:category>
          <w:name w:val="General"/>
          <w:gallery w:val="placeholder"/>
        </w:category>
        <w:types>
          <w:type w:val="bbPlcHdr"/>
        </w:types>
        <w:behaviors>
          <w:behavior w:val="content"/>
        </w:behaviors>
        <w:guid w:val="{A973BDBC-A917-42D1-BF04-5812954CB71D}"/>
      </w:docPartPr>
      <w:docPartBody>
        <w:p w:rsidR="00E832F8" w:rsidRDefault="00E832F8" w:rsidP="00E832F8">
          <w:pPr>
            <w:pStyle w:val="B3EA478D9F50405AB85FB12C23C319DC"/>
          </w:pPr>
          <w:r w:rsidRPr="00BF4184">
            <w:t>456</w:t>
          </w:r>
        </w:p>
      </w:docPartBody>
    </w:docPart>
    <w:docPart>
      <w:docPartPr>
        <w:name w:val="82448CD626F54356AE88E21375C4571F"/>
        <w:category>
          <w:name w:val="General"/>
          <w:gallery w:val="placeholder"/>
        </w:category>
        <w:types>
          <w:type w:val="bbPlcHdr"/>
        </w:types>
        <w:behaviors>
          <w:behavior w:val="content"/>
        </w:behaviors>
        <w:guid w:val="{76369FC6-743E-49B9-B8FB-93514103B841}"/>
      </w:docPartPr>
      <w:docPartBody>
        <w:p w:rsidR="00E832F8" w:rsidRDefault="00E832F8" w:rsidP="00E832F8">
          <w:pPr>
            <w:pStyle w:val="82448CD626F54356AE88E21375C4571F"/>
          </w:pPr>
          <w:r w:rsidRPr="00BF4184">
            <w:t>456</w:t>
          </w:r>
        </w:p>
      </w:docPartBody>
    </w:docPart>
    <w:docPart>
      <w:docPartPr>
        <w:name w:val="7BD709B04B044AD5AA1C071ABCA6E6BF"/>
        <w:category>
          <w:name w:val="General"/>
          <w:gallery w:val="placeholder"/>
        </w:category>
        <w:types>
          <w:type w:val="bbPlcHdr"/>
        </w:types>
        <w:behaviors>
          <w:behavior w:val="content"/>
        </w:behaviors>
        <w:guid w:val="{AD8A4D96-4B73-4F9F-8574-2A2D11C4D490}"/>
      </w:docPartPr>
      <w:docPartBody>
        <w:p w:rsidR="00E832F8" w:rsidRDefault="00E832F8" w:rsidP="00E832F8">
          <w:pPr>
            <w:pStyle w:val="7BD709B04B044AD5AA1C071ABCA6E6BF"/>
          </w:pPr>
          <w:r w:rsidRPr="00BF4184">
            <w:t>456</w:t>
          </w:r>
        </w:p>
      </w:docPartBody>
    </w:docPart>
    <w:docPart>
      <w:docPartPr>
        <w:name w:val="B10A14F1DFA64C89B36969FD109FF745"/>
        <w:category>
          <w:name w:val="General"/>
          <w:gallery w:val="placeholder"/>
        </w:category>
        <w:types>
          <w:type w:val="bbPlcHdr"/>
        </w:types>
        <w:behaviors>
          <w:behavior w:val="content"/>
        </w:behaviors>
        <w:guid w:val="{B2FA0718-53F4-4186-82D7-88FA8A70D796}"/>
      </w:docPartPr>
      <w:docPartBody>
        <w:p w:rsidR="00E832F8" w:rsidRDefault="00E832F8" w:rsidP="00E832F8">
          <w:pPr>
            <w:pStyle w:val="B10A14F1DFA64C89B36969FD109FF745"/>
          </w:pPr>
          <w:r w:rsidRPr="00BF4184">
            <w:t>456</w:t>
          </w:r>
        </w:p>
      </w:docPartBody>
    </w:docPart>
    <w:docPart>
      <w:docPartPr>
        <w:name w:val="BEA1B46DD21242F995FF8115EBCF4CE6"/>
        <w:category>
          <w:name w:val="General"/>
          <w:gallery w:val="placeholder"/>
        </w:category>
        <w:types>
          <w:type w:val="bbPlcHdr"/>
        </w:types>
        <w:behaviors>
          <w:behavior w:val="content"/>
        </w:behaviors>
        <w:guid w:val="{B9D06C1C-A73D-41A5-9668-B06CD5D868FD}"/>
      </w:docPartPr>
      <w:docPartBody>
        <w:p w:rsidR="00E832F8" w:rsidRDefault="00E832F8" w:rsidP="00E832F8">
          <w:pPr>
            <w:pStyle w:val="BEA1B46DD21242F995FF8115EBCF4CE6"/>
          </w:pPr>
          <w:r w:rsidRPr="00BF4184">
            <w:t>789</w:t>
          </w:r>
        </w:p>
      </w:docPartBody>
    </w:docPart>
    <w:docPart>
      <w:docPartPr>
        <w:name w:val="F90EC0CE857C414684B9EA2A4465E344"/>
        <w:category>
          <w:name w:val="General"/>
          <w:gallery w:val="placeholder"/>
        </w:category>
        <w:types>
          <w:type w:val="bbPlcHdr"/>
        </w:types>
        <w:behaviors>
          <w:behavior w:val="content"/>
        </w:behaviors>
        <w:guid w:val="{19E04B0A-B8BD-4441-91D5-D1B409C1C686}"/>
      </w:docPartPr>
      <w:docPartBody>
        <w:p w:rsidR="00E832F8" w:rsidRDefault="00E832F8" w:rsidP="00E832F8">
          <w:pPr>
            <w:pStyle w:val="F90EC0CE857C414684B9EA2A4465E344"/>
          </w:pPr>
          <w:r w:rsidRPr="00BF4184">
            <w:t>789</w:t>
          </w:r>
        </w:p>
      </w:docPartBody>
    </w:docPart>
    <w:docPart>
      <w:docPartPr>
        <w:name w:val="BB1B3773FB99428A994105B9D9EA1C09"/>
        <w:category>
          <w:name w:val="General"/>
          <w:gallery w:val="placeholder"/>
        </w:category>
        <w:types>
          <w:type w:val="bbPlcHdr"/>
        </w:types>
        <w:behaviors>
          <w:behavior w:val="content"/>
        </w:behaviors>
        <w:guid w:val="{2F315B9D-0020-4937-8B48-CD12209161B0}"/>
      </w:docPartPr>
      <w:docPartBody>
        <w:p w:rsidR="00E832F8" w:rsidRDefault="00E832F8" w:rsidP="00E832F8">
          <w:pPr>
            <w:pStyle w:val="BB1B3773FB99428A994105B9D9EA1C09"/>
          </w:pPr>
          <w:r w:rsidRPr="00BF4184">
            <w:t>789</w:t>
          </w:r>
        </w:p>
      </w:docPartBody>
    </w:docPart>
    <w:docPart>
      <w:docPartPr>
        <w:name w:val="00B2F5BEEFF04D6CA5EE7DDFD07C354C"/>
        <w:category>
          <w:name w:val="General"/>
          <w:gallery w:val="placeholder"/>
        </w:category>
        <w:types>
          <w:type w:val="bbPlcHdr"/>
        </w:types>
        <w:behaviors>
          <w:behavior w:val="content"/>
        </w:behaviors>
        <w:guid w:val="{CC359101-E97A-459F-95BD-F8781A47C480}"/>
      </w:docPartPr>
      <w:docPartBody>
        <w:p w:rsidR="00E832F8" w:rsidRDefault="00E832F8" w:rsidP="00E832F8">
          <w:pPr>
            <w:pStyle w:val="00B2F5BEEFF04D6CA5EE7DDFD07C354C"/>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092DBD"/>
    <w:rsid w:val="000C0C6E"/>
    <w:rsid w:val="00156EFB"/>
    <w:rsid w:val="002E1B40"/>
    <w:rsid w:val="003239B8"/>
    <w:rsid w:val="003315D6"/>
    <w:rsid w:val="003512D1"/>
    <w:rsid w:val="00445028"/>
    <w:rsid w:val="004A1AB4"/>
    <w:rsid w:val="00514DF8"/>
    <w:rsid w:val="00550394"/>
    <w:rsid w:val="006229A8"/>
    <w:rsid w:val="00753C3B"/>
    <w:rsid w:val="008A4C9A"/>
    <w:rsid w:val="009D1669"/>
    <w:rsid w:val="009F060A"/>
    <w:rsid w:val="00A07F56"/>
    <w:rsid w:val="00A638EE"/>
    <w:rsid w:val="00C55872"/>
    <w:rsid w:val="00D75877"/>
    <w:rsid w:val="00DA7D22"/>
    <w:rsid w:val="00DB6E85"/>
    <w:rsid w:val="00E832F8"/>
    <w:rsid w:val="00EB0119"/>
    <w:rsid w:val="00F55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 w:type="character" w:styleId="PlaceholderText">
    <w:name w:val="Placeholder Text"/>
    <w:basedOn w:val="DefaultParagraphFont"/>
    <w:uiPriority w:val="99"/>
    <w:semiHidden/>
    <w:rsid w:val="00E832F8"/>
    <w:rPr>
      <w:color w:val="404040" w:themeColor="text1" w:themeTint="BF"/>
    </w:rPr>
  </w:style>
  <w:style w:type="paragraph" w:customStyle="1" w:styleId="4A9564886B834CB4B1C0217D66FA7DBC">
    <w:name w:val="4A9564886B834CB4B1C0217D66FA7DBC"/>
    <w:rsid w:val="00F550E6"/>
  </w:style>
  <w:style w:type="paragraph" w:customStyle="1" w:styleId="89063002981C45B7BBA299255CB47785">
    <w:name w:val="89063002981C45B7BBA299255CB47785"/>
    <w:rsid w:val="00F550E6"/>
  </w:style>
  <w:style w:type="paragraph" w:customStyle="1" w:styleId="9CD0304ACCF14B3EAB7858AB68A49212">
    <w:name w:val="9CD0304ACCF14B3EAB7858AB68A49212"/>
    <w:rsid w:val="00514DF8"/>
  </w:style>
  <w:style w:type="paragraph" w:customStyle="1" w:styleId="91B9D9E8D67340EAB988341753F4A31A">
    <w:name w:val="91B9D9E8D67340EAB988341753F4A31A"/>
    <w:rsid w:val="00514DF8"/>
  </w:style>
  <w:style w:type="paragraph" w:customStyle="1" w:styleId="844E3C804A584295B81FF9CA4F8747F4">
    <w:name w:val="844E3C804A584295B81FF9CA4F8747F4"/>
    <w:rsid w:val="00514DF8"/>
  </w:style>
  <w:style w:type="paragraph" w:customStyle="1" w:styleId="BDFDA610CEDE410A8F11E5E89D7AA0CF">
    <w:name w:val="BDFDA610CEDE410A8F11E5E89D7AA0CF"/>
    <w:rsid w:val="00514DF8"/>
  </w:style>
  <w:style w:type="paragraph" w:customStyle="1" w:styleId="726370298FFC4018B9F24C6E68E4CEED">
    <w:name w:val="726370298FFC4018B9F24C6E68E4CEED"/>
    <w:rsid w:val="00514DF8"/>
  </w:style>
  <w:style w:type="paragraph" w:customStyle="1" w:styleId="36E09BD7CAC94D229F37CF4889074137">
    <w:name w:val="36E09BD7CAC94D229F37CF4889074137"/>
    <w:rsid w:val="00514DF8"/>
  </w:style>
  <w:style w:type="paragraph" w:customStyle="1" w:styleId="9C8C20A3BB144D22A5AD97B30375FD3B">
    <w:name w:val="9C8C20A3BB144D22A5AD97B30375FD3B"/>
    <w:rsid w:val="00E832F8"/>
  </w:style>
  <w:style w:type="paragraph" w:customStyle="1" w:styleId="7B4FCDDA2F22412C8C6F0449250A48FD">
    <w:name w:val="7B4FCDDA2F22412C8C6F0449250A48FD"/>
    <w:rsid w:val="00E832F8"/>
  </w:style>
  <w:style w:type="paragraph" w:customStyle="1" w:styleId="09B0456172C147A3B929ADC4FEA6CA83">
    <w:name w:val="09B0456172C147A3B929ADC4FEA6CA83"/>
    <w:rsid w:val="00E832F8"/>
  </w:style>
  <w:style w:type="paragraph" w:customStyle="1" w:styleId="CAC5A41602AD411CB12375951E8FC721">
    <w:name w:val="CAC5A41602AD411CB12375951E8FC721"/>
    <w:rsid w:val="00E832F8"/>
  </w:style>
  <w:style w:type="paragraph" w:customStyle="1" w:styleId="54593F321263499DAD0AEC248DF46A8F">
    <w:name w:val="54593F321263499DAD0AEC248DF46A8F"/>
    <w:rsid w:val="00E832F8"/>
  </w:style>
  <w:style w:type="paragraph" w:customStyle="1" w:styleId="C4A38B7C61D346EFA7DF526F4277ABD0">
    <w:name w:val="C4A38B7C61D346EFA7DF526F4277ABD0"/>
    <w:rsid w:val="00E832F8"/>
  </w:style>
  <w:style w:type="paragraph" w:customStyle="1" w:styleId="98E730CF517A435C8AC666F4FF61B15F">
    <w:name w:val="98E730CF517A435C8AC666F4FF61B15F"/>
    <w:rsid w:val="00E832F8"/>
  </w:style>
  <w:style w:type="paragraph" w:customStyle="1" w:styleId="E815EB431BAB4D4DB8D82316878AAEC5">
    <w:name w:val="E815EB431BAB4D4DB8D82316878AAEC5"/>
    <w:rsid w:val="00E832F8"/>
  </w:style>
  <w:style w:type="paragraph" w:customStyle="1" w:styleId="6FA5F44797CA437AB65D556987EEDC59">
    <w:name w:val="6FA5F44797CA437AB65D556987EEDC59"/>
    <w:rsid w:val="00E832F8"/>
  </w:style>
  <w:style w:type="paragraph" w:customStyle="1" w:styleId="7FA44FDF525045D28E1827E45EE511DC">
    <w:name w:val="7FA44FDF525045D28E1827E45EE511DC"/>
    <w:rsid w:val="00E832F8"/>
  </w:style>
  <w:style w:type="paragraph" w:customStyle="1" w:styleId="9534F8D43B08444189C6F34F3A5FCA8B">
    <w:name w:val="9534F8D43B08444189C6F34F3A5FCA8B"/>
    <w:rsid w:val="00E832F8"/>
  </w:style>
  <w:style w:type="paragraph" w:customStyle="1" w:styleId="B342DF4DE9284EC7A20C56575A490C78">
    <w:name w:val="B342DF4DE9284EC7A20C56575A490C78"/>
    <w:rsid w:val="00E832F8"/>
  </w:style>
  <w:style w:type="paragraph" w:customStyle="1" w:styleId="76B08EDBD69F42029F03BF0DB795E250">
    <w:name w:val="76B08EDBD69F42029F03BF0DB795E250"/>
    <w:rsid w:val="00E832F8"/>
  </w:style>
  <w:style w:type="paragraph" w:customStyle="1" w:styleId="984691033A704E8A8D022836FA2FB592">
    <w:name w:val="984691033A704E8A8D022836FA2FB592"/>
    <w:rsid w:val="00E832F8"/>
  </w:style>
  <w:style w:type="paragraph" w:customStyle="1" w:styleId="3405419E1E594A25AECEE0CB11BC2909">
    <w:name w:val="3405419E1E594A25AECEE0CB11BC2909"/>
    <w:rsid w:val="00E832F8"/>
  </w:style>
  <w:style w:type="paragraph" w:customStyle="1" w:styleId="597A29C1C03F42319C6732D3BF90E855">
    <w:name w:val="597A29C1C03F42319C6732D3BF90E855"/>
    <w:rsid w:val="00E832F8"/>
  </w:style>
  <w:style w:type="paragraph" w:customStyle="1" w:styleId="A5244D4857D04675954C226D312A092A">
    <w:name w:val="A5244D4857D04675954C226D312A092A"/>
    <w:rsid w:val="00E832F8"/>
  </w:style>
  <w:style w:type="paragraph" w:customStyle="1" w:styleId="94BE6ADC772742BFB4E5DD105B5348AF">
    <w:name w:val="94BE6ADC772742BFB4E5DD105B5348AF"/>
    <w:rsid w:val="00E832F8"/>
  </w:style>
  <w:style w:type="paragraph" w:customStyle="1" w:styleId="73D522F6432B429DB4C74234CBFCEEF7">
    <w:name w:val="73D522F6432B429DB4C74234CBFCEEF7"/>
    <w:rsid w:val="00E832F8"/>
  </w:style>
  <w:style w:type="paragraph" w:customStyle="1" w:styleId="555BC6AD1BD24407B7515919D4030388">
    <w:name w:val="555BC6AD1BD24407B7515919D4030388"/>
    <w:rsid w:val="00E832F8"/>
  </w:style>
  <w:style w:type="paragraph" w:customStyle="1" w:styleId="B3EA478D9F50405AB85FB12C23C319DC">
    <w:name w:val="B3EA478D9F50405AB85FB12C23C319DC"/>
    <w:rsid w:val="00E832F8"/>
  </w:style>
  <w:style w:type="paragraph" w:customStyle="1" w:styleId="82448CD626F54356AE88E21375C4571F">
    <w:name w:val="82448CD626F54356AE88E21375C4571F"/>
    <w:rsid w:val="00E832F8"/>
  </w:style>
  <w:style w:type="paragraph" w:customStyle="1" w:styleId="7BD709B04B044AD5AA1C071ABCA6E6BF">
    <w:name w:val="7BD709B04B044AD5AA1C071ABCA6E6BF"/>
    <w:rsid w:val="00E832F8"/>
  </w:style>
  <w:style w:type="paragraph" w:customStyle="1" w:styleId="B10A14F1DFA64C89B36969FD109FF745">
    <w:name w:val="B10A14F1DFA64C89B36969FD109FF745"/>
    <w:rsid w:val="00E832F8"/>
  </w:style>
  <w:style w:type="paragraph" w:customStyle="1" w:styleId="BEA1B46DD21242F995FF8115EBCF4CE6">
    <w:name w:val="BEA1B46DD21242F995FF8115EBCF4CE6"/>
    <w:rsid w:val="00E832F8"/>
  </w:style>
  <w:style w:type="paragraph" w:customStyle="1" w:styleId="F90EC0CE857C414684B9EA2A4465E344">
    <w:name w:val="F90EC0CE857C414684B9EA2A4465E344"/>
    <w:rsid w:val="00E832F8"/>
  </w:style>
  <w:style w:type="paragraph" w:customStyle="1" w:styleId="BB1B3773FB99428A994105B9D9EA1C09">
    <w:name w:val="BB1B3773FB99428A994105B9D9EA1C09"/>
    <w:rsid w:val="00E832F8"/>
  </w:style>
  <w:style w:type="paragraph" w:customStyle="1" w:styleId="00B2F5BEEFF04D6CA5EE7DDFD07C354C">
    <w:name w:val="00B2F5BEEFF04D6CA5EE7DDFD07C354C"/>
    <w:rsid w:val="00E83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5E41BDB-5934-433D-8ED3-63BCAF49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3080</TotalTime>
  <Pages>21</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416</cp:revision>
  <dcterms:created xsi:type="dcterms:W3CDTF">2018-05-02T10:27:00Z</dcterms:created>
  <dcterms:modified xsi:type="dcterms:W3CDTF">2018-09-20T16:21:00Z</dcterms:modified>
</cp:coreProperties>
</file>