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4925E4">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4925E4">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4925E4"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4925E4"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 xml:space="preserve">(Cheverud </w:t>
      </w:r>
      <w:r w:rsidR="00A46377" w:rsidRPr="00A46377">
        <w:rPr>
          <w:rFonts w:ascii="Times New Roman" w:hAnsi="Times New Roman" w:cs="Times New Roman"/>
        </w:rPr>
        <w:lastRenderedPageBreak/>
        <w:t>&amp;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w:t>
      </w:r>
      <w:r w:rsidR="00311125">
        <w:lastRenderedPageBreak/>
        <w:t>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lastRenderedPageBreak/>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320451">
        <w:t xml:space="preserve"> into a </w:t>
      </w:r>
      <w:r w:rsidR="008A7968">
        <w:t xml:space="preserve">full </w:t>
      </w:r>
      <w:r w:rsidR="00320451">
        <w:t>similarity matrix</w:t>
      </w:r>
      <w:r w:rsidR="007F0355">
        <w:t xml:space="preserve"> {cites}.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9358E">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 xml:space="preserve">the measurement might miss some complex relationship between items. </w:t>
      </w:r>
      <w:r w:rsidR="00ED39E1">
        <w:t xml:space="preserve">For example, it is impossible to </w:t>
      </w:r>
      <w:r w:rsidR="001E56A0">
        <w:t xml:space="preserve">reflect the relationship between four items with equal similarity between items on two dimensional space. </w:t>
      </w:r>
      <w:r w:rsidR="00F14C6C">
        <w:t>However, as shown in Experiment 1, even with complex materials</w:t>
      </w:r>
      <w:r w:rsidR="0005400D">
        <w:t xml:space="preserve"> (four dimensions)</w:t>
      </w:r>
      <w:r w:rsidR="00F14C6C">
        <w:t xml:space="preserve">, the Multi-Items Rearrangement task can still accurately acquire the similarity matrix. </w:t>
      </w:r>
    </w:p>
    <w:p w:rsidR="00414191" w:rsidRPr="00B53F02" w:rsidRDefault="00414191" w:rsidP="00B53F02">
      <w:pPr>
        <w:rPr>
          <w:rFonts w:cstheme="minorHAnsi"/>
        </w:rPr>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pPr>
        <w:pStyle w:val="SectionTitle"/>
      </w:pPr>
      <w:r>
        <w:lastRenderedPageBreak/>
        <w:fldChar w:fldCharType="end"/>
      </w:r>
      <w:bookmarkStart w:id="0" w:name="_GoBack"/>
      <w:bookmarkEnd w:id="0"/>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5E4" w:rsidRDefault="004925E4">
      <w:pPr>
        <w:spacing w:line="240" w:lineRule="auto"/>
      </w:pPr>
      <w:r>
        <w:separator/>
      </w:r>
    </w:p>
  </w:endnote>
  <w:endnote w:type="continuationSeparator" w:id="0">
    <w:p w:rsidR="004925E4" w:rsidRDefault="00492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5E4" w:rsidRDefault="004925E4">
      <w:pPr>
        <w:spacing w:line="240" w:lineRule="auto"/>
      </w:pPr>
      <w:r>
        <w:separator/>
      </w:r>
    </w:p>
  </w:footnote>
  <w:footnote w:type="continuationSeparator" w:id="0">
    <w:p w:rsidR="004925E4" w:rsidRDefault="004925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4925E4">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792FC8">
      <w:rPr>
        <w:rStyle w:val="Strong"/>
        <w:noProof/>
      </w:rPr>
      <w:t>16</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00FD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218E5"/>
    <w:rsid w:val="000223FD"/>
    <w:rsid w:val="0003110C"/>
    <w:rsid w:val="000320B3"/>
    <w:rsid w:val="00037619"/>
    <w:rsid w:val="00040BEC"/>
    <w:rsid w:val="000539CC"/>
    <w:rsid w:val="0005400D"/>
    <w:rsid w:val="00056683"/>
    <w:rsid w:val="00060C31"/>
    <w:rsid w:val="00066B3F"/>
    <w:rsid w:val="00070D4B"/>
    <w:rsid w:val="00074F21"/>
    <w:rsid w:val="00080CF5"/>
    <w:rsid w:val="00081211"/>
    <w:rsid w:val="000A15A0"/>
    <w:rsid w:val="000A1D1E"/>
    <w:rsid w:val="000A4E5B"/>
    <w:rsid w:val="000A6AA5"/>
    <w:rsid w:val="000B6FE8"/>
    <w:rsid w:val="000C2BA0"/>
    <w:rsid w:val="000C35D1"/>
    <w:rsid w:val="000C4C6D"/>
    <w:rsid w:val="000C731F"/>
    <w:rsid w:val="000D1B7B"/>
    <w:rsid w:val="000E22F7"/>
    <w:rsid w:val="000E2A91"/>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7C48"/>
    <w:rsid w:val="001410E2"/>
    <w:rsid w:val="00146BFE"/>
    <w:rsid w:val="0015025B"/>
    <w:rsid w:val="00151E39"/>
    <w:rsid w:val="001530C0"/>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E2A"/>
    <w:rsid w:val="001E3747"/>
    <w:rsid w:val="001E56A0"/>
    <w:rsid w:val="001F48E3"/>
    <w:rsid w:val="002006AB"/>
    <w:rsid w:val="00214C3D"/>
    <w:rsid w:val="00220226"/>
    <w:rsid w:val="0023302C"/>
    <w:rsid w:val="00235057"/>
    <w:rsid w:val="00240FA2"/>
    <w:rsid w:val="002412B9"/>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3199"/>
    <w:rsid w:val="003544D6"/>
    <w:rsid w:val="00354538"/>
    <w:rsid w:val="00364FA2"/>
    <w:rsid w:val="00365E11"/>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5E81"/>
    <w:rsid w:val="003D6297"/>
    <w:rsid w:val="003D6CCE"/>
    <w:rsid w:val="003E5EA3"/>
    <w:rsid w:val="003E7DBA"/>
    <w:rsid w:val="003F2307"/>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7EBB"/>
    <w:rsid w:val="004925E4"/>
    <w:rsid w:val="0049644F"/>
    <w:rsid w:val="0049710E"/>
    <w:rsid w:val="004A01C0"/>
    <w:rsid w:val="004A44B5"/>
    <w:rsid w:val="004A6FD1"/>
    <w:rsid w:val="004B0D49"/>
    <w:rsid w:val="004B0FD7"/>
    <w:rsid w:val="004B18F8"/>
    <w:rsid w:val="004C0020"/>
    <w:rsid w:val="004C4F9B"/>
    <w:rsid w:val="004C5D18"/>
    <w:rsid w:val="004C7312"/>
    <w:rsid w:val="004D0D26"/>
    <w:rsid w:val="004D359B"/>
    <w:rsid w:val="004D41DC"/>
    <w:rsid w:val="004D777A"/>
    <w:rsid w:val="004E02CB"/>
    <w:rsid w:val="004F0ADF"/>
    <w:rsid w:val="004F1415"/>
    <w:rsid w:val="004F29A0"/>
    <w:rsid w:val="004F41F7"/>
    <w:rsid w:val="004F48A1"/>
    <w:rsid w:val="004F4BB9"/>
    <w:rsid w:val="00510BE3"/>
    <w:rsid w:val="00510C5F"/>
    <w:rsid w:val="00516957"/>
    <w:rsid w:val="00526747"/>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4F42"/>
    <w:rsid w:val="007379D3"/>
    <w:rsid w:val="0074039E"/>
    <w:rsid w:val="0074151B"/>
    <w:rsid w:val="00741795"/>
    <w:rsid w:val="00741B04"/>
    <w:rsid w:val="0074535A"/>
    <w:rsid w:val="007551C7"/>
    <w:rsid w:val="007566D5"/>
    <w:rsid w:val="00762CA3"/>
    <w:rsid w:val="007770D1"/>
    <w:rsid w:val="00781CCA"/>
    <w:rsid w:val="0078477F"/>
    <w:rsid w:val="00787150"/>
    <w:rsid w:val="0079077A"/>
    <w:rsid w:val="0079244E"/>
    <w:rsid w:val="00792FC8"/>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2B9"/>
    <w:rsid w:val="008F3EBE"/>
    <w:rsid w:val="00900E5C"/>
    <w:rsid w:val="00900FD7"/>
    <w:rsid w:val="00906081"/>
    <w:rsid w:val="009143A1"/>
    <w:rsid w:val="00916F9C"/>
    <w:rsid w:val="00917AC5"/>
    <w:rsid w:val="00920B95"/>
    <w:rsid w:val="00921AAA"/>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5B25"/>
    <w:rsid w:val="00992128"/>
    <w:rsid w:val="00995C7A"/>
    <w:rsid w:val="00997C09"/>
    <w:rsid w:val="009A1B54"/>
    <w:rsid w:val="009A660A"/>
    <w:rsid w:val="009B1B37"/>
    <w:rsid w:val="009B2271"/>
    <w:rsid w:val="009B57D4"/>
    <w:rsid w:val="009B6A84"/>
    <w:rsid w:val="009C0037"/>
    <w:rsid w:val="009C09D6"/>
    <w:rsid w:val="009C738C"/>
    <w:rsid w:val="009D30CB"/>
    <w:rsid w:val="009E4098"/>
    <w:rsid w:val="009E53F2"/>
    <w:rsid w:val="009E5476"/>
    <w:rsid w:val="009F4B35"/>
    <w:rsid w:val="00A017D8"/>
    <w:rsid w:val="00A05885"/>
    <w:rsid w:val="00A16F25"/>
    <w:rsid w:val="00A17F2F"/>
    <w:rsid w:val="00A23C34"/>
    <w:rsid w:val="00A269CA"/>
    <w:rsid w:val="00A40182"/>
    <w:rsid w:val="00A42F01"/>
    <w:rsid w:val="00A42FD0"/>
    <w:rsid w:val="00A443CC"/>
    <w:rsid w:val="00A46377"/>
    <w:rsid w:val="00A52357"/>
    <w:rsid w:val="00A55D39"/>
    <w:rsid w:val="00A6101A"/>
    <w:rsid w:val="00A6269B"/>
    <w:rsid w:val="00A6347A"/>
    <w:rsid w:val="00A67EB6"/>
    <w:rsid w:val="00A9358E"/>
    <w:rsid w:val="00A95F30"/>
    <w:rsid w:val="00AA655D"/>
    <w:rsid w:val="00AA6790"/>
    <w:rsid w:val="00AB1C8A"/>
    <w:rsid w:val="00AD0A51"/>
    <w:rsid w:val="00AD293D"/>
    <w:rsid w:val="00AD5E4C"/>
    <w:rsid w:val="00AD6705"/>
    <w:rsid w:val="00AE0F46"/>
    <w:rsid w:val="00AE11FD"/>
    <w:rsid w:val="00AE2E7D"/>
    <w:rsid w:val="00AE49F2"/>
    <w:rsid w:val="00AE697B"/>
    <w:rsid w:val="00AF19E6"/>
    <w:rsid w:val="00AF2E1A"/>
    <w:rsid w:val="00AF4A78"/>
    <w:rsid w:val="00AF5107"/>
    <w:rsid w:val="00AF55E5"/>
    <w:rsid w:val="00AF5B98"/>
    <w:rsid w:val="00B00946"/>
    <w:rsid w:val="00B0098F"/>
    <w:rsid w:val="00B02BEE"/>
    <w:rsid w:val="00B1674D"/>
    <w:rsid w:val="00B170FF"/>
    <w:rsid w:val="00B2226D"/>
    <w:rsid w:val="00B2411F"/>
    <w:rsid w:val="00B27DC6"/>
    <w:rsid w:val="00B32632"/>
    <w:rsid w:val="00B4773A"/>
    <w:rsid w:val="00B534B2"/>
    <w:rsid w:val="00B53F02"/>
    <w:rsid w:val="00B55C50"/>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1100B"/>
    <w:rsid w:val="00C139DC"/>
    <w:rsid w:val="00C240CE"/>
    <w:rsid w:val="00C31AF0"/>
    <w:rsid w:val="00C40319"/>
    <w:rsid w:val="00C41B0B"/>
    <w:rsid w:val="00C46129"/>
    <w:rsid w:val="00C46880"/>
    <w:rsid w:val="00C47AA1"/>
    <w:rsid w:val="00C52A62"/>
    <w:rsid w:val="00C530F8"/>
    <w:rsid w:val="00C5688D"/>
    <w:rsid w:val="00C61511"/>
    <w:rsid w:val="00C63343"/>
    <w:rsid w:val="00C802EE"/>
    <w:rsid w:val="00C84D13"/>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0C49"/>
    <w:rsid w:val="00CE34A0"/>
    <w:rsid w:val="00CE575F"/>
    <w:rsid w:val="00CF2822"/>
    <w:rsid w:val="00CF2AF6"/>
    <w:rsid w:val="00D00FE9"/>
    <w:rsid w:val="00D020EA"/>
    <w:rsid w:val="00D0302D"/>
    <w:rsid w:val="00D10F72"/>
    <w:rsid w:val="00D1197C"/>
    <w:rsid w:val="00D268B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220D0"/>
    <w:rsid w:val="00F35E9D"/>
    <w:rsid w:val="00F373F2"/>
    <w:rsid w:val="00F4465A"/>
    <w:rsid w:val="00F45040"/>
    <w:rsid w:val="00F53C8A"/>
    <w:rsid w:val="00F57077"/>
    <w:rsid w:val="00F652CE"/>
    <w:rsid w:val="00F660F5"/>
    <w:rsid w:val="00F67A34"/>
    <w:rsid w:val="00F72BC7"/>
    <w:rsid w:val="00F7668F"/>
    <w:rsid w:val="00F779F8"/>
    <w:rsid w:val="00F81FB3"/>
    <w:rsid w:val="00F8416B"/>
    <w:rsid w:val="00F84315"/>
    <w:rsid w:val="00F86B6B"/>
    <w:rsid w:val="00F87882"/>
    <w:rsid w:val="00F90354"/>
    <w:rsid w:val="00F91191"/>
    <w:rsid w:val="00FA13D7"/>
    <w:rsid w:val="00FB0507"/>
    <w:rsid w:val="00FB07DD"/>
    <w:rsid w:val="00FC7CD4"/>
    <w:rsid w:val="00FD34DB"/>
    <w:rsid w:val="00FD51E1"/>
    <w:rsid w:val="00FD576E"/>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B562A"/>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F7313"/>
    <w:rsid w:val="00646F8F"/>
    <w:rsid w:val="007139FF"/>
    <w:rsid w:val="007D6ABD"/>
    <w:rsid w:val="00A012F6"/>
    <w:rsid w:val="00A85BD9"/>
    <w:rsid w:val="00AD32AC"/>
    <w:rsid w:val="00B302B2"/>
    <w:rsid w:val="00B72F5A"/>
    <w:rsid w:val="00BE63CF"/>
    <w:rsid w:val="00C33BE6"/>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F808F5C5-2B5B-4F16-9FAA-E2CDCBB5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4714</Words>
  <Characters>29705</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591</cp:revision>
  <dcterms:created xsi:type="dcterms:W3CDTF">2017-05-15T13:44:00Z</dcterms:created>
  <dcterms:modified xsi:type="dcterms:W3CDTF">2017-06-09T13:36:00Z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