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884490"/>
    <w:tbl>
      <w:tblPr>
        <w:tblW w:w="5000" w:type="pct"/>
        <w:tblCellSpacing w:w="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402"/>
        <w:gridCol w:w="3260"/>
        <w:gridCol w:w="4311"/>
      </w:tblGrid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断言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所在函数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具体位置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意义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m_hWnd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==NULL)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CWnd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::Attach()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WINCORE.CPP文件中的第320行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这个断言通常可能是由于试图把一个已经捆绑(attach)过的窗口捆绑在其他的对象上，只能有一个MFC对象能够捆绑到一个窗口上－－不然，消息映射就会不正常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dwStyle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&amp; WS_POPUP) == 0)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CWnd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::Create()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WINCORE.CPP文件中的第747行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起因是由于使用Create()函数时试图赋予WS_POPUP风格没，但是不支持的，想要这种风格应该用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CreateEx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()函数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pMap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 != NULL)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CWnd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DestroyWindow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WINCORE.CPP文件中的第969行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起因是在消息映射还没有激活的时候就关闭</w:t>
            </w:r>
            <w:proofErr w:type="gram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或是析构窗口</w:t>
            </w:r>
            <w:proofErr w:type="gramEnd"/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cs.style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 &amp; WS_CHILD)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CWnd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PreCreateWindow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WINCORE.CPP文件中的第733行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原因是使用了WS_CHILD风格，对于没有子窗口，最好用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CFrameWnd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而不要用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CWnd</w:t>
            </w:r>
            <w:proofErr w:type="spellEnd"/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m_bitmap.m_hObject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 != NULL)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CBitmapButton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DrawItem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WINBTN.CPP文件中的第107行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原因是在</w:t>
            </w:r>
            <w:proofErr w:type="gram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位图未</w:t>
            </w:r>
            <w:proofErr w:type="gramEnd"/>
            <w:r w:rsidRPr="001C679D">
              <w:rPr>
                <w:rFonts w:ascii="宋体" w:eastAsia="宋体" w:hAnsi="宋体" w:cs="宋体"/>
                <w:kern w:val="0"/>
                <w:szCs w:val="21"/>
              </w:rPr>
              <w:t>加载前，试图画一个位图按钮而引起程序出错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ASSERT(this != NULL)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IsKindOf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OBJCORE.CPP文件的第43行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一旦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IsKindof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()被一个无效的由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CWnd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派生的对象调用，就会产生这个断言。它说明对象没有初始化过(比如NULL指针)，或是内存先前出了故障。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ASSERT(!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pDX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-&gt;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m_bSaveAndValidate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AFXAPI 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DDX_Control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DLGDATA.CPP文件的第624行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调用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UpdateData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()或是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UpdateData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(TRUE)之前至少要调用一次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UpdateData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(FALSE),否则就会出现这个断言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lastRenderedPageBreak/>
              <w:t>ASSERT(FALSE)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CDataExchange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PrepareCtrl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DLGDATA.CPP文件的第43行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通常的原因是释放了一个</w:t>
            </w:r>
            <w:proofErr w:type="gram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同数据</w:t>
            </w:r>
            <w:proofErr w:type="gramEnd"/>
            <w:r w:rsidRPr="001C679D">
              <w:rPr>
                <w:rFonts w:ascii="宋体" w:eastAsia="宋体" w:hAnsi="宋体" w:cs="宋体"/>
                <w:kern w:val="0"/>
                <w:szCs w:val="21"/>
              </w:rPr>
              <w:t>交换变量关联的控件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GetWindowLong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hWndCtrl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, GWL_STYLE) &amp; WS_GROUP)</w:t>
            </w:r>
            <w:r w:rsidRPr="001C679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1C679D">
              <w:rPr>
                <w:rFonts w:ascii="宋体" w:eastAsia="宋体" w:hAnsi="宋体" w:cs="宋体"/>
                <w:kern w:val="0"/>
                <w:szCs w:val="21"/>
              </w:rPr>
              <w:br/>
              <w:t>ASSERT(value == -1)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AFXAPI 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DDX_Radio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DLGDATA.CPP文件的第308和325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如果这个调用针对的对象不是一个组中的第一个单选按钮，或者对组中任何一个按钮调用了不止一次，就会引起这个断言。只是第一个按钮可以有WS_GROUP窗口风格。用Class 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Wnzard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时，如何想要把组中的第一个按钮外的其他按钮与一个成员变量关联，唯一的方法时先给这个按钮设置WS_GROUP风格，然后关联变量，最后再去掉WS_GROUP风格。如果忘记去掉WS_GROUP,就会出现断言。</w:t>
            </w:r>
            <w:r w:rsidRPr="001C679D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nPageSave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 &gt; 1)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CEditView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PaginateTo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VIEWEDIT.CPP文件的478行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通常</w:t>
            </w:r>
            <w:proofErr w:type="gram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始由于</w:t>
            </w:r>
            <w:proofErr w:type="gramEnd"/>
            <w:r w:rsidRPr="001C679D">
              <w:rPr>
                <w:rFonts w:ascii="宋体" w:eastAsia="宋体" w:hAnsi="宋体" w:cs="宋体"/>
                <w:kern w:val="0"/>
                <w:szCs w:val="21"/>
              </w:rPr>
              <w:t>重载窗口的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OnprepareDC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()函数时没有首先</w:t>
            </w:r>
            <w:proofErr w:type="gram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调用基类的</w:t>
            </w:r>
            <w:proofErr w:type="spellStart"/>
            <w:proofErr w:type="gramEnd"/>
            <w:r w:rsidRPr="001C679D">
              <w:rPr>
                <w:rFonts w:ascii="宋体" w:eastAsia="宋体" w:hAnsi="宋体" w:cs="宋体"/>
                <w:kern w:val="0"/>
                <w:szCs w:val="21"/>
              </w:rPr>
              <w:t>OnprepareDC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()引起的，最好在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OnpreparePrinting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()或是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OnBeginPrinting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()中设置要打印的页数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ASSERT(FALSE)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AFXAPI 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AfxMessageBox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APPUI1.CPP中的第143行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这里的问题可能是由两种原因引起的:</w:t>
            </w:r>
            <w:r w:rsidRPr="001C679D">
              <w:rPr>
                <w:rFonts w:ascii="宋体" w:eastAsia="宋体" w:hAnsi="宋体" w:cs="宋体"/>
                <w:kern w:val="0"/>
                <w:szCs w:val="21"/>
              </w:rPr>
              <w:br/>
              <w:t>1.字符串资源不存在</w:t>
            </w:r>
            <w:r w:rsidRPr="001C679D">
              <w:rPr>
                <w:rFonts w:ascii="宋体" w:eastAsia="宋体" w:hAnsi="宋体" w:cs="宋体"/>
                <w:kern w:val="0"/>
                <w:szCs w:val="21"/>
              </w:rPr>
              <w:br/>
              <w:t>2.没有正确地引用资源(比如说错误地号码,等等)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m_hDC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 != NULL)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CDC::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SelectObject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对</w:t>
            </w:r>
            <w:bookmarkStart w:id="0" w:name="_GoBack"/>
            <w:bookmarkEnd w:id="0"/>
            <w:r w:rsidRPr="001C679D">
              <w:rPr>
                <w:rFonts w:ascii="宋体" w:eastAsia="宋体" w:hAnsi="宋体" w:cs="宋体"/>
                <w:kern w:val="0"/>
                <w:szCs w:val="21"/>
              </w:rPr>
              <w:t>于每种类型</w:t>
            </w:r>
            <w:proofErr w:type="gram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地对象</w:t>
            </w:r>
            <w:proofErr w:type="gram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pen,brush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等)都有类似地断言。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没有先调用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GetDC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(),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CreateDC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()或是Attach()就使用对象，便会引起这个断言。这个断言本质上是说不存在一个设备上下文.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lastRenderedPageBreak/>
              <w:t>ASSERT(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pObject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 == NULL || 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pObject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-&gt;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m_hObject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 == h)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CGdiObject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FromHandle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WINGDI.CPP第1114行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没有释放前一个对象就创建对象，便会引起这个断言---例如，调用了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CreateFontIndirect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()两次，但在中间没有调用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DeleteObject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m_hObject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 == NULL)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CGdiObject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::Attach()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WINGDI.CPP第1120行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这个断言地起因是把绘图对象(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pen,brush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对象)选入了设备上下文但是没有选出[用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SelectObject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()函数]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ASSERT(sizeTotal.cx &gt;= 0 &amp;&amp; sizeTotal.cy &gt;= 0)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CScrollView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SetScrollSizes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VIEWSCRL.CPP文件的第220行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多数出现在使用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CFromView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和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CScrollView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的时候，起因是不正确地初始化滚动尺寸，或者忘记传递第二个参数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在Open方法中充满了断言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CStdioFile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::Open()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FILETXT.CPP文件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这些断言捕获没有文件名，或者文件名没有以NULL结尾等情况</w:t>
            </w:r>
          </w:p>
        </w:tc>
      </w:tr>
      <w:tr w:rsidR="001C679D" w:rsidRPr="001C679D" w:rsidTr="001C679D">
        <w:trPr>
          <w:tblCellSpacing w:w="0" w:type="dxa"/>
        </w:trPr>
        <w:tc>
          <w:tcPr>
            <w:tcW w:w="2969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ASSERT(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m_hMenu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 xml:space="preserve"> == NULL)</w:t>
            </w:r>
          </w:p>
        </w:tc>
        <w:tc>
          <w:tcPr>
            <w:tcW w:w="340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CMenu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::Attach()</w:t>
            </w:r>
          </w:p>
        </w:tc>
        <w:tc>
          <w:tcPr>
            <w:tcW w:w="3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WINMENU.CPP文件的98行</w:t>
            </w:r>
          </w:p>
        </w:tc>
        <w:tc>
          <w:tcPr>
            <w:tcW w:w="4311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79D" w:rsidRPr="001C679D" w:rsidRDefault="001C679D" w:rsidP="001C679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C679D">
              <w:rPr>
                <w:rFonts w:ascii="宋体" w:eastAsia="宋体" w:hAnsi="宋体" w:cs="宋体"/>
                <w:kern w:val="0"/>
                <w:szCs w:val="21"/>
              </w:rPr>
              <w:t>这个断言失败的原因是由于调用了两次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LoadMenu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(),而中间没有调用</w:t>
            </w:r>
            <w:proofErr w:type="spellStart"/>
            <w:r w:rsidRPr="001C679D">
              <w:rPr>
                <w:rFonts w:ascii="宋体" w:eastAsia="宋体" w:hAnsi="宋体" w:cs="宋体"/>
                <w:kern w:val="0"/>
                <w:szCs w:val="21"/>
              </w:rPr>
              <w:t>DestroyMenu</w:t>
            </w:r>
            <w:proofErr w:type="spellEnd"/>
            <w:r w:rsidRPr="001C679D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</w:tc>
      </w:tr>
    </w:tbl>
    <w:p w:rsidR="001C679D" w:rsidRDefault="001C679D"/>
    <w:sectPr w:rsidR="001C679D" w:rsidSect="001C679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D"/>
    <w:rsid w:val="00006E8F"/>
    <w:rsid w:val="001C679D"/>
    <w:rsid w:val="00726BFA"/>
    <w:rsid w:val="0088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3B43-2314-4FAD-A6D7-102A9E4A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350</Words>
  <Characters>2001</Characters>
  <Application>Microsoft Office Word</Application>
  <DocSecurity>0</DocSecurity>
  <Lines>16</Lines>
  <Paragraphs>4</Paragraphs>
  <ScaleCrop>false</ScaleCrop>
  <Company> 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1</cp:revision>
  <dcterms:created xsi:type="dcterms:W3CDTF">2014-05-21T09:01:00Z</dcterms:created>
  <dcterms:modified xsi:type="dcterms:W3CDTF">2014-05-21T14:30:00Z</dcterms:modified>
</cp:coreProperties>
</file>