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2C4D7">
      <w:pPr>
        <w:jc w:val="left"/>
        <w:rPr>
          <w:rFonts w:hint="default" w:ascii="黑体" w:hAnsi="黑体" w:eastAsia="黑体" w:cs="黑体"/>
          <w:b/>
          <w:snapToGrid/>
          <w:sz w:val="28"/>
          <w:szCs w:val="28"/>
          <w:lang w:eastAsia="zh"/>
        </w:rPr>
      </w:pPr>
      <w:r>
        <w:rPr>
          <w:rFonts w:hint="default" w:ascii="黑体" w:hAnsi="黑体" w:eastAsia="黑体" w:cs="黑体"/>
          <w:b/>
          <w:snapToGrid/>
          <w:sz w:val="28"/>
          <w:szCs w:val="28"/>
          <w:lang w:eastAsia="zh"/>
        </w:rPr>
        <w:drawing>
          <wp:inline distT="0" distB="0" distL="114300" distR="114300">
            <wp:extent cx="6181725" cy="2531745"/>
            <wp:effectExtent l="0" t="0" r="952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EC6B">
      <w:pPr>
        <w:jc w:val="left"/>
        <w:rPr>
          <w:rFonts w:hint="eastAsia" w:ascii="黑体" w:hAnsi="黑体" w:eastAsia="黑体" w:cs="黑体"/>
          <w:b/>
          <w:snapToGrid/>
          <w:sz w:val="28"/>
          <w:szCs w:val="28"/>
          <w:lang w:val="en-US" w:eastAsia="zh"/>
        </w:rPr>
      </w:pPr>
      <w:r>
        <w:rPr>
          <w:rFonts w:hint="eastAsia" w:ascii="黑体" w:hAnsi="黑体" w:eastAsia="黑体" w:cs="黑体"/>
          <w:b/>
          <w:snapToGrid/>
          <w:sz w:val="28"/>
          <w:szCs w:val="28"/>
          <w:lang w:val="en-US" w:eastAsia="zh"/>
        </w:rPr>
        <w:t>关于cadence</w:t>
      </w:r>
    </w:p>
    <w:p w14:paraId="4988AF3C">
      <w:pPr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Cadence 是 AI 和数字孪生领域的市场领导者，率先使用计算软件加速从硅片到系统的工程设计创新。我们的设计解决方案基于 Cadence 的 Intelligent System Design™ 战略，可帮助全球领先的半导体和系统公司构建下一代产品（从芯片到全机电系统），服务超大规模计算、移动通信、汽车、航空航天、工业、生命科学和机器人等领域。202</w:t>
      </w:r>
      <w:r>
        <w:rPr>
          <w:rFonts w:hint="eastAsia" w:ascii="宋体" w:hAnsi="宋体" w:eastAsia="宋体"/>
          <w:sz w:val="24"/>
          <w:szCs w:val="24"/>
        </w:rPr>
        <w:t>4</w:t>
      </w:r>
      <w:r>
        <w:rPr>
          <w:rFonts w:ascii="宋体" w:hAnsi="宋体" w:eastAsia="宋体"/>
          <w:sz w:val="24"/>
          <w:szCs w:val="24"/>
        </w:rPr>
        <w:t xml:space="preserve"> 年，Cadence® 荣登《华尔街日报》评选的“全球最佳管理成效公司 100 强”榜单。Cadence 解决方案提供无限机会。如需了解更多信息，请访问公司网站：</w:t>
      </w: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HYPERLINK "http://www.cadence.com" \o "http://www.cadence.com/" \t "_blank"</w:instrText>
      </w:r>
      <w:r>
        <w:rPr>
          <w:rFonts w:ascii="宋体" w:hAnsi="宋体" w:eastAsia="宋体"/>
          <w:sz w:val="24"/>
          <w:szCs w:val="24"/>
        </w:rPr>
        <w:fldChar w:fldCharType="separate"/>
      </w:r>
      <w:r>
        <w:rPr>
          <w:rStyle w:val="22"/>
          <w:rFonts w:ascii="宋体" w:hAnsi="宋体" w:eastAsia="宋体"/>
          <w:sz w:val="24"/>
          <w:szCs w:val="24"/>
        </w:rPr>
        <w:t>www.cadence.com</w:t>
      </w:r>
      <w:r>
        <w:rPr>
          <w:rFonts w:ascii="宋体" w:hAnsi="宋体" w:eastAsia="宋体"/>
          <w:sz w:val="24"/>
          <w:szCs w:val="24"/>
        </w:rPr>
        <w:fldChar w:fldCharType="end"/>
      </w:r>
    </w:p>
    <w:p w14:paraId="6ACD9448">
      <w:pPr>
        <w:jc w:val="left"/>
        <w:rPr>
          <w:rFonts w:hint="eastAsia" w:ascii="黑体" w:hAnsi="黑体" w:eastAsia="黑体" w:cs="黑体"/>
          <w:b/>
          <w:snapToGrid/>
          <w:sz w:val="28"/>
          <w:szCs w:val="28"/>
          <w:lang w:val="en-US" w:eastAsia="zh"/>
        </w:rPr>
      </w:pPr>
      <w:r>
        <w:rPr>
          <w:rFonts w:hint="eastAsia" w:ascii="黑体" w:hAnsi="黑体" w:eastAsia="黑体" w:cs="黑体"/>
          <w:b/>
          <w:snapToGrid/>
          <w:sz w:val="28"/>
          <w:szCs w:val="28"/>
          <w:lang w:val="en-US" w:eastAsia="zh"/>
        </w:rPr>
        <w:t>Cadence命题专项奖</w:t>
      </w:r>
    </w:p>
    <w:p w14:paraId="64C534EE"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Cadence企业命题专项奖专门用于奖励选择Cadence企业命题的赛队，由企业专家评出。Cadence企业命题专项奖是初赛奖，入围决赛的参赛队伍继续参加大赛决赛奖项评比，与初赛奖项互不冲突。</w:t>
      </w:r>
    </w:p>
    <w:p w14:paraId="08CFAC84">
      <w:pPr>
        <w:jc w:val="left"/>
        <w:rPr>
          <w:rFonts w:hint="eastAsia" w:ascii="黑体" w:hAnsi="黑体" w:eastAsia="黑体" w:cs="黑体"/>
          <w:b/>
          <w:snapToGrid/>
          <w:sz w:val="28"/>
          <w:szCs w:val="28"/>
          <w:lang w:val="en-US" w:eastAsia="zh"/>
        </w:rPr>
      </w:pPr>
      <w:r>
        <w:rPr>
          <w:rFonts w:hint="eastAsia" w:ascii="黑体" w:hAnsi="黑体" w:eastAsia="黑体" w:cs="黑体"/>
          <w:b/>
          <w:snapToGrid/>
          <w:sz w:val="28"/>
          <w:szCs w:val="28"/>
          <w:lang w:val="en-US" w:eastAsia="zh"/>
        </w:rPr>
        <w:t>奖项设置</w:t>
      </w:r>
    </w:p>
    <w:p w14:paraId="221A031F"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Cadence企业命题一等奖：1 支队伍，每队奖金 1 万元；</w:t>
      </w:r>
    </w:p>
    <w:p w14:paraId="3536195B"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Cadence企业命题二等奖：4 支队伍，每队奖金 5 千元；</w:t>
      </w:r>
    </w:p>
    <w:p w14:paraId="3BDE8F2F">
      <w:pPr>
        <w:jc w:val="left"/>
        <w:rPr>
          <w:rFonts w:hint="eastAsia" w:ascii="黑体" w:hAnsi="黑体" w:eastAsia="黑体" w:cs="黑体"/>
          <w:b/>
          <w:snapToGrid/>
          <w:sz w:val="28"/>
          <w:szCs w:val="28"/>
          <w:lang w:val="en-US" w:eastAsia="zh"/>
        </w:rPr>
      </w:pPr>
      <w:r>
        <w:rPr>
          <w:rFonts w:hint="eastAsia" w:ascii="黑体" w:hAnsi="黑体" w:eastAsia="黑体" w:cs="黑体"/>
          <w:b/>
          <w:snapToGrid/>
          <w:sz w:val="28"/>
          <w:szCs w:val="28"/>
          <w:lang w:val="en-US" w:eastAsia="zh"/>
        </w:rPr>
        <w:t>Cadence-创芯大赛人才政策</w:t>
      </w:r>
    </w:p>
    <w:p w14:paraId="6427E061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Cadence公司鼓励技术部门从创芯大赛获奖学生中选拔人才。</w:t>
      </w:r>
      <w:r>
        <w:rPr>
          <w:rFonts w:ascii="宋体" w:hAnsi="宋体" w:eastAsia="宋体"/>
          <w:sz w:val="24"/>
          <w:szCs w:val="24"/>
        </w:rPr>
        <w:t>在招聘过程中，获奖学生可直接进入HR面试环节，或通过Cadence实习直通车优先获得实习岗位。</w:t>
      </w:r>
      <w:r>
        <w:rPr>
          <w:rFonts w:hint="eastAsia" w:ascii="宋体" w:hAnsi="宋体" w:eastAsia="宋体"/>
          <w:sz w:val="24"/>
          <w:szCs w:val="24"/>
        </w:rPr>
        <w:t xml:space="preserve"> 此外，</w:t>
      </w:r>
      <w:r>
        <w:rPr>
          <w:rFonts w:ascii="宋体" w:hAnsi="宋体" w:eastAsia="宋体"/>
          <w:sz w:val="24"/>
          <w:szCs w:val="24"/>
        </w:rPr>
        <w:t>Cadence公司还可为在</w:t>
      </w:r>
      <w:r>
        <w:rPr>
          <w:rFonts w:hint="eastAsia" w:ascii="宋体" w:hAnsi="宋体" w:eastAsia="宋体"/>
          <w:sz w:val="24"/>
          <w:szCs w:val="24"/>
        </w:rPr>
        <w:t xml:space="preserve"> Cadence </w:t>
      </w:r>
      <w:r>
        <w:rPr>
          <w:rFonts w:ascii="宋体" w:hAnsi="宋体" w:eastAsia="宋体"/>
          <w:sz w:val="24"/>
          <w:szCs w:val="24"/>
        </w:rPr>
        <w:t>实习且有志于出国深造的同学提供</w:t>
      </w:r>
      <w:r>
        <w:rPr>
          <w:rFonts w:hint="eastAsia" w:ascii="宋体" w:hAnsi="宋体" w:eastAsia="宋体"/>
          <w:sz w:val="24"/>
          <w:szCs w:val="24"/>
        </w:rPr>
        <w:t xml:space="preserve"> Cadence </w:t>
      </w:r>
      <w:r>
        <w:rPr>
          <w:rFonts w:ascii="宋体" w:hAnsi="宋体" w:eastAsia="宋体"/>
          <w:sz w:val="24"/>
          <w:szCs w:val="24"/>
        </w:rPr>
        <w:t>标准格式的推荐信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1FC2330E">
      <w:pPr>
        <w:rPr>
          <w:rFonts w:hint="eastAsia" w:ascii="黑体" w:hAnsi="黑体" w:eastAsia="黑体" w:cs="黑体"/>
          <w:b/>
          <w:snapToGrid/>
          <w:sz w:val="28"/>
          <w:szCs w:val="28"/>
          <w:lang w:val="en-US" w:eastAsia="zh-CN"/>
          <w:woUserID w:val="1"/>
        </w:rPr>
      </w:pPr>
      <w:r>
        <w:rPr>
          <w:rFonts w:hint="eastAsia" w:ascii="黑体" w:hAnsi="黑体" w:eastAsia="黑体" w:cs="黑体"/>
          <w:b/>
          <w:snapToGrid/>
          <w:sz w:val="28"/>
          <w:szCs w:val="28"/>
          <w:lang w:val="en-US" w:eastAsia="zh-CN"/>
          <w:woUserID w:val="1"/>
        </w:rPr>
        <w:t>组队报名及作品提交链接（创芯大赛官网）</w:t>
      </w:r>
    </w:p>
    <w:p w14:paraId="2E0B5613">
      <w:pPr>
        <w:ind w:left="0" w:leftChars="0" w:firstLine="0" w:firstLineChars="0"/>
        <w:rPr>
          <w:rFonts w:hint="default" w:ascii="宋体" w:hAnsi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/>
          <w:lang w:val="en-US" w:eastAsia="zh-CN"/>
          <w14:glow w14:rad="0">
            <w14:srgbClr w14:val="000000"/>
          </w14:glow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https://cpipc.acge.org.cn/cw/hp/10</w:t>
      </w:r>
    </w:p>
    <w:p w14:paraId="74176115">
      <w:pPr>
        <w:ind w:left="0" w:leftChars="0" w:firstLine="0" w:firstLineChars="0"/>
        <w:rPr>
          <w:rFonts w:hint="default" w:ascii="宋体" w:hAnsi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/>
          <w:lang w:val="en-US" w:eastAsia="zh-CN"/>
          <w14:glow w14:rad="0">
            <w14:srgbClr w14:val="000000"/>
          </w14:glow>
          <w:woUserID w:val="1"/>
        </w:rPr>
      </w:pPr>
    </w:p>
    <w:p w14:paraId="3EF2C020">
      <w:pPr>
        <w:ind w:left="0" w:leftChars="0" w:firstLine="0" w:firstLineChars="0"/>
        <w:rPr>
          <w:rFonts w:hint="default" w:ascii="宋体" w:hAnsi="宋体" w:cs="宋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/>
          <w:lang w:val="en-US" w:eastAsia="zh-CN"/>
          <w14:glow w14:rad="0">
            <w14:srgbClr w14:val="000000"/>
          </w14:glow>
          <w:woUserID w:val="1"/>
        </w:rPr>
      </w:pPr>
    </w:p>
    <w:p w14:paraId="4C95E5D9">
      <w:pPr>
        <w:widowControl/>
        <w:jc w:val="left"/>
        <w:rPr>
          <w:rFonts w:ascii="宋体" w:hAnsi="宋体" w:eastAsia="宋体"/>
          <w:sz w:val="24"/>
          <w:szCs w:val="24"/>
        </w:rPr>
      </w:pPr>
    </w:p>
    <w:p w14:paraId="6C8AEF7C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hu-HU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hu-HU"/>
        </w:rPr>
        <w:t>赛题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</w:t>
      </w:r>
      <w:r>
        <w:rPr>
          <w:rFonts w:hint="eastAsia" w:ascii="黑体" w:hAnsi="黑体" w:eastAsia="黑体" w:cs="黑体"/>
          <w:b/>
          <w:bCs/>
          <w:sz w:val="32"/>
          <w:szCs w:val="32"/>
          <w:lang w:val="hu-HU"/>
        </w:rPr>
        <w:t>：格基后量子密码硬件加速器设计</w:t>
      </w:r>
    </w:p>
    <w:p w14:paraId="7E9E6A2F">
      <w:pPr>
        <w:pStyle w:val="3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 xml:space="preserve">一、 </w:t>
      </w:r>
      <w:r>
        <w:rPr>
          <w:rFonts w:hint="eastAsia" w:ascii="宋体" w:hAnsi="宋体" w:eastAsia="宋体"/>
          <w:b/>
          <w:bCs/>
          <w:sz w:val="28"/>
          <w:szCs w:val="28"/>
        </w:rPr>
        <w:t>赛题背景</w:t>
      </w:r>
    </w:p>
    <w:p w14:paraId="186CBCB5">
      <w:pPr>
        <w:ind w:firstLine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随着量子计算技术的快速发展，传统RSA、ECC等公钥密码算法面临被量子计算机破解的威胁。NIST已于2024年正式发布后量子密码（PQC）标准，其中ML-DSA（FIPS 204，数字签名）和ML-KEM（FIPS 203，密钥封装）作为基于模格的标准算法，成为后量子时代密码学的核心基石。</w:t>
      </w:r>
    </w:p>
    <w:p w14:paraId="1E903B55"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完整的安全通信系统需要数字签名和密钥封装协同工作：ML-DSA用于身份认证和数据完整性验证，ML-KEM用于建立共享密钥。然而，这些格基算法涉及大量的多项式运算、数论变换（NTT）和大模数运算，软件实现在资源受限的嵌入式设备中性能低下，难以满足实时性要求。硬件加速是解决性能瓶颈的关键技术路径。</w:t>
      </w:r>
    </w:p>
    <w:p w14:paraId="1E40DB9C">
      <w:pPr>
        <w:ind w:firstLine="420" w:firstLineChars="2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本赛题要求参赛者使用Cadence EDA工具设计高性能的PQC硬件加速器，实现ML-DSA全部三种安全级别（ML-DSA-44/65/87）和ML-KEM全部三种安全级别（ML-KEM-512/768/1024）的硬件加速，通过标准AXI4接口与主机系统集成。</w:t>
      </w:r>
    </w:p>
    <w:p w14:paraId="457E5D21">
      <w:pPr>
        <w:ind w:firstLine="420" w:firstLineChars="200"/>
        <w:rPr>
          <w:rFonts w:ascii="宋体" w:hAnsi="宋体" w:eastAsia="宋体"/>
        </w:rPr>
      </w:pPr>
    </w:p>
    <w:p w14:paraId="176E69EA">
      <w:pPr>
        <w:pStyle w:val="37"/>
        <w:numPr>
          <w:ilvl w:val="0"/>
          <w:numId w:val="1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赛题要求</w:t>
      </w:r>
    </w:p>
    <w:p w14:paraId="45CAF496">
      <w:pPr>
        <w:ind w:firstLine="36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设计并实现一个高性能的PQC硬件加速器</w:t>
      </w:r>
    </w:p>
    <w:p w14:paraId="73B6EF62">
      <w:pPr>
        <w:ind w:firstLine="360"/>
        <w:rPr>
          <w:rFonts w:ascii="宋体" w:hAnsi="宋体" w:eastAsia="宋体"/>
        </w:rPr>
      </w:pPr>
    </w:p>
    <w:p w14:paraId="5FAE8E8A">
      <w:pPr>
        <w:rPr>
          <w:rFonts w:ascii="宋体" w:hAnsi="宋体" w:eastAsia="宋体"/>
        </w:rPr>
      </w:pPr>
      <w:r>
        <w:rPr>
          <w:rFonts w:hint="eastAsia" w:ascii="宋体" w:hAnsi="宋体" w:eastAsia="宋体"/>
          <w:b/>
          <w:bCs/>
        </w:rPr>
        <w:t>2．1具体功能要求（必选）</w:t>
      </w:r>
    </w:p>
    <w:p w14:paraId="469F3F17">
      <w:pPr>
        <w:pStyle w:val="37"/>
        <w:numPr>
          <w:ilvl w:val="0"/>
          <w:numId w:val="2"/>
        </w:numPr>
        <w:rPr>
          <w:rFonts w:ascii="宋体" w:hAnsi="宋体" w:eastAsia="宋体" w:cs="Times New Roman"/>
          <w:b/>
          <w:bCs/>
        </w:rPr>
      </w:pPr>
      <w:r>
        <w:rPr>
          <w:rFonts w:hint="eastAsia" w:ascii="宋体" w:hAnsi="宋体" w:eastAsia="宋体" w:cs="Times New Roman"/>
          <w:b/>
          <w:bCs/>
        </w:rPr>
        <w:t>ML-DSA数字签名加速器：</w:t>
      </w:r>
    </w:p>
    <w:p w14:paraId="664431F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支持ML-DSA全部三种参数集的硬件加速</w:t>
      </w:r>
    </w:p>
    <w:p w14:paraId="613DBE0D">
      <w:pPr>
        <w:numPr>
          <w:ilvl w:val="0"/>
          <w:numId w:val="3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ML-DSA-44（NIST Level 2安全级别）</w:t>
      </w:r>
    </w:p>
    <w:p w14:paraId="18B0D317">
      <w:pPr>
        <w:numPr>
          <w:ilvl w:val="0"/>
          <w:numId w:val="3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ML-DSA-65（NIST Level 3安全级别）</w:t>
      </w:r>
    </w:p>
    <w:p w14:paraId="529ECF14">
      <w:pPr>
        <w:numPr>
          <w:ilvl w:val="0"/>
          <w:numId w:val="3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ML-DSA-87（NIST Level 5安全级别）</w:t>
      </w:r>
    </w:p>
    <w:p w14:paraId="317B152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实现完整的签名生命周期：</w:t>
      </w:r>
    </w:p>
    <w:p w14:paraId="59E809D5">
      <w:pPr>
        <w:numPr>
          <w:ilvl w:val="0"/>
          <w:numId w:val="4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密钥生成（ML-DSA.KeyGen）</w:t>
      </w:r>
    </w:p>
    <w:p w14:paraId="52D2C91E">
      <w:pPr>
        <w:numPr>
          <w:ilvl w:val="0"/>
          <w:numId w:val="4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签名（ML-DSA.Sign）- 包含拒绝采样机制</w:t>
      </w:r>
    </w:p>
    <w:p w14:paraId="4962F4EE">
      <w:pPr>
        <w:numPr>
          <w:ilvl w:val="0"/>
          <w:numId w:val="4"/>
        </w:num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验证（ML-DSA.Verify）</w:t>
      </w:r>
    </w:p>
    <w:p w14:paraId="2526980F">
      <w:pPr>
        <w:pStyle w:val="37"/>
        <w:numPr>
          <w:ilvl w:val="0"/>
          <w:numId w:val="2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  <w:b/>
          <w:bCs/>
        </w:rPr>
        <w:t>ML-KEM密钥封装加速器：</w:t>
      </w:r>
    </w:p>
    <w:p w14:paraId="54A44393">
      <w:p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支持ML-KEM全部三种参数集的硬件加速</w:t>
      </w:r>
    </w:p>
    <w:p w14:paraId="3CC14D39">
      <w:pPr>
        <w:numPr>
          <w:ilvl w:val="0"/>
          <w:numId w:val="5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ML-KEM-512（NIST Level 1安全级别）</w:t>
      </w:r>
    </w:p>
    <w:p w14:paraId="5EBC4FFC">
      <w:pPr>
        <w:numPr>
          <w:ilvl w:val="0"/>
          <w:numId w:val="5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ML-KEM-768（NIST Level 3安全级别）</w:t>
      </w:r>
    </w:p>
    <w:p w14:paraId="79554CF0">
      <w:pPr>
        <w:numPr>
          <w:ilvl w:val="0"/>
          <w:numId w:val="5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ML-KEM-1024（NIST Level 5安全级别）</w:t>
      </w:r>
    </w:p>
    <w:p w14:paraId="58757D96">
      <w:p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实现完整的密钥封装生命周期：</w:t>
      </w:r>
    </w:p>
    <w:p w14:paraId="2E5FBAA3">
      <w:pPr>
        <w:numPr>
          <w:ilvl w:val="0"/>
          <w:numId w:val="6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密钥生成（ ML-KEM. KeyGen ）</w:t>
      </w:r>
    </w:p>
    <w:p w14:paraId="2987BC35">
      <w:pPr>
        <w:numPr>
          <w:ilvl w:val="0"/>
          <w:numId w:val="6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封装（ML-KEM.Encaps）- 生成共享密钥和密文</w:t>
      </w:r>
    </w:p>
    <w:p w14:paraId="574C118C">
      <w:pPr>
        <w:numPr>
          <w:ilvl w:val="0"/>
          <w:numId w:val="6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解封装（ML-KEM.Decaps）- 从密文恢复共享密钥</w:t>
      </w:r>
    </w:p>
    <w:p w14:paraId="63A6E305">
      <w:pPr>
        <w:pStyle w:val="37"/>
        <w:numPr>
          <w:ilvl w:val="0"/>
          <w:numId w:val="2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  <w:b/>
          <w:bCs/>
        </w:rPr>
        <w:t>AXI总线接口：</w:t>
      </w:r>
      <w:r>
        <w:rPr>
          <w:rFonts w:hint="eastAsia" w:ascii="宋体" w:hAnsi="宋体" w:eastAsia="宋体" w:cs="Times New Roman"/>
        </w:rPr>
        <w:t>实现符合AMBA AXI4规范的主机接口</w:t>
      </w:r>
    </w:p>
    <w:p w14:paraId="04079322">
      <w:pPr>
        <w:pStyle w:val="37"/>
        <w:numPr>
          <w:ilvl w:val="0"/>
          <w:numId w:val="2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  <w:b/>
          <w:bCs/>
        </w:rPr>
        <w:t>测试验证：</w:t>
      </w:r>
      <w:r>
        <w:rPr>
          <w:rFonts w:hint="eastAsia" w:ascii="宋体" w:hAnsi="宋体" w:eastAsia="宋体" w:cs="Times New Roman"/>
        </w:rPr>
        <w:t>提供完整的测试环境和验证程序</w:t>
      </w:r>
    </w:p>
    <w:p w14:paraId="1B824395">
      <w:pPr>
        <w:pStyle w:val="37"/>
        <w:numPr>
          <w:ilvl w:val="0"/>
          <w:numId w:val="2"/>
        </w:numPr>
        <w:rPr>
          <w:rFonts w:ascii="宋体" w:hAnsi="宋体" w:eastAsia="宋体" w:cs="Times New Roman"/>
          <w:b/>
          <w:bCs/>
        </w:rPr>
      </w:pPr>
      <w:r>
        <w:rPr>
          <w:rFonts w:hint="eastAsia" w:ascii="宋体" w:hAnsi="宋体" w:eastAsia="宋体" w:cs="Times New Roman"/>
          <w:b/>
          <w:bCs/>
        </w:rPr>
        <w:t>功能验证：</w:t>
      </w:r>
    </w:p>
    <w:p w14:paraId="6F677083">
      <w:p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采用SystemVerilog+UVM或Python+cocotb验证框架</w:t>
      </w:r>
    </w:p>
    <w:p w14:paraId="6E543312">
      <w:p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通过NIST官方PQC KAT测试向量验证算法正确性：</w:t>
      </w:r>
    </w:p>
    <w:p w14:paraId="2F381F85">
      <w:pPr>
        <w:numPr>
          <w:ilvl w:val="0"/>
          <w:numId w:val="7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FIPS 204（ML-DSA-44/65/87）</w:t>
      </w:r>
    </w:p>
    <w:p w14:paraId="171DED09">
      <w:pPr>
        <w:numPr>
          <w:ilvl w:val="0"/>
          <w:numId w:val="7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</w:rPr>
        <w:t>FIPS 203（ML-KEM-512/768/1024）</w:t>
      </w:r>
    </w:p>
    <w:p w14:paraId="721B4330">
      <w:pPr>
        <w:numPr>
          <w:ilvl w:val="0"/>
          <w:numId w:val="7"/>
        </w:num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  <w:lang w:val="hu-HU"/>
        </w:rPr>
        <w:t xml:space="preserve">NIST </w:t>
      </w:r>
      <w:r>
        <w:rPr>
          <w:rFonts w:hint="eastAsia" w:ascii="宋体" w:hAnsi="宋体" w:eastAsia="宋体" w:cs="Times New Roman"/>
        </w:rPr>
        <w:t xml:space="preserve">提供的 </w:t>
      </w:r>
      <w:r>
        <w:rPr>
          <w:rFonts w:hint="eastAsia" w:ascii="宋体" w:hAnsi="宋体" w:eastAsia="宋体" w:cs="Times New Roman"/>
          <w:lang w:val="hu-HU"/>
        </w:rPr>
        <w:t xml:space="preserve">PQC KAT </w:t>
      </w:r>
      <w:r>
        <w:rPr>
          <w:rFonts w:hint="eastAsia" w:ascii="宋体" w:hAnsi="宋体" w:eastAsia="宋体" w:cs="Times New Roman"/>
        </w:rPr>
        <w:t>测试标准和示例文件网址：</w:t>
      </w:r>
    </w:p>
    <w:p w14:paraId="3F35D3DA">
      <w:p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  <w:lang w:val="hu-HU"/>
        </w:rPr>
        <w:t xml:space="preserve">PQC </w:t>
      </w:r>
      <w:r>
        <w:rPr>
          <w:rFonts w:hint="eastAsia" w:ascii="宋体" w:hAnsi="宋体" w:eastAsia="宋体" w:cs="Times New Roman"/>
        </w:rPr>
        <w:t xml:space="preserve">示例文件页面（含 </w:t>
      </w:r>
      <w:r>
        <w:rPr>
          <w:rFonts w:hint="eastAsia" w:ascii="宋体" w:hAnsi="宋体" w:eastAsia="宋体" w:cs="Times New Roman"/>
          <w:lang w:val="hu-HU"/>
        </w:rPr>
        <w:t xml:space="preserve">KAT </w:t>
      </w:r>
      <w:r>
        <w:rPr>
          <w:rFonts w:hint="eastAsia" w:ascii="宋体" w:hAnsi="宋体" w:eastAsia="宋体" w:cs="Times New Roman"/>
        </w:rPr>
        <w:t>文件、</w:t>
      </w:r>
      <w:r>
        <w:rPr>
          <w:rFonts w:hint="eastAsia" w:ascii="宋体" w:hAnsi="宋体" w:eastAsia="宋体" w:cs="Times New Roman"/>
          <w:lang w:val="hu-HU"/>
        </w:rPr>
        <w:t xml:space="preserve">API </w:t>
      </w:r>
      <w:r>
        <w:rPr>
          <w:rFonts w:hint="eastAsia" w:ascii="宋体" w:hAnsi="宋体" w:eastAsia="宋体" w:cs="Times New Roman"/>
        </w:rPr>
        <w:t>注释等）：</w:t>
      </w:r>
      <w:r>
        <w:rPr>
          <w:rFonts w:hint="eastAsia" w:ascii="宋体" w:hAnsi="宋体" w:eastAsia="宋体" w:cs="Times New Roman"/>
        </w:rPr>
        <w:br w:type="textWrapping"/>
      </w:r>
      <w:r>
        <w:fldChar w:fldCharType="begin"/>
      </w:r>
      <w:r>
        <w:instrText xml:space="preserve"> HYPERLINK "https://csrc.nist.gov/Projects/pqc-dig-sig/standardization/example-files" </w:instrText>
      </w:r>
      <w:r>
        <w:fldChar w:fldCharType="separate"/>
      </w:r>
      <w:r>
        <w:rPr>
          <w:rStyle w:val="22"/>
          <w:rFonts w:ascii="宋体" w:hAnsi="宋体" w:eastAsia="宋体" w:cs="Times New Roman"/>
          <w:lang w:val="hu-HU"/>
        </w:rPr>
        <w:t>Post-Quantum Cryptography: Additional Digital Signature Schemes | CSRC</w:t>
      </w:r>
      <w:r>
        <w:rPr>
          <w:rStyle w:val="22"/>
          <w:rFonts w:ascii="宋体" w:hAnsi="宋体" w:eastAsia="宋体" w:cs="Times New Roman"/>
          <w:lang w:val="hu-HU"/>
        </w:rPr>
        <w:fldChar w:fldCharType="end"/>
      </w:r>
    </w:p>
    <w:p w14:paraId="576206F4">
      <w:pPr>
        <w:pStyle w:val="37"/>
        <w:numPr>
          <w:ilvl w:val="1"/>
          <w:numId w:val="8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b/>
          <w:bCs/>
          <w:color w:val="3B3B3B"/>
          <w:kern w:val="24"/>
          <w:szCs w:val="21"/>
          <w14:ligatures w14:val="none"/>
        </w:rPr>
        <w:t>性能要求</w:t>
      </w:r>
    </w:p>
    <w:p w14:paraId="66B19CC0">
      <w:pPr>
        <w:pStyle w:val="37"/>
        <w:numPr>
          <w:ilvl w:val="0"/>
          <w:numId w:val="9"/>
        </w:numPr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Times New Roman"/>
          <w:b/>
          <w:bCs/>
        </w:rPr>
        <w:t>主频目标</w:t>
      </w:r>
      <w:r>
        <w:rPr>
          <w:rFonts w:hint="eastAsia" w:ascii="宋体" w:hAnsi="宋体" w:eastAsia="宋体" w:cs="+mn-cs"/>
          <w:b/>
          <w:bCs/>
          <w:color w:val="3B3B3B"/>
          <w:kern w:val="24"/>
          <w:szCs w:val="21"/>
          <w14:ligatures w14:val="none"/>
        </w:rPr>
        <w:t>：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频率越高越好（Genus物理综合报告）</w:t>
      </w:r>
    </w:p>
    <w:p w14:paraId="46D750FC">
      <w:pPr>
        <w:pStyle w:val="37"/>
        <w:numPr>
          <w:ilvl w:val="0"/>
          <w:numId w:val="9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b/>
          <w:bCs/>
          <w:color w:val="3B3B3B"/>
          <w:kern w:val="24"/>
          <w:szCs w:val="21"/>
          <w14:ligatures w14:val="none"/>
        </w:rPr>
        <w:t>面积约束：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总逻辑门数 ≤ 200万门</w:t>
      </w:r>
    </w:p>
    <w:p w14:paraId="7FF5AB3A">
      <w:pPr>
        <w:numPr>
          <w:ilvl w:val="0"/>
          <w:numId w:val="10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:lang w:eastAsia="zh"/>
          <w14:ligatures w14:val="none"/>
          <w:woUserID w:val="1"/>
        </w:rPr>
        <w:t>RAM利用率：给出详细的RAM资源利用调度使用情况说明</w:t>
      </w:r>
    </w:p>
    <w:p w14:paraId="4D4AA837">
      <w:pPr>
        <w:numPr>
          <w:ilvl w:val="0"/>
          <w:numId w:val="10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包含所有逻辑单元和存储单元（RAM、寄存器等）</w:t>
      </w:r>
    </w:p>
    <w:p w14:paraId="4424298F">
      <w:pPr>
        <w:numPr>
          <w:ilvl w:val="0"/>
          <w:numId w:val="10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等效逻辑门按与非门面积计算</w:t>
      </w:r>
    </w:p>
    <w:p w14:paraId="71C85260">
      <w:pPr>
        <w:numPr>
          <w:ilvl w:val="0"/>
          <w:numId w:val="10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面积报告需使用Cadence Joules RTL design studio综合后的等效逻辑门个数</w:t>
      </w:r>
    </w:p>
    <w:p w14:paraId="591F588B">
      <w:pPr>
        <w:pStyle w:val="37"/>
        <w:numPr>
          <w:ilvl w:val="0"/>
          <w:numId w:val="9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b/>
          <w:bCs/>
          <w:color w:val="3B3B3B"/>
          <w:kern w:val="24"/>
          <w:szCs w:val="21"/>
          <w14:ligatures w14:val="none"/>
        </w:rPr>
        <w:t>ML-DSA性能指标：</w:t>
      </w:r>
    </w:p>
    <w:p w14:paraId="2294A510">
      <w:pPr>
        <w:numPr>
          <w:ilvl w:val="0"/>
          <w:numId w:val="11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ML-DSA-87为例：KeyGen &lt; 20k周期，Sign（平均）&lt; 150k周期，Verify &lt; 20k周期</w:t>
      </w:r>
    </w:p>
    <w:p w14:paraId="3B8D251D">
      <w:pPr>
        <w:pStyle w:val="37"/>
        <w:numPr>
          <w:ilvl w:val="0"/>
          <w:numId w:val="9"/>
        </w:numPr>
        <w:jc w:val="left"/>
        <w:rPr>
          <w:rFonts w:ascii="宋体" w:hAnsi="宋体" w:eastAsia="宋体" w:cs="+mn-cs"/>
          <w:b/>
          <w:bCs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b/>
          <w:bCs/>
          <w:color w:val="3B3B3B"/>
          <w:kern w:val="24"/>
          <w:szCs w:val="21"/>
          <w14:ligatures w14:val="none"/>
        </w:rPr>
        <w:t>ML-KEM性能指标：</w:t>
      </w:r>
    </w:p>
    <w:p w14:paraId="30D59C42">
      <w:pPr>
        <w:numPr>
          <w:ilvl w:val="0"/>
          <w:numId w:val="12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以ML-KEM-1024为例：KeyGen &lt; 15k周期，Encaps &lt; 15k周期，Decaps &lt; 10k周期</w:t>
      </w:r>
    </w:p>
    <w:p w14:paraId="0DD857D6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b/>
          <w:bCs/>
          <w:color w:val="3B3B3B"/>
          <w:kern w:val="24"/>
          <w:szCs w:val="21"/>
          <w14:ligatures w14:val="none"/>
        </w:rPr>
        <w:t>(5) 吞吐量：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支持连续操作的流水线处理</w:t>
      </w:r>
    </w:p>
    <w:p w14:paraId="3FAE67A3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b/>
          <w:bCs/>
          <w:color w:val="3B3B3B"/>
          <w:kern w:val="24"/>
          <w:szCs w:val="21"/>
          <w14:ligatures w14:val="none"/>
        </w:rPr>
        <w:t>(6) 能效比：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提供功耗分析报告</w:t>
      </w:r>
    </w:p>
    <w:p w14:paraId="721E9038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b/>
          <w:bCs/>
          <w:color w:val="3B3B3B"/>
          <w:kern w:val="24"/>
          <w:szCs w:val="21"/>
          <w14:ligatures w14:val="none"/>
        </w:rPr>
        <w:t>2.3 可选要求</w:t>
      </w:r>
    </w:p>
    <w:p w14:paraId="198FB992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b/>
          <w:bCs/>
          <w:color w:val="3B3B3B"/>
          <w:kern w:val="24"/>
          <w:szCs w:val="21"/>
          <w14:ligatures w14:val="none"/>
        </w:rPr>
        <w:t>说明：</w:t>
      </w:r>
    </w:p>
    <w:p w14:paraId="39CEC804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1. 加分项需在完成基础要求（baseline）后，克隆baseline设计创建新的独立版本进行开发，与baseline分别提交和评估。加分项设计不得影响baseline的功能和性能指标。</w:t>
      </w:r>
    </w:p>
    <w:p w14:paraId="4CDC2136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2. 以下加分项按推荐优先级排列，不必全部实现，参赛者可根据团队特长选择完成。</w:t>
      </w:r>
    </w:p>
    <w:tbl>
      <w:tblPr>
        <w:tblStyle w:val="18"/>
        <w:tblW w:w="91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3"/>
        <w:gridCol w:w="1944"/>
        <w:gridCol w:w="5833"/>
      </w:tblGrid>
      <w:tr w14:paraId="0DD7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134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19291B7F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b/>
                <w:bCs/>
                <w:color w:val="3B3B3B"/>
                <w:kern w:val="24"/>
                <w:szCs w:val="21"/>
                <w14:ligatures w14:val="none"/>
              </w:rPr>
              <w:t>优先级</w:t>
            </w:r>
          </w:p>
        </w:tc>
        <w:tc>
          <w:tcPr>
            <w:tcW w:w="194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59108DC2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b/>
                <w:bCs/>
                <w:color w:val="3B3B3B"/>
                <w:kern w:val="24"/>
                <w:szCs w:val="21"/>
                <w14:ligatures w14:val="none"/>
              </w:rPr>
              <w:t>加分项</w:t>
            </w:r>
          </w:p>
        </w:tc>
        <w:tc>
          <w:tcPr>
            <w:tcW w:w="582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6B1B3546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b/>
                <w:bCs/>
                <w:color w:val="3B3B3B"/>
                <w:kern w:val="24"/>
                <w:szCs w:val="21"/>
                <w14:ligatures w14:val="none"/>
              </w:rPr>
              <w:t>主要内容</w:t>
            </w:r>
          </w:p>
        </w:tc>
      </w:tr>
      <w:tr w14:paraId="4FE5C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134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25B6C142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b/>
                <w:bCs/>
                <w:color w:val="3B3B3B"/>
                <w:kern w:val="24"/>
                <w:szCs w:val="21"/>
                <w14:ligatures w14:val="none"/>
              </w:rPr>
              <w:t>P0</w:t>
            </w:r>
          </w:p>
        </w:tc>
        <w:tc>
          <w:tcPr>
            <w:tcW w:w="194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6F20D93D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侧信道防护</w:t>
            </w:r>
          </w:p>
        </w:tc>
        <w:tc>
          <w:tcPr>
            <w:tcW w:w="582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5A3AF850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实现抗侧信道攻击的安全措施：</w:t>
            </w:r>
          </w:p>
          <w:p w14:paraId="2354F858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- 功耗平衡技术</w:t>
            </w:r>
          </w:p>
          <w:p w14:paraId="0DC8154C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- 故障注入检测</w:t>
            </w:r>
          </w:p>
        </w:tc>
      </w:tr>
      <w:tr w14:paraId="62CBC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 w:hRule="atLeast"/>
        </w:trPr>
        <w:tc>
          <w:tcPr>
            <w:tcW w:w="134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3D6ED7A9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b/>
                <w:bCs/>
                <w:color w:val="3B3B3B"/>
                <w:kern w:val="24"/>
                <w:szCs w:val="21"/>
                <w14:ligatures w14:val="none"/>
              </w:rPr>
              <w:t>P1</w:t>
            </w:r>
          </w:p>
        </w:tc>
        <w:tc>
          <w:tcPr>
            <w:tcW w:w="194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60544AC8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组合操作优化</w:t>
            </w:r>
          </w:p>
        </w:tc>
        <w:tc>
          <w:tcPr>
            <w:tcW w:w="582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1CC5B313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实现常用的多步骤组合操作加速：</w:t>
            </w:r>
          </w:p>
          <w:p w14:paraId="6773A043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- 签名 + 验证链式操作（证书链验证场景）</w:t>
            </w:r>
          </w:p>
          <w:p w14:paraId="59D82BAA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- 多密钥并行处理</w:t>
            </w:r>
          </w:p>
          <w:p w14:paraId="5510063A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- 减少主机－加速器交互次数，提升端到端性能</w:t>
            </w:r>
          </w:p>
        </w:tc>
      </w:tr>
      <w:tr w14:paraId="3253E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 w:hRule="atLeast"/>
        </w:trPr>
        <w:tc>
          <w:tcPr>
            <w:tcW w:w="134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3EAC5B5B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b/>
                <w:bCs/>
                <w:color w:val="3B3B3B"/>
                <w:kern w:val="24"/>
                <w:szCs w:val="21"/>
                <w14:ligatures w14:val="none"/>
              </w:rPr>
              <w:t>P2</w:t>
            </w:r>
          </w:p>
        </w:tc>
        <w:tc>
          <w:tcPr>
            <w:tcW w:w="194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753995B6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深度流水线优化</w:t>
            </w:r>
          </w:p>
        </w:tc>
        <w:tc>
          <w:tcPr>
            <w:tcW w:w="582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3D315749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实现多级流水线架构提升连续操作吞吐量：</w:t>
            </w:r>
          </w:p>
          <w:p w14:paraId="28EE6237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- NTT／INTT多级流水线设计</w:t>
            </w:r>
          </w:p>
          <w:p w14:paraId="5C3A9186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- 多个操作可并行处理（如同时KeyGen和Sign）</w:t>
            </w:r>
          </w:p>
          <w:p w14:paraId="4DEDAEB3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- 减少连续操作之间的空闲周期</w:t>
            </w:r>
          </w:p>
        </w:tc>
      </w:tr>
      <w:tr w14:paraId="74D49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 w:hRule="atLeast"/>
        </w:trPr>
        <w:tc>
          <w:tcPr>
            <w:tcW w:w="134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58D9BD4F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b/>
                <w:bCs/>
                <w:color w:val="3B3B3B"/>
                <w:kern w:val="24"/>
                <w:szCs w:val="21"/>
                <w14:ligatures w14:val="none"/>
              </w:rPr>
              <w:t>P3</w:t>
            </w:r>
          </w:p>
        </w:tc>
        <w:tc>
          <w:tcPr>
            <w:tcW w:w="194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3440611B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DMA与批量加速</w:t>
            </w:r>
          </w:p>
        </w:tc>
        <w:tc>
          <w:tcPr>
            <w:tcW w:w="5820" w:type="dxa"/>
            <w:tcMar>
              <w:top w:w="77" w:type="dxa"/>
              <w:left w:w="155" w:type="dxa"/>
              <w:bottom w:w="77" w:type="dxa"/>
              <w:right w:w="155" w:type="dxa"/>
            </w:tcMar>
            <w:vAlign w:val="center"/>
          </w:tcPr>
          <w:p w14:paraId="24DA27BF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实现AXI Master接口和DMA控制器：</w:t>
            </w:r>
          </w:p>
          <w:p w14:paraId="6033832E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- 加速器作为AXI主机，主动读写内存</w:t>
            </w:r>
          </w:p>
          <w:p w14:paraId="333C6FC7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- 支持批量任务自动处理（无需主机循环调用）</w:t>
            </w:r>
          </w:p>
          <w:p w14:paraId="3098E6A2">
            <w:pPr>
              <w:jc w:val="left"/>
              <w:rPr>
                <w:rFonts w:ascii="宋体" w:hAnsi="宋体" w:eastAsia="宋体" w:cs="+mn-cs"/>
                <w:color w:val="3B3B3B"/>
                <w:kern w:val="24"/>
                <w:szCs w:val="21"/>
                <w14:ligatures w14:val="none"/>
              </w:rPr>
            </w:pPr>
            <w:r>
              <w:rPr>
                <w:rFonts w:hint="eastAsia" w:ascii="宋体" w:hAnsi="宋体" w:eastAsia="宋体" w:cs="+mn-cs"/>
                <w:color w:val="3B3B3B"/>
                <w:kern w:val="24"/>
                <w:szCs w:val="21"/>
                <w14:ligatures w14:val="none"/>
              </w:rPr>
              <w:t>- 提供任务队列管理，连续处理多个操作</w:t>
            </w:r>
          </w:p>
        </w:tc>
      </w:tr>
    </w:tbl>
    <w:p w14:paraId="65927752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</w:p>
    <w:p w14:paraId="33F2F3B4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推荐组合方案 （可选）：</w:t>
      </w:r>
    </w:p>
    <w:p w14:paraId="0A7C0720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方案A（安全为主）：侧信道防护 + 组合操作优化</w:t>
      </w:r>
    </w:p>
    <w:p w14:paraId="11843A15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方案B（实用为主）：深度流水线优化 + DMA与批量加速</w:t>
      </w:r>
    </w:p>
    <w:p w14:paraId="18B4F30D">
      <w:pPr>
        <w:jc w:val="left"/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方案</w:t>
      </w:r>
      <w:r>
        <w:rPr>
          <w:rFonts w:hint="eastAsia" w:ascii="宋体" w:hAnsi="宋体" w:eastAsia="宋体" w:cs="+mn-cs"/>
          <w:color w:val="3B3B3B"/>
          <w:kern w:val="24"/>
          <w:szCs w:val="21"/>
          <w:lang w:eastAsia="zh"/>
          <w14:ligatures w14:val="none"/>
          <w:woUserID w:val="1"/>
        </w:rPr>
        <w:t>C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（全面）：侧信道防护 + 组合操作优化 + 深度流水线优化</w:t>
      </w:r>
    </w:p>
    <w:p w14:paraId="5BA7B1D9">
      <w:pPr>
        <w:jc w:val="left"/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</w:pPr>
    </w:p>
    <w:p w14:paraId="03BAA405">
      <w:pPr>
        <w:rPr>
          <w:rFonts w:hint="eastAsia" w:ascii="宋体" w:hAnsi="宋体" w:eastAsia="宋体" w:cs="Times New Roman"/>
          <w:b/>
          <w:bCs/>
          <w:sz w:val="21"/>
          <w:szCs w:val="21"/>
          <w:lang w:val="hu-HU"/>
          <w:woUserID w:val="1"/>
        </w:rPr>
      </w:pPr>
      <w:bookmarkStart w:id="6" w:name="_GoBack"/>
      <w:r>
        <w:rPr>
          <w:rFonts w:hint="eastAsia" w:ascii="宋体" w:hAnsi="宋体" w:eastAsia="宋体" w:cs="Times New Roman"/>
          <w:b/>
          <w:bCs/>
          <w:sz w:val="21"/>
          <w:szCs w:val="21"/>
          <w:lang w:val="hu-HU"/>
          <w:woUserID w:val="1"/>
        </w:rPr>
        <w:t>工具支持：</w:t>
      </w:r>
    </w:p>
    <w:bookmarkEnd w:id="6"/>
    <w:p w14:paraId="1DFAD68E">
      <w:pPr>
        <w:jc w:val="left"/>
        <w:rPr>
          <w:rFonts w:ascii="宋体" w:hAnsi="宋体" w:eastAsia="宋体" w:cs="宋体"/>
          <w:sz w:val="21"/>
          <w:szCs w:val="21"/>
          <w:woUserID w:val="1"/>
        </w:rPr>
      </w:pPr>
      <w:r>
        <w:rPr>
          <w:rFonts w:ascii="宋体" w:hAnsi="宋体" w:eastAsia="宋体" w:cs="宋体"/>
          <w:sz w:val="21"/>
          <w:szCs w:val="21"/>
          <w:woUserID w:val="1"/>
        </w:rPr>
        <w:t>Cadence 为本次比赛提供专属云服务器，服务器已预装赛事所需的 Cadence EDA 工具及对应工艺库。本次服务器资源充足，可保障每位参赛选手一人一个独立账号。</w:t>
      </w:r>
    </w:p>
    <w:p w14:paraId="6B476879">
      <w:pPr>
        <w:jc w:val="left"/>
        <w:rPr>
          <w:rFonts w:ascii="宋体" w:hAnsi="宋体" w:eastAsia="宋体" w:cs="宋体"/>
          <w:sz w:val="21"/>
          <w:szCs w:val="21"/>
          <w:woUserID w:val="1"/>
        </w:rPr>
      </w:pPr>
      <w:r>
        <w:rPr>
          <w:rFonts w:ascii="宋体" w:hAnsi="宋体" w:eastAsia="宋体" w:cs="宋体"/>
          <w:sz w:val="21"/>
          <w:szCs w:val="21"/>
          <w:woUserID w:val="1"/>
        </w:rPr>
        <w:t>如需申请使用云服务器，请下载附件表格填写完整后提交，表格下载链接：</w:t>
      </w:r>
    </w:p>
    <w:p w14:paraId="4D5E0717">
      <w:pPr>
        <w:jc w:val="left"/>
        <w:rPr>
          <w:rFonts w:ascii="宋体" w:hAnsi="宋体" w:eastAsia="宋体" w:cs="宋体"/>
          <w:sz w:val="21"/>
          <w:szCs w:val="21"/>
          <w:woUserID w:val="1"/>
        </w:rPr>
      </w:pPr>
      <w:r>
        <w:rPr>
          <w:rFonts w:ascii="宋体" w:hAnsi="宋体" w:eastAsia="宋体" w:cs="宋体"/>
          <w:sz w:val="21"/>
          <w:szCs w:val="21"/>
          <w:woUserID w:val="1"/>
        </w:rPr>
        <w:fldChar w:fldCharType="begin"/>
      </w:r>
      <w:r>
        <w:rPr>
          <w:rFonts w:ascii="宋体" w:hAnsi="宋体" w:eastAsia="宋体" w:cs="宋体"/>
          <w:sz w:val="21"/>
          <w:szCs w:val="21"/>
          <w:woUserID w:val="1"/>
        </w:rPr>
        <w:instrText xml:space="preserve"> HYPERLINK "https://cpipc.acge.org.cn/sysFile/downFile.do?fileId=40168f675ca64849be72024c9fb94256" </w:instrText>
      </w:r>
      <w:r>
        <w:rPr>
          <w:rFonts w:ascii="宋体" w:hAnsi="宋体" w:eastAsia="宋体" w:cs="宋体"/>
          <w:sz w:val="21"/>
          <w:szCs w:val="21"/>
          <w:woUserID w:val="1"/>
        </w:rPr>
        <w:fldChar w:fldCharType="separate"/>
      </w:r>
      <w:r>
        <w:rPr>
          <w:rStyle w:val="21"/>
          <w:rFonts w:ascii="宋体" w:hAnsi="宋体" w:eastAsia="宋体" w:cs="宋体"/>
          <w:sz w:val="21"/>
          <w:szCs w:val="21"/>
          <w:woUserID w:val="1"/>
        </w:rPr>
        <w:t>https://cpipc.acge.org.cn/sysFile/downFile.do?fileId=40168f675ca64849be72024c9fb94256</w:t>
      </w:r>
      <w:r>
        <w:rPr>
          <w:rFonts w:ascii="宋体" w:hAnsi="宋体" w:eastAsia="宋体" w:cs="宋体"/>
          <w:sz w:val="21"/>
          <w:szCs w:val="21"/>
          <w:woUserID w:val="1"/>
        </w:rPr>
        <w:fldChar w:fldCharType="end"/>
      </w:r>
    </w:p>
    <w:p w14:paraId="666F089C">
      <w:pPr>
        <w:jc w:val="left"/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</w:pPr>
    </w:p>
    <w:p w14:paraId="59FC784D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</w:p>
    <w:p w14:paraId="522A244F">
      <w:pPr>
        <w:jc w:val="left"/>
        <w:rPr>
          <w:rFonts w:ascii="宋体" w:hAnsi="宋体" w:eastAsia="宋体"/>
          <w:szCs w:val="21"/>
          <w:lang w:val="hu-HU"/>
        </w:rPr>
      </w:pPr>
    </w:p>
    <w:p w14:paraId="2F525BAE">
      <w:pPr>
        <w:jc w:val="left"/>
        <w:rPr>
          <w:rFonts w:ascii="宋体" w:hAnsi="宋体" w:eastAsia="宋体"/>
          <w:szCs w:val="21"/>
          <w:lang w:val="hu-HU"/>
        </w:rPr>
      </w:pPr>
    </w:p>
    <w:p w14:paraId="1A19864F">
      <w:pPr>
        <w:jc w:val="left"/>
        <w:rPr>
          <w:rFonts w:ascii="宋体" w:hAnsi="宋体" w:eastAsia="宋体"/>
          <w:szCs w:val="21"/>
          <w:lang w:val="hu-HU"/>
        </w:rPr>
      </w:pPr>
    </w:p>
    <w:p w14:paraId="6AF2BFAB">
      <w:pPr>
        <w:jc w:val="left"/>
        <w:rPr>
          <w:rFonts w:ascii="宋体" w:hAnsi="宋体" w:eastAsia="宋体"/>
          <w:szCs w:val="21"/>
          <w:lang w:val="hu-HU"/>
        </w:rPr>
      </w:pPr>
    </w:p>
    <w:p w14:paraId="61743BD1">
      <w:pPr>
        <w:jc w:val="left"/>
        <w:rPr>
          <w:rFonts w:ascii="宋体" w:hAnsi="宋体" w:eastAsia="宋体"/>
          <w:szCs w:val="21"/>
          <w:lang w:val="hu-HU"/>
        </w:rPr>
      </w:pPr>
    </w:p>
    <w:p w14:paraId="626BD73C">
      <w:pPr>
        <w:jc w:val="left"/>
        <w:rPr>
          <w:rFonts w:ascii="宋体" w:hAnsi="宋体" w:eastAsia="宋体"/>
          <w:szCs w:val="21"/>
          <w:lang w:val="hu-HU"/>
        </w:rPr>
      </w:pPr>
    </w:p>
    <w:p w14:paraId="7F3C93AC">
      <w:pPr>
        <w:jc w:val="left"/>
        <w:rPr>
          <w:rFonts w:ascii="宋体" w:hAnsi="宋体" w:eastAsia="宋体"/>
          <w:szCs w:val="21"/>
          <w:lang w:val="hu-HU"/>
        </w:rPr>
      </w:pPr>
    </w:p>
    <w:p w14:paraId="07D9B21E">
      <w:pPr>
        <w:jc w:val="left"/>
        <w:rPr>
          <w:rFonts w:ascii="宋体" w:hAnsi="宋体" w:eastAsia="宋体"/>
          <w:szCs w:val="21"/>
          <w:lang w:val="hu-HU"/>
        </w:rPr>
      </w:pPr>
    </w:p>
    <w:p w14:paraId="2CBB9075">
      <w:pPr>
        <w:jc w:val="left"/>
        <w:rPr>
          <w:rFonts w:ascii="宋体" w:hAnsi="宋体" w:eastAsia="宋体"/>
          <w:szCs w:val="21"/>
          <w:lang w:val="hu-HU"/>
        </w:rPr>
      </w:pPr>
    </w:p>
    <w:p w14:paraId="7BAC0088">
      <w:pPr>
        <w:jc w:val="left"/>
        <w:rPr>
          <w:rFonts w:ascii="宋体" w:hAnsi="宋体" w:eastAsia="宋体"/>
          <w:szCs w:val="21"/>
          <w:lang w:val="hu-HU"/>
        </w:rPr>
      </w:pPr>
    </w:p>
    <w:p w14:paraId="00465464">
      <w:pPr>
        <w:jc w:val="left"/>
        <w:rPr>
          <w:rFonts w:ascii="宋体" w:hAnsi="宋体" w:eastAsia="宋体"/>
          <w:szCs w:val="21"/>
          <w:lang w:val="hu-HU"/>
        </w:rPr>
      </w:pPr>
    </w:p>
    <w:p w14:paraId="6075CBBD">
      <w:pPr>
        <w:jc w:val="left"/>
        <w:rPr>
          <w:rFonts w:ascii="宋体" w:hAnsi="宋体" w:eastAsia="宋体"/>
          <w:szCs w:val="21"/>
          <w:lang w:val="hu-HU"/>
        </w:rPr>
      </w:pPr>
    </w:p>
    <w:p w14:paraId="4159983F">
      <w:pPr>
        <w:jc w:val="left"/>
        <w:rPr>
          <w:rFonts w:ascii="宋体" w:hAnsi="宋体" w:eastAsia="宋体"/>
          <w:szCs w:val="21"/>
          <w:lang w:val="hu-HU"/>
        </w:rPr>
      </w:pPr>
    </w:p>
    <w:p w14:paraId="1BD12223">
      <w:pPr>
        <w:jc w:val="left"/>
        <w:rPr>
          <w:rFonts w:ascii="宋体" w:hAnsi="宋体" w:eastAsia="宋体"/>
          <w:szCs w:val="21"/>
          <w:lang w:val="hu-HU"/>
        </w:rPr>
      </w:pPr>
    </w:p>
    <w:p w14:paraId="35D5A558">
      <w:pPr>
        <w:jc w:val="left"/>
        <w:rPr>
          <w:rFonts w:ascii="宋体" w:hAnsi="宋体" w:eastAsia="宋体"/>
          <w:szCs w:val="21"/>
          <w:lang w:val="hu-HU"/>
        </w:rPr>
      </w:pPr>
    </w:p>
    <w:p w14:paraId="6AD750C2">
      <w:pPr>
        <w:jc w:val="left"/>
        <w:rPr>
          <w:rFonts w:ascii="宋体" w:hAnsi="宋体" w:eastAsia="宋体"/>
          <w:szCs w:val="21"/>
          <w:lang w:val="hu-HU"/>
        </w:rPr>
      </w:pPr>
    </w:p>
    <w:p w14:paraId="3E95BD46">
      <w:pPr>
        <w:jc w:val="left"/>
        <w:rPr>
          <w:rFonts w:ascii="宋体" w:hAnsi="宋体" w:eastAsia="宋体"/>
          <w:szCs w:val="21"/>
          <w:lang w:val="hu-HU"/>
        </w:rPr>
      </w:pPr>
    </w:p>
    <w:p w14:paraId="1DEC395A">
      <w:pPr>
        <w:jc w:val="left"/>
        <w:rPr>
          <w:rFonts w:ascii="宋体" w:hAnsi="宋体" w:eastAsia="宋体"/>
          <w:szCs w:val="21"/>
          <w:lang w:val="hu-HU"/>
        </w:rPr>
      </w:pPr>
    </w:p>
    <w:p w14:paraId="43726D14">
      <w:pPr>
        <w:jc w:val="left"/>
        <w:rPr>
          <w:rFonts w:ascii="宋体" w:hAnsi="宋体" w:eastAsia="宋体"/>
          <w:szCs w:val="21"/>
          <w:lang w:val="hu-HU"/>
        </w:rPr>
      </w:pPr>
    </w:p>
    <w:p w14:paraId="0AACFAC1">
      <w:pPr>
        <w:jc w:val="left"/>
        <w:rPr>
          <w:rFonts w:ascii="宋体" w:hAnsi="宋体" w:eastAsia="宋体"/>
          <w:szCs w:val="21"/>
          <w:lang w:val="hu-HU"/>
        </w:rPr>
      </w:pPr>
    </w:p>
    <w:p w14:paraId="4335DFEA">
      <w:pPr>
        <w:jc w:val="left"/>
        <w:rPr>
          <w:rFonts w:ascii="宋体" w:hAnsi="宋体" w:eastAsia="宋体"/>
          <w:szCs w:val="21"/>
          <w:lang w:val="hu-HU"/>
        </w:rPr>
      </w:pPr>
    </w:p>
    <w:p w14:paraId="06097AF2">
      <w:pPr>
        <w:jc w:val="left"/>
        <w:rPr>
          <w:rFonts w:ascii="宋体" w:hAnsi="宋体" w:eastAsia="宋体"/>
          <w:szCs w:val="21"/>
          <w:lang w:val="hu-HU"/>
        </w:rPr>
      </w:pPr>
    </w:p>
    <w:p w14:paraId="028B3915">
      <w:pPr>
        <w:jc w:val="left"/>
        <w:rPr>
          <w:rFonts w:ascii="宋体" w:hAnsi="宋体" w:eastAsia="宋体"/>
          <w:szCs w:val="21"/>
          <w:lang w:val="hu-HU"/>
        </w:rPr>
      </w:pPr>
    </w:p>
    <w:p w14:paraId="19A41107">
      <w:pPr>
        <w:jc w:val="left"/>
        <w:rPr>
          <w:rFonts w:ascii="宋体" w:hAnsi="宋体" w:eastAsia="宋体"/>
          <w:szCs w:val="21"/>
          <w:lang w:val="hu-HU"/>
        </w:rPr>
      </w:pPr>
    </w:p>
    <w:p w14:paraId="6E0F8646">
      <w:pPr>
        <w:jc w:val="left"/>
        <w:rPr>
          <w:rFonts w:ascii="宋体" w:hAnsi="宋体" w:eastAsia="宋体"/>
          <w:szCs w:val="21"/>
          <w:lang w:val="hu-HU"/>
        </w:rPr>
      </w:pPr>
    </w:p>
    <w:p w14:paraId="48D57D8C">
      <w:pPr>
        <w:jc w:val="left"/>
        <w:rPr>
          <w:rFonts w:ascii="宋体" w:hAnsi="宋体" w:eastAsia="宋体"/>
          <w:szCs w:val="21"/>
          <w:lang w:val="hu-HU"/>
        </w:rPr>
      </w:pPr>
    </w:p>
    <w:p w14:paraId="0C75A655">
      <w:pPr>
        <w:jc w:val="left"/>
        <w:rPr>
          <w:rFonts w:ascii="宋体" w:hAnsi="宋体" w:eastAsia="宋体"/>
          <w:szCs w:val="21"/>
          <w:lang w:val="hu-HU"/>
        </w:rPr>
      </w:pPr>
    </w:p>
    <w:p w14:paraId="371F23A8">
      <w:pPr>
        <w:jc w:val="left"/>
        <w:rPr>
          <w:rFonts w:ascii="宋体" w:hAnsi="宋体" w:eastAsia="宋体"/>
          <w:szCs w:val="21"/>
          <w:lang w:val="hu-HU"/>
        </w:rPr>
      </w:pPr>
    </w:p>
    <w:p w14:paraId="7AB96D62">
      <w:pPr>
        <w:jc w:val="left"/>
        <w:rPr>
          <w:rFonts w:ascii="宋体" w:hAnsi="宋体" w:eastAsia="宋体"/>
          <w:szCs w:val="21"/>
          <w:lang w:val="hu-HU"/>
        </w:rPr>
      </w:pPr>
    </w:p>
    <w:p w14:paraId="2412FADC">
      <w:pPr>
        <w:jc w:val="left"/>
        <w:rPr>
          <w:rFonts w:ascii="宋体" w:hAnsi="宋体" w:eastAsia="宋体"/>
          <w:szCs w:val="21"/>
          <w:lang w:val="hu-HU"/>
        </w:rPr>
      </w:pPr>
    </w:p>
    <w:p w14:paraId="1E9317F6">
      <w:pPr>
        <w:jc w:val="left"/>
        <w:rPr>
          <w:rFonts w:ascii="宋体" w:hAnsi="宋体" w:eastAsia="宋体"/>
          <w:szCs w:val="21"/>
          <w:lang w:val="hu-HU"/>
        </w:rPr>
      </w:pPr>
    </w:p>
    <w:p w14:paraId="1B3FE10C">
      <w:pPr>
        <w:jc w:val="left"/>
        <w:rPr>
          <w:rFonts w:ascii="宋体" w:hAnsi="宋体" w:eastAsia="宋体"/>
          <w:szCs w:val="21"/>
          <w:lang w:val="hu-HU"/>
        </w:rPr>
      </w:pPr>
    </w:p>
    <w:p w14:paraId="052ABCED">
      <w:pPr>
        <w:jc w:val="left"/>
        <w:rPr>
          <w:rFonts w:ascii="宋体" w:hAnsi="宋体" w:eastAsia="宋体"/>
          <w:szCs w:val="21"/>
          <w:lang w:val="hu-HU"/>
        </w:rPr>
      </w:pPr>
    </w:p>
    <w:p w14:paraId="010848A6">
      <w:pPr>
        <w:jc w:val="left"/>
        <w:rPr>
          <w:rFonts w:ascii="宋体" w:hAnsi="宋体" w:eastAsia="宋体"/>
          <w:szCs w:val="21"/>
          <w:lang w:val="hu-HU"/>
        </w:rPr>
      </w:pPr>
    </w:p>
    <w:p w14:paraId="32961EF3">
      <w:pPr>
        <w:jc w:val="left"/>
        <w:rPr>
          <w:rFonts w:ascii="宋体" w:hAnsi="宋体" w:eastAsia="宋体"/>
          <w:szCs w:val="21"/>
          <w:lang w:val="hu-HU"/>
        </w:rPr>
      </w:pPr>
    </w:p>
    <w:p w14:paraId="6F110F8C">
      <w:pPr>
        <w:jc w:val="left"/>
        <w:rPr>
          <w:rFonts w:ascii="宋体" w:hAnsi="宋体" w:eastAsia="宋体"/>
          <w:szCs w:val="21"/>
          <w:lang w:val="hu-HU"/>
        </w:rPr>
      </w:pPr>
    </w:p>
    <w:p w14:paraId="1CC48CF3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hu-HU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hu-HU"/>
        </w:rPr>
        <w:t>赛题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 w:cs="黑体"/>
          <w:b/>
          <w:bCs/>
          <w:sz w:val="32"/>
          <w:szCs w:val="32"/>
          <w:lang w:val="hu-HU"/>
        </w:rPr>
        <w:t>：基于大模型推理的</w:t>
      </w:r>
    </w:p>
    <w:p w14:paraId="4148F9E3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hu-HU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hu-HU"/>
        </w:rPr>
        <w:t>FlashAttention高性能硬件加速器IP设计</w:t>
      </w:r>
    </w:p>
    <w:p w14:paraId="27A74D03">
      <w:pPr>
        <w:rPr>
          <w:rFonts w:ascii="宋体" w:hAnsi="宋体" w:eastAsia="宋体" w:cs="Times New Roman"/>
          <w:b/>
          <w:bCs/>
          <w:sz w:val="28"/>
          <w:szCs w:val="28"/>
          <w:lang w:val="hu-HU"/>
        </w:rPr>
      </w:pPr>
      <w:r>
        <w:rPr>
          <w:rFonts w:hint="eastAsia" w:ascii="宋体" w:hAnsi="宋体" w:eastAsia="宋体" w:cs="Times New Roman"/>
          <w:b/>
          <w:bCs/>
          <w:sz w:val="28"/>
          <w:szCs w:val="28"/>
          <w:lang w:val="hu-HU"/>
        </w:rPr>
        <w:t>一、赛题背景</w:t>
      </w:r>
    </w:p>
    <w:p w14:paraId="7B867E45">
      <w:pPr>
        <w:ind w:firstLine="420" w:firstLineChars="200"/>
        <w:rPr>
          <w:rFonts w:ascii="宋体" w:hAnsi="宋体" w:eastAsia="宋体" w:cs="Times New Roman"/>
          <w:lang w:val="hu-HU"/>
        </w:rPr>
      </w:pPr>
      <w:r>
        <w:rPr>
          <w:rFonts w:ascii="宋体" w:hAnsi="宋体" w:eastAsia="宋体" w:cs="Times New Roman"/>
          <w:lang w:val="hu-HU"/>
        </w:rPr>
        <w:t>Transformer 架构已广泛应用于大模型（LLM／VLM）与多模态系统。在典型 Transformer 模型中，计算开销最为显著、同时对存储与带宽最为敏感的关键算子之一为 Scaled Dot</w:t>
      </w:r>
      <w:r>
        <w:rPr>
          <w:rFonts w:hint="eastAsia" w:ascii="宋体" w:hAnsi="宋体" w:eastAsia="宋体" w:cs="Times New Roman"/>
          <w:lang w:val="hu-HU"/>
        </w:rPr>
        <w:t>-</w:t>
      </w:r>
      <w:r>
        <w:rPr>
          <w:rFonts w:ascii="宋体" w:hAnsi="宋体" w:eastAsia="宋体" w:cs="Times New Roman"/>
          <w:lang w:val="hu-HU"/>
        </w:rPr>
        <w:t>Product Attention</w:t>
      </w:r>
      <w:r>
        <w:rPr>
          <w:rFonts w:hint="eastAsia" w:ascii="宋体" w:hAnsi="宋体" w:eastAsia="宋体" w:cs="Times New Roman"/>
          <w:lang w:val="hu-HU"/>
        </w:rPr>
        <w:t>（</w:t>
      </w:r>
      <w:r>
        <w:rPr>
          <w:rFonts w:ascii="宋体" w:hAnsi="宋体" w:eastAsia="宋体" w:cs="Times New Roman"/>
          <w:lang w:val="hu-HU"/>
        </w:rPr>
        <w:t>SDPA）：</w:t>
      </w:r>
    </w:p>
    <w:p w14:paraId="71A7134D">
      <w:pPr>
        <w:ind w:firstLine="420" w:firstLineChars="200"/>
        <w:rPr>
          <w:rFonts w:ascii="宋体" w:hAnsi="宋体" w:eastAsia="宋体" w:cs="Times New Roman"/>
        </w:rPr>
      </w:pPr>
      <m:oMathPara>
        <m:oMath>
          <m:r>
            <m:rPr/>
            <w:rPr>
              <w:rFonts w:ascii="Cambria Math" w:hAnsi="Cambria Math" w:eastAsia="宋体" w:cs="Times New Roman"/>
            </w:rPr>
            <m:t>O</m:t>
          </m:r>
          <m:r>
            <m:rPr>
              <m:sty m:val="p"/>
            </m:rPr>
            <w:rPr>
              <w:rFonts w:ascii="Cambria Math" w:hAnsi="Cambria Math" w:eastAsia="宋体" w:cs="Times New Roman"/>
            </w:rPr>
            <m:t>=softmax</m:t>
          </m:r>
          <m:d>
            <m:dPr>
              <m:ctrlPr>
                <w:rPr>
                  <w:rFonts w:ascii="Cambria Math" w:hAnsi="Cambria Math" w:eastAsia="宋体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eastAsia="宋体" w:cs="Times New Roman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宋体" w:cs="Times New Roman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 w:eastAsia="宋体" w:cs="Times New Roman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K</m:t>
                      </m:r>
                      <m:ctrlPr>
                        <w:rPr>
                          <w:rFonts w:ascii="Cambria Math" w:hAnsi="Cambria Math" w:eastAsia="宋体" w:cs="Times New Roman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宋体" w:cs="Times New Roman"/>
                        </w:rPr>
                        <m:t>⊤</m:t>
                      </m:r>
                      <m:ctrlPr>
                        <w:rPr>
                          <w:rFonts w:ascii="Cambria Math" w:hAnsi="Cambria Math" w:eastAsia="宋体" w:cs="Times New Roman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 w:cs="Times New Roman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eastAsia="宋体" w:cs="Times New Roman"/>
                        </w:rPr>
                      </m:ctrlPr>
                    </m:radPr>
                    <m:deg>
                      <m:ctrlPr>
                        <w:rPr>
                          <w:rFonts w:ascii="Cambria Math" w:hAnsi="Cambria Math" w:eastAsia="宋体" w:cs="Times New Roman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 w:eastAsia="宋体" w:cs="Times New Roman"/>
                        </w:rPr>
                        <m:t>d</m:t>
                      </m:r>
                      <m:ctrlPr>
                        <w:rPr>
                          <w:rFonts w:ascii="Cambria Math" w:hAnsi="Cambria Math" w:eastAsia="宋体" w:cs="Times New Roman"/>
                        </w:rPr>
                      </m:ctrlPr>
                    </m:e>
                  </m:rad>
                  <m:ctrlPr>
                    <w:rPr>
                      <w:rFonts w:ascii="Cambria Math" w:hAnsi="Cambria Math" w:eastAsia="宋体" w:cs="Times New Roman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eastAsia="宋体" w:cs="Times New Roman"/>
                </w:rPr>
                <m:t>+</m:t>
              </m:r>
              <m:r>
                <m:rPr/>
                <w:rPr>
                  <w:rFonts w:ascii="Cambria Math" w:hAnsi="Cambria Math" w:eastAsia="宋体" w:cs="Times New Roman"/>
                </w:rPr>
                <m:t>M</m:t>
              </m:r>
              <m:ctrlPr>
                <w:rPr>
                  <w:rFonts w:ascii="Cambria Math" w:hAnsi="Cambria Math" w:eastAsia="宋体" w:cs="Times New Roman"/>
                </w:rPr>
              </m:ctrlPr>
            </m:e>
          </m:d>
          <m:r>
            <m:rPr/>
            <w:rPr>
              <w:rFonts w:ascii="Cambria Math" w:hAnsi="Cambria Math" w:eastAsia="宋体" w:cs="Times New Roman"/>
            </w:rPr>
            <m:t>V</m:t>
          </m:r>
        </m:oMath>
      </m:oMathPara>
    </w:p>
    <w:p w14:paraId="319C6317">
      <w:pPr>
        <w:ind w:firstLine="420" w:firstLineChars="200"/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</w:rPr>
        <w:t>其中</w:t>
      </w:r>
      <m:oMath>
        <m:r>
          <m:rPr/>
          <w:rPr>
            <w:rFonts w:ascii="Cambria Math" w:hAnsi="Cambria Math" w:eastAsia="宋体" w:cs="Times New Roman"/>
          </w:rPr>
          <m:t>Q</m:t>
        </m:r>
        <m:r>
          <m:rPr>
            <m:sty m:val="p"/>
          </m:rPr>
          <w:rPr>
            <w:rFonts w:ascii="Cambria Math" w:hAnsi="Cambria Math" w:eastAsia="宋体" w:cs="Times New Roman"/>
          </w:rPr>
          <m:t>,</m:t>
        </m:r>
        <m:r>
          <m:rPr/>
          <w:rPr>
            <w:rFonts w:ascii="Cambria Math" w:hAnsi="Cambria Math" w:eastAsia="宋体" w:cs="Times New Roman"/>
          </w:rPr>
          <m:t>K</m:t>
        </m:r>
        <m:r>
          <m:rPr>
            <m:sty m:val="p"/>
          </m:rPr>
          <w:rPr>
            <w:rFonts w:ascii="Cambria Math" w:hAnsi="Cambria Math" w:eastAsia="宋体" w:cs="Times New Roman"/>
          </w:rPr>
          <m:t>,</m:t>
        </m:r>
        <m:r>
          <m:rPr/>
          <w:rPr>
            <w:rFonts w:ascii="Cambria Math" w:hAnsi="Cambria Math" w:eastAsia="宋体" w:cs="Times New Roman"/>
          </w:rPr>
          <m:t>V</m:t>
        </m:r>
      </m:oMath>
      <w:r>
        <w:rPr>
          <w:rFonts w:ascii="宋体" w:hAnsi="宋体" w:eastAsia="宋体" w:cs="Times New Roman"/>
        </w:rPr>
        <w:t>为Query／Key／Value，</w:t>
      </w:r>
      <m:oMath>
        <m:r>
          <m:rPr/>
          <w:rPr>
            <w:rFonts w:ascii="Cambria Math" w:hAnsi="Cambria Math" w:eastAsia="宋体" w:cs="Times New Roman"/>
          </w:rPr>
          <m:t>d</m:t>
        </m:r>
      </m:oMath>
      <w:r>
        <w:rPr>
          <w:rFonts w:ascii="宋体" w:hAnsi="宋体" w:eastAsia="宋体" w:cs="Times New Roman"/>
        </w:rPr>
        <w:t>为每个attention head的维度，</w:t>
      </w:r>
      <m:oMath>
        <m:r>
          <m:rPr/>
          <w:rPr>
            <w:rFonts w:ascii="Cambria Math" w:hAnsi="Cambria Math" w:eastAsia="宋体" w:cs="Times New Roman"/>
          </w:rPr>
          <m:t>M</m:t>
        </m:r>
      </m:oMath>
      <w:r>
        <w:rPr>
          <w:rFonts w:ascii="宋体" w:hAnsi="宋体" w:eastAsia="宋体" w:cs="Times New Roman"/>
        </w:rPr>
        <w:t>为mask例如 causal mask）。在朴素实现中</w:t>
      </w:r>
      <w:r>
        <w:rPr>
          <w:rFonts w:hint="eastAsia" w:ascii="宋体" w:hAnsi="宋体" w:eastAsia="宋体" w:cs="Times New Roman"/>
        </w:rPr>
        <w:t>，</w:t>
      </w:r>
      <w:r>
        <w:rPr>
          <w:rFonts w:ascii="宋体" w:hAnsi="宋体" w:eastAsia="宋体" w:cs="Times New Roman"/>
        </w:rPr>
        <w:t xml:space="preserve">通常需要显式构造 </w:t>
      </w:r>
      <m:oMath>
        <m:r>
          <m:rPr/>
          <w:rPr>
            <w:rFonts w:ascii="Cambria Math" w:hAnsi="Cambria Math" w:eastAsia="宋体" w:cs="Times New Roman"/>
          </w:rPr>
          <m:t>Q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</w:rPr>
              <m:t>K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</w:rPr>
              <m:t>⊤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ascii="宋体" w:hAnsi="宋体" w:eastAsia="宋体" w:cs="Times New Roman"/>
        </w:rPr>
        <w:t xml:space="preserve">（大小约为 </w:t>
      </w:r>
      <m:oMath>
        <m:r>
          <m:rPr/>
          <w:rPr>
            <w:rFonts w:ascii="Cambria Math" w:hAnsi="Cambria Math" w:eastAsia="宋体" w:cs="Times New Roman"/>
          </w:rPr>
          <m:t>S</m:t>
        </m:r>
        <m:r>
          <m:rPr>
            <m:sty m:val="p"/>
          </m:rPr>
          <w:rPr>
            <w:rFonts w:ascii="Cambria Math" w:hAnsi="Cambria Math" w:eastAsia="宋体" w:cs="Times New Roman"/>
          </w:rPr>
          <m:t>×</m:t>
        </m:r>
        <m:r>
          <m:rPr/>
          <w:rPr>
            <w:rFonts w:ascii="Cambria Math" w:hAnsi="Cambria Math" w:eastAsia="宋体" w:cs="Times New Roman"/>
          </w:rPr>
          <m:t>S</m:t>
        </m:r>
      </m:oMath>
      <w:r>
        <w:rPr>
          <w:rFonts w:ascii="宋体" w:hAnsi="宋体" w:eastAsia="宋体" w:cs="Times New Roman"/>
        </w:rPr>
        <w:t>）及其 softmax 概率矩阵</w:t>
      </w:r>
      <w:r>
        <w:rPr>
          <w:rFonts w:hint="eastAsia" w:ascii="宋体" w:hAnsi="宋体" w:eastAsia="宋体" w:cs="Times New Roman"/>
        </w:rPr>
        <w:t>，</w:t>
      </w:r>
      <w:r>
        <w:rPr>
          <w:rFonts w:ascii="宋体" w:hAnsi="宋体" w:eastAsia="宋体" w:cs="Times New Roman"/>
        </w:rPr>
        <w:t>从而引入如下问题：</w:t>
      </w:r>
    </w:p>
    <w:p w14:paraId="57923568">
      <w:pPr>
        <w:pStyle w:val="37"/>
        <w:numPr>
          <w:ilvl w:val="0"/>
          <w:numId w:val="13"/>
        </w:numPr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</w:rPr>
        <w:t>带宽瓶颈：大量中间张量的读写使得性能受限于外存／显存带宽</w:t>
      </w:r>
    </w:p>
    <w:p w14:paraId="1F17BEA2">
      <w:pPr>
        <w:pStyle w:val="37"/>
        <w:numPr>
          <w:ilvl w:val="0"/>
          <w:numId w:val="13"/>
        </w:numPr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</w:rPr>
        <w:t xml:space="preserve">存储压力：长序列下（约 </w:t>
      </w:r>
      <m:oMath>
        <m:r>
          <m:rPr/>
          <w:rPr>
            <w:rFonts w:ascii="Cambria Math" w:hAnsi="Cambria Math" w:eastAsia="宋体" w:cs="Times New Roman"/>
          </w:rPr>
          <m:t>S</m:t>
        </m:r>
        <m:r>
          <m:rPr>
            <m:sty m:val="p"/>
          </m:rPr>
          <w:rPr>
            <w:rFonts w:ascii="Cambria Math" w:hAnsi="Cambria Math" w:eastAsia="宋体" w:cs="Times New Roman"/>
          </w:rPr>
          <m:t>×</m:t>
        </m:r>
        <m:r>
          <m:rPr/>
          <w:rPr>
            <w:rFonts w:ascii="Cambria Math" w:hAnsi="Cambria Math" w:eastAsia="宋体" w:cs="Times New Roman"/>
          </w:rPr>
          <m:t>S</m:t>
        </m:r>
      </m:oMath>
      <w:r>
        <w:rPr>
          <w:rFonts w:ascii="宋体" w:hAnsi="宋体" w:eastAsia="宋体" w:cs="Times New Roman"/>
        </w:rPr>
        <w:t xml:space="preserve"> ）中间矩阵难以在片上存储</w:t>
      </w:r>
    </w:p>
    <w:p w14:paraId="6CF91D3F">
      <w:pPr>
        <w:pStyle w:val="37"/>
        <w:numPr>
          <w:ilvl w:val="0"/>
          <w:numId w:val="13"/>
        </w:numPr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</w:rPr>
        <w:t>端侧落地困难：在功耗与 SRAM 受限的 SoC／加速器上难以高效实现</w:t>
      </w:r>
    </w:p>
    <w:p w14:paraId="2BE3F645">
      <w:pPr>
        <w:ind w:firstLine="420" w:firstLineChars="200"/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</w:rPr>
        <w:t xml:space="preserve">FlashAttention 系列工作提出了在线（online）softmax </w:t>
      </w:r>
      <m:oMath>
        <m:r>
          <m:rPr>
            <m:sty m:val="b"/>
          </m:rPr>
          <w:rPr>
            <w:rFonts w:ascii="Cambria Math" w:hAnsi="Cambria Math" w:eastAsia="宋体" w:cs="Times New Roman"/>
          </w:rPr>
          <m:t>+</m:t>
        </m:r>
      </m:oMath>
      <w:r>
        <w:rPr>
          <w:rFonts w:ascii="宋体" w:hAnsi="宋体" w:eastAsia="宋体" w:cs="Times New Roman"/>
        </w:rPr>
        <w:t xml:space="preserve"> 分块（tiling） </w:t>
      </w:r>
      <m:oMath>
        <m:r>
          <m:rPr>
            <m:sty m:val="b"/>
          </m:rPr>
          <w:rPr>
            <w:rFonts w:ascii="Cambria Math" w:hAnsi="Cambria Math" w:eastAsia="宋体" w:cs="Times New Roman"/>
          </w:rPr>
          <m:t>+</m:t>
        </m:r>
      </m:oMath>
      <w:r>
        <w:rPr>
          <w:rFonts w:ascii="宋体" w:hAnsi="宋体" w:eastAsia="宋体" w:cs="Times New Roman"/>
        </w:rPr>
        <w:t xml:space="preserve"> 融合数据流的实现范式：在不显式存储（约 </w:t>
      </w:r>
      <m:oMath>
        <m:r>
          <m:rPr/>
          <w:rPr>
            <w:rFonts w:ascii="Cambria Math" w:hAnsi="Cambria Math" w:eastAsia="宋体" w:cs="Times New Roman"/>
          </w:rPr>
          <m:t>S</m:t>
        </m:r>
        <m:r>
          <m:rPr>
            <m:sty m:val="p"/>
          </m:rPr>
          <w:rPr>
            <w:rFonts w:ascii="Cambria Math" w:hAnsi="Cambria Math" w:eastAsia="宋体" w:cs="Times New Roman"/>
          </w:rPr>
          <m:t>×</m:t>
        </m:r>
        <m:r>
          <m:rPr/>
          <w:rPr>
            <w:rFonts w:ascii="Cambria Math" w:hAnsi="Cambria Math" w:eastAsia="宋体" w:cs="Times New Roman"/>
          </w:rPr>
          <m:t>S</m:t>
        </m:r>
      </m:oMath>
      <w:r>
        <w:rPr>
          <w:rFonts w:ascii="宋体" w:hAnsi="宋体" w:eastAsia="宋体" w:cs="Times New Roman"/>
        </w:rPr>
        <w:t xml:space="preserve"> ）注意力矩阵的前提下，完成与 SDPA 等价</w:t>
      </w:r>
      <w:r>
        <w:rPr>
          <w:rFonts w:hint="eastAsia" w:ascii="宋体" w:hAnsi="宋体" w:eastAsia="宋体" w:cs="Times New Roman"/>
        </w:rPr>
        <w:t>（</w:t>
      </w:r>
      <w:r>
        <w:rPr>
          <w:rFonts w:ascii="宋体" w:hAnsi="宋体" w:eastAsia="宋体" w:cs="Times New Roman"/>
        </w:rPr>
        <w:t>或在可控近似误差范围内等价）的计算，从而显著降低带宽压力与中间存储开销。</w:t>
      </w:r>
    </w:p>
    <w:p w14:paraId="636B7C9F">
      <w:pPr>
        <w:ind w:firstLine="420" w:firstLineChars="200"/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</w:rPr>
        <w:t>本赛题要求参赛者使用 Cadence EDA 工具链，设计并实现一个可综合的 FlashAttention</w:t>
      </w:r>
      <w:r>
        <w:rPr>
          <w:rFonts w:hint="eastAsia" w:ascii="宋体" w:hAnsi="宋体" w:eastAsia="宋体" w:cs="Times New Roman"/>
        </w:rPr>
        <w:t>-</w:t>
      </w:r>
      <w:r>
        <w:rPr>
          <w:rFonts w:ascii="宋体" w:hAnsi="宋体" w:eastAsia="宋体" w:cs="Times New Roman"/>
        </w:rPr>
        <w:t>style 注意力算子硬件 IP。参赛设计需在给定张量规模与接口规范下完成端到端注意力计算，并在正确性、性能 （cycles／Fmax）、面积与带宽等维度进行综合评比。</w:t>
      </w:r>
    </w:p>
    <w:p w14:paraId="066D0863">
      <w:pPr>
        <w:ind w:firstLine="420" w:firstLineChars="200"/>
        <w:rPr>
          <w:rFonts w:ascii="宋体" w:hAnsi="宋体" w:eastAsia="宋体" w:cs="Times New Roman"/>
        </w:rPr>
      </w:pPr>
    </w:p>
    <w:p w14:paraId="1FE76814">
      <w:pPr>
        <w:rPr>
          <w:rFonts w:ascii="宋体" w:hAnsi="宋体" w:eastAsia="宋体" w:cs="Times New Roman"/>
          <w:b/>
          <w:bCs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sz w:val="28"/>
          <w:szCs w:val="28"/>
        </w:rPr>
        <w:t>二、赛题要求</w:t>
      </w:r>
    </w:p>
    <w:p w14:paraId="5ECE8A08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参赛团队需要实现一个可综合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 RTL IP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，支持在指定输入规模下完成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 SDPA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／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FlashAttention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-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style attention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。</w:t>
      </w:r>
    </w:p>
    <w:p w14:paraId="413A5744">
      <w:pPr>
        <w:rPr>
          <w:rFonts w:ascii="宋体" w:hAnsi="宋体" w:eastAsia="宋体" w:cs="Times New Roman"/>
        </w:rPr>
      </w:pPr>
    </w:p>
    <w:p w14:paraId="76329175">
      <w:pPr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  <w:b/>
          <w:bCs/>
        </w:rPr>
        <w:t>2.1 基本功能要求（必选）</w:t>
      </w:r>
    </w:p>
    <w:p w14:paraId="118728D2">
      <w:pPr>
        <w:rPr>
          <w:rFonts w:ascii="宋体" w:hAnsi="宋体" w:eastAsia="宋体" w:cs="Times New Roman"/>
          <w:b/>
          <w:bCs/>
        </w:rPr>
      </w:pPr>
      <w:r>
        <w:rPr>
          <w:rFonts w:hint="eastAsia" w:ascii="宋体" w:hAnsi="宋体" w:eastAsia="宋体" w:cs="Times New Roman"/>
          <w:b/>
          <w:bCs/>
        </w:rPr>
        <w:t>(1) 算法定义（</w:t>
      </w:r>
      <w:r>
        <w:rPr>
          <w:rFonts w:ascii="宋体" w:hAnsi="宋体" w:eastAsia="宋体" w:cs="Times New Roman"/>
          <w:b/>
          <w:bCs/>
        </w:rPr>
        <w:t xml:space="preserve">SDPA </w:t>
      </w:r>
      <w:r>
        <w:rPr>
          <w:rFonts w:hint="eastAsia" w:ascii="宋体" w:hAnsi="宋体" w:eastAsia="宋体" w:cs="Times New Roman"/>
          <w:b/>
          <w:bCs/>
        </w:rPr>
        <w:t>计算目标）</w:t>
      </w:r>
    </w:p>
    <w:p w14:paraId="0935B4BE">
      <w:p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设序列长度 </w:t>
      </w:r>
      <m:oMath>
        <m:r>
          <m:rPr/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S</m:t>
        </m:r>
      </m:oMath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，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head 维度 </w:t>
      </w:r>
      <m:oMath>
        <m:r>
          <m:rPr/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d</m:t>
        </m:r>
      </m:oMath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，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输出维度同 </w:t>
      </w:r>
      <m:oMath>
        <m:r>
          <m:rPr/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V</m:t>
        </m:r>
      </m:oMath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。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对每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个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query位置 </w:t>
      </w:r>
      <m:oMath>
        <m:r>
          <m:rPr/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i</m:t>
        </m:r>
      </m:oMath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 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：</w:t>
      </w:r>
    </w:p>
    <w:p w14:paraId="6C639631">
      <w:pPr>
        <w:spacing w:after="220"/>
        <w:ind w:left="360"/>
        <w:rPr>
          <w:rFonts w:ascii="宋体" w:hAnsi="宋体" w:eastAsia="宋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score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ij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f>
            <m:fP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Q</m:t>
                  </m: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 w:eastAsia="宋体"/>
                </w:rPr>
                <m:t>⋅</m:t>
              </m:r>
              <m:sSub>
                <m:sSubP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宋体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宋体"/>
                    </w:rPr>
                    <m:t>j</m:t>
                  </m: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sub>
              </m:sSub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radPr>
                <m:deg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deg>
                <m:e>
                  <m:r>
                    <m:rPr/>
                    <w:rPr>
                      <w:rFonts w:ascii="Cambria Math" w:hAnsi="Cambria Math" w:eastAsia="宋体"/>
                    </w:rPr>
                    <m:t>d</m:t>
                  </m: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e>
              </m:rad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="宋体"/>
            </w:rPr>
            <m:t>+</m:t>
          </m:r>
          <m:sSub>
            <m:sSubP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SubPr>
            <m:e>
              <m:r>
                <m:rPr/>
                <w:rPr>
                  <w:rFonts w:ascii="Cambria Math" w:hAnsi="Cambria Math" w:eastAsia="宋体"/>
                </w:rPr>
                <m:t>M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ij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 xml:space="preserve">, </m:t>
          </m:r>
          <m:sSub>
            <m:sSubP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SubPr>
            <m:e>
              <m:r>
                <m:rPr/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ij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f>
            <m:fP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宋体"/>
                </w:rPr>
                <m:t>exp⁡</m:t>
              </m:r>
              <m:d>
                <m:dP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  <w:sz w:val="22"/>
                          <w:lang w:val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score</m:t>
                      </m:r>
                      <m:ctrlPr>
                        <w:rPr>
                          <w:rFonts w:ascii="Cambria Math" w:hAnsi="Cambria Math" w:eastAsia="宋体"/>
                          <w:sz w:val="22"/>
                          <w:lang w:val="zh-CN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ij</m:t>
                      </m:r>
                      <m:ctrlPr>
                        <w:rPr>
                          <w:rFonts w:ascii="Cambria Math" w:hAnsi="Cambria Math" w:eastAsia="宋体"/>
                          <w:sz w:val="22"/>
                          <w:lang w:val="zh-CN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e>
              </m:d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num>
            <m:den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宋体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=0</m:t>
                  </m: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sub>
                <m:sup>
                  <m:r>
                    <m:rPr/>
                    <w:rPr>
                      <w:rFonts w:ascii="Cambria Math" w:hAnsi="Cambria Math" w:eastAsia="宋体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−1</m:t>
                  </m: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eastAsia="宋体"/>
                    </w:rPr>
                    <m:t> </m:t>
                  </m: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e>
              </m:nary>
              <m:r>
                <m:rPr>
                  <m:sty m:val="p"/>
                </m:rPr>
                <w:rPr>
                  <w:rFonts w:ascii="Cambria Math" w:hAnsi="Cambria Math" w:eastAsia="宋体"/>
                </w:rPr>
                <m:t> exp⁡</m:t>
              </m:r>
              <m:d>
                <m:dPr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  <w:sz w:val="22"/>
                          <w:lang w:val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宋体"/>
                        </w:rPr>
                        <m:t>score</m:t>
                      </m:r>
                      <m:ctrlPr>
                        <w:rPr>
                          <w:rFonts w:ascii="Cambria Math" w:hAnsi="Cambria Math" w:eastAsia="宋体"/>
                          <w:sz w:val="22"/>
                          <w:lang w:val="zh-CN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宋体"/>
                        </w:rPr>
                        <m:t>it</m:t>
                      </m:r>
                      <m:ctrlPr>
                        <w:rPr>
                          <w:rFonts w:ascii="Cambria Math" w:hAnsi="Cambria Math" w:eastAsia="宋体"/>
                          <w:sz w:val="22"/>
                          <w:lang w:val="zh-CN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sz w:val="22"/>
                      <w:lang w:val="zh-CN"/>
                    </w:rPr>
                  </m:ctrlPr>
                </m:e>
              </m:d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="宋体"/>
            </w:rPr>
            <m:t xml:space="preserve">, </m:t>
          </m:r>
          <m:sSub>
            <m:sSubP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SubPr>
            <m:e>
              <m:r>
                <m:rPr/>
                <w:rPr>
                  <w:rFonts w:ascii="Cambria Math" w:hAnsi="Cambria Math" w:eastAsia="宋体"/>
                </w:rPr>
                <m:t>O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i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宋体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naryPr>
            <m:sub>
              <m:r>
                <m:rPr/>
                <w:rPr>
                  <w:rFonts w:ascii="Cambria Math" w:hAnsi="Cambria Math" w:eastAsia="宋体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eastAsia="宋体"/>
                </w:rPr>
                <m:t>=0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ub>
            <m:sup>
              <m:r>
                <m:rPr/>
                <w:rPr>
                  <w:rFonts w:ascii="Cambria Math" w:hAnsi="Cambria Math" w:eastAsia="宋体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eastAsia="宋体"/>
                </w:rPr>
                <m:t>−1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 w:eastAsia="宋体"/>
                </w:rPr>
                <m:t> 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e>
          </m:nary>
          <m:sSub>
            <m:sSubP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SubPr>
            <m:e>
              <m:r>
                <m:rPr/>
                <w:rPr>
                  <w:rFonts w:ascii="Cambria Math" w:hAnsi="Cambria Math" w:eastAsia="宋体"/>
                </w:rPr>
                <m:t>P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ij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ub>
          </m:sSub>
          <m:sSub>
            <m:sSubP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SubPr>
            <m:e>
              <m:r>
                <m:rPr/>
                <w:rPr>
                  <w:rFonts w:ascii="Cambria Math" w:hAnsi="Cambria Math" w:eastAsia="宋体"/>
                </w:rPr>
                <m:t>V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e>
            <m:sub>
              <m:r>
                <m:rPr/>
                <w:rPr>
                  <w:rFonts w:ascii="Cambria Math" w:hAnsi="Cambria Math" w:eastAsia="宋体"/>
                </w:rPr>
                <m:t>j</m:t>
              </m:r>
              <m:ctrlPr>
                <w:rPr>
                  <w:rFonts w:ascii="Cambria Math" w:hAnsi="Cambria Math" w:eastAsia="宋体"/>
                  <w:sz w:val="22"/>
                  <w:lang w:val="zh-CN"/>
                </w:rPr>
              </m:ctrlPr>
            </m:sub>
          </m:sSub>
        </m:oMath>
      </m:oMathPara>
    </w:p>
    <w:p w14:paraId="5D061681">
      <w:pPr>
        <w:rPr>
          <w:rFonts w:ascii="宋体" w:hAnsi="宋体" w:eastAsia="宋体" w:cs="Times New Roman"/>
          <w:b/>
          <w:bCs/>
        </w:rPr>
      </w:pPr>
      <w:r>
        <w:rPr>
          <w:rFonts w:hint="eastAsia" w:ascii="宋体" w:hAnsi="宋体" w:eastAsia="宋体" w:cs="Times New Roman"/>
          <w:b/>
          <w:bCs/>
        </w:rPr>
        <w:t xml:space="preserve">(2) </w:t>
      </w:r>
      <w:r>
        <w:rPr>
          <w:rFonts w:ascii="宋体" w:hAnsi="宋体" w:eastAsia="宋体" w:cs="Times New Roman"/>
          <w:b/>
          <w:bCs/>
        </w:rPr>
        <w:t>FlashAttention－style 计算约束</w:t>
      </w:r>
    </w:p>
    <w:p w14:paraId="39C190B5">
      <w:pPr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>必须体现 FlashAttention－style 的关键思想</w:t>
      </w:r>
      <w:r>
        <w:rPr>
          <w:rFonts w:hint="eastAsia" w:ascii="宋体" w:hAnsi="宋体" w:eastAsia="宋体"/>
          <w:szCs w:val="21"/>
          <w:lang w:val="hu-HU"/>
        </w:rPr>
        <w:t>，</w:t>
      </w:r>
      <w:r>
        <w:rPr>
          <w:rFonts w:ascii="宋体" w:hAnsi="宋体" w:eastAsia="宋体"/>
          <w:szCs w:val="21"/>
          <w:lang w:val="hu-HU"/>
        </w:rPr>
        <w:t>将据此验收：</w:t>
      </w:r>
    </w:p>
    <w:p w14:paraId="18FCFE88">
      <w:pPr>
        <w:numPr>
          <w:ilvl w:val="0"/>
          <w:numId w:val="10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禁止显式存储注意力矩阵</w:t>
      </w:r>
    </w:p>
    <w:p w14:paraId="0F24A78F">
      <w:pPr>
        <w:numPr>
          <w:ilvl w:val="0"/>
          <w:numId w:val="10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必须使用在线（online）softmax</w:t>
      </w:r>
    </w:p>
    <w:p w14:paraId="4D9A38C4">
      <w:pPr>
        <w:numPr>
          <w:ilvl w:val="0"/>
          <w:numId w:val="10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必须分块（tiling）处理 K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/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V</w:t>
      </w:r>
    </w:p>
    <w:p w14:paraId="3BE9287F">
      <w:pPr>
        <w:rPr>
          <w:rFonts w:ascii="宋体" w:hAnsi="宋体" w:eastAsia="宋体" w:cs="Times New Roman"/>
          <w:b/>
          <w:bCs/>
        </w:rPr>
      </w:pPr>
      <w:r>
        <w:rPr>
          <w:rFonts w:hint="eastAsia" w:ascii="宋体" w:hAnsi="宋体" w:eastAsia="宋体" w:cs="Times New Roman"/>
          <w:b/>
          <w:bCs/>
        </w:rPr>
        <w:t xml:space="preserve">(3) </w:t>
      </w:r>
      <w:r>
        <w:rPr>
          <w:rFonts w:ascii="宋体" w:hAnsi="宋体" w:eastAsia="宋体" w:cs="Times New Roman"/>
          <w:b/>
          <w:bCs/>
        </w:rPr>
        <w:t>固定输入规模</w:t>
      </w:r>
    </w:p>
    <w:p w14:paraId="7AC35D3C">
      <w:pPr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>为便于统一测试与比较，Baseline 固定如下规模（单 batch、单 head）：</w:t>
      </w:r>
    </w:p>
    <w:p w14:paraId="33DCC37B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序列长度：</w:t>
      </w:r>
      <m:oMath>
        <m:r>
          <m:rPr/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S</m:t>
        </m:r>
        <m:r>
          <m:rPr>
            <m:sty m:val="p"/>
          </m:rPr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=256</m:t>
        </m:r>
      </m:oMath>
    </w:p>
    <w:p w14:paraId="374402C0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head 维度：</w:t>
      </w:r>
      <m:oMath>
        <m:r>
          <m:rPr/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d</m:t>
        </m:r>
        <m:r>
          <m:rPr>
            <m:sty m:val="p"/>
          </m:rPr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=64</m:t>
        </m:r>
      </m:oMath>
    </w:p>
    <w:p w14:paraId="618EA1DD">
      <w:pPr>
        <w:numPr>
          <w:ilvl w:val="0"/>
          <w:numId w:val="10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Q／K／V／O 形状：［s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，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d］</w:t>
      </w:r>
    </w:p>
    <w:p w14:paraId="0C3DC093">
      <w:pPr>
        <w:numPr>
          <w:ilvl w:val="0"/>
          <w:numId w:val="10"/>
        </w:numPr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batch </w:t>
      </w:r>
      <m:oMath>
        <m:r>
          <m:rPr>
            <m:sty m:val="p"/>
          </m:rPr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=1</m:t>
        </m:r>
      </m:oMath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 ，head </w:t>
      </w:r>
      <m:oMath>
        <m:r>
          <m:rPr>
            <m:sty m:val="p"/>
          </m:rPr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=1</m:t>
        </m:r>
      </m:oMath>
    </w:p>
    <w:p w14:paraId="37CA726A">
      <w:pPr>
        <w:pStyle w:val="37"/>
        <w:numPr>
          <w:ilvl w:val="0"/>
          <w:numId w:val="14"/>
        </w:numPr>
        <w:rPr>
          <w:rFonts w:ascii="宋体" w:hAnsi="宋体" w:eastAsia="宋体" w:cs="Times New Roman"/>
          <w:b/>
          <w:bCs/>
        </w:rPr>
      </w:pPr>
      <w:r>
        <w:rPr>
          <w:rFonts w:ascii="宋体" w:hAnsi="宋体" w:eastAsia="宋体" w:cs="Times New Roman"/>
          <w:b/>
          <w:bCs/>
        </w:rPr>
        <w:t>数据格式（定点）</w:t>
      </w:r>
    </w:p>
    <w:p w14:paraId="6C941449">
      <w:pPr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>Baseline 统一采用定点格式（便于可综合、低面积／低功耗实现）：</w:t>
      </w:r>
    </w:p>
    <w:p w14:paraId="07DB352D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输入 </w:t>
      </w:r>
      <m:oMath>
        <m:r>
          <m:rPr>
            <m:sty m:val="p"/>
          </m:rPr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Q/K/V</m:t>
        </m:r>
      </m:oMath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 ：Q8．8（16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-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bit 有符号定点）</w:t>
      </w:r>
    </w:p>
    <w:p w14:paraId="7F93AE2D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累加／中间：</w:t>
      </w:r>
    </w:p>
    <w:p w14:paraId="5F8DE257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Dot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-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product 累加：至少 32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-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bit（建议 40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>-</w:t>
      </w: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bit 以上以降低溢出风险）</w:t>
      </w:r>
    </w:p>
    <w:p w14:paraId="61311652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softmax 路径：允许使用更高位宽或分段缩放</w:t>
      </w:r>
    </w:p>
    <w:p w14:paraId="33322527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 w:cs="+mn-cs"/>
          <w:color w:val="3B3B3B"/>
          <w:kern w:val="24"/>
          <w:szCs w:val="21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输出 O：Q8．8（16－bit 有符号定点）</w:t>
      </w:r>
    </w:p>
    <w:p w14:paraId="7390D966">
      <w:pPr>
        <w:pStyle w:val="37"/>
        <w:numPr>
          <w:ilvl w:val="0"/>
          <w:numId w:val="14"/>
        </w:numPr>
        <w:rPr>
          <w:rFonts w:ascii="宋体" w:hAnsi="宋体" w:eastAsia="宋体" w:cs="Times New Roman"/>
          <w:b/>
          <w:bCs/>
        </w:rPr>
      </w:pPr>
      <w:r>
        <w:rPr>
          <w:rFonts w:hint="eastAsia" w:ascii="宋体" w:hAnsi="宋体" w:eastAsia="宋体" w:cs="Times New Roman"/>
          <w:b/>
          <w:bCs/>
        </w:rPr>
        <w:t>接口要求</w:t>
      </w:r>
    </w:p>
    <w:p w14:paraId="66C217D9">
      <w:pPr>
        <w:tabs>
          <w:tab w:val="left" w:pos="1080"/>
        </w:tabs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 w:cs="Georgia"/>
        </w:rPr>
        <w:t xml:space="preserve">Baseline </w:t>
      </w:r>
      <w:r>
        <w:rPr>
          <w:rFonts w:ascii="宋体" w:hAnsi="宋体" w:eastAsia="宋体" w:cs="宋体"/>
        </w:rPr>
        <w:t>统一采用＂主机配置＋加速器</w:t>
      </w:r>
      <w:r>
        <w:rPr>
          <w:rFonts w:ascii="宋体" w:hAnsi="宋体" w:eastAsia="宋体" w:cs="Georgia"/>
        </w:rPr>
        <w:t xml:space="preserve"> DMA </w:t>
      </w:r>
      <w:r>
        <w:rPr>
          <w:rFonts w:ascii="宋体" w:hAnsi="宋体" w:eastAsia="宋体" w:cs="宋体"/>
        </w:rPr>
        <w:t>搬运数据＂的模式：</w:t>
      </w:r>
    </w:p>
    <w:p w14:paraId="6AFB97CB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AX</w:t>
      </w:r>
      <w:r>
        <w:rPr>
          <w:rFonts w:hint="eastAsia" w:ascii="宋体" w:hAnsi="宋体" w:eastAsia="宋体" w:cs="+mn-cs"/>
          <w:color w:val="3B3B3B"/>
          <w:kern w:val="24"/>
          <w:szCs w:val="21"/>
          <w:lang w:val="hu-HU"/>
          <w14:ligatures w14:val="none"/>
        </w:rPr>
        <w:t>I</w:t>
      </w: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4</w:t>
      </w:r>
      <w:r>
        <w:rPr>
          <w:rFonts w:hint="eastAsia" w:ascii="宋体" w:hAnsi="宋体" w:eastAsia="宋体" w:cs="+mn-cs"/>
          <w:color w:val="3B3B3B"/>
          <w:kern w:val="24"/>
          <w:szCs w:val="21"/>
          <w:lang w:val="hu-HU"/>
          <w14:ligatures w14:val="none"/>
        </w:rPr>
        <w:t>-</w:t>
      </w: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Lite（控制）：主机写寄存器（基地址／参数</w:t>
      </w:r>
      <w:r>
        <w:rPr>
          <w:rFonts w:hint="eastAsia" w:ascii="宋体" w:hAnsi="宋体" w:eastAsia="宋体" w:cs="+mn-cs"/>
          <w:color w:val="3B3B3B"/>
          <w:kern w:val="24"/>
          <w:szCs w:val="21"/>
          <w:lang w:val="hu-HU"/>
          <w14:ligatures w14:val="none"/>
        </w:rPr>
        <w:t>），</w:t>
      </w: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并通过 CTRL</w:t>
      </w:r>
      <w:r>
        <w:rPr>
          <w:rFonts w:hint="eastAsia" w:ascii="宋体" w:hAnsi="宋体" w:eastAsia="宋体" w:cs="+mn-cs"/>
          <w:color w:val="3B3B3B"/>
          <w:kern w:val="24"/>
          <w:szCs w:val="21"/>
          <w:lang w:val="hu-HU"/>
          <w14:ligatures w14:val="none"/>
        </w:rPr>
        <w:t>.</w:t>
      </w: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START 启动、读 STATUS 查询完成。</w:t>
      </w:r>
    </w:p>
    <w:p w14:paraId="0B8D1A1A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AXI4 Master＋DMA（数据）：加速器启动后用 DMA 从内存读入 </w:t>
      </w:r>
      <m:oMath>
        <m:r>
          <m:rPr/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Q</m:t>
        </m:r>
        <m:r>
          <m:rPr>
            <m:sty m:val="p"/>
          </m:rPr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,</m:t>
        </m:r>
        <m:r>
          <m:rPr/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K</m:t>
        </m:r>
        <m:r>
          <m:rPr>
            <m:sty m:val="p"/>
          </m:rPr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,</m:t>
        </m:r>
        <m:r>
          <m:rPr/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V</m:t>
        </m:r>
      </m:oMath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 xml:space="preserve">， </w:t>
      </w:r>
      <w:r>
        <w:rPr>
          <w:rFonts w:hint="eastAsia" w:ascii="宋体" w:hAnsi="宋体" w:eastAsia="宋体" w:cs="+mn-cs"/>
          <w:color w:val="3B3B3B"/>
          <w:kern w:val="24"/>
          <w:szCs w:val="21"/>
          <w14:ligatures w14:val="none"/>
        </w:rPr>
        <w:t xml:space="preserve">计算完成后把 </w:t>
      </w:r>
      <m:oMath>
        <m:r>
          <m:rPr/>
          <w:rPr>
            <w:rFonts w:ascii="Cambria Math" w:hAnsi="Cambria Math" w:eastAsia="宋体" w:cs="+mn-cs"/>
            <w:color w:val="3B3B3B"/>
            <w:kern w:val="24"/>
            <w:szCs w:val="21"/>
            <w14:ligatures w14:val="none"/>
          </w:rPr>
          <m:t>O</m:t>
        </m:r>
      </m:oMath>
      <w:r>
        <w:rPr>
          <w:rFonts w:ascii="宋体" w:hAnsi="宋体" w:eastAsia="宋体" w:cs="+mn-cs"/>
          <w:color w:val="3B3B3B"/>
          <w:kern w:val="24"/>
          <w:szCs w:val="21"/>
          <w14:ligatures w14:val="none"/>
        </w:rPr>
        <w:t>写回内存。</w:t>
      </w:r>
    </w:p>
    <w:p w14:paraId="4EF05930">
      <w:pPr>
        <w:pStyle w:val="37"/>
        <w:numPr>
          <w:ilvl w:val="0"/>
          <w:numId w:val="14"/>
        </w:numPr>
        <w:rPr>
          <w:rFonts w:ascii="宋体" w:hAnsi="宋体" w:eastAsia="宋体" w:cs="Times New Roman"/>
          <w:b/>
          <w:bCs/>
        </w:rPr>
      </w:pPr>
      <w:r>
        <w:rPr>
          <w:rFonts w:ascii="宋体" w:hAnsi="宋体" w:eastAsia="宋体" w:cs="Times New Roman"/>
          <w:b/>
          <w:bCs/>
        </w:rPr>
        <w:t>寄存器</w:t>
      </w:r>
    </w:p>
    <w:p w14:paraId="759A5868">
      <w:pPr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</w:rPr>
        <w:t xml:space="preserve">Baseline </w:t>
      </w:r>
      <w:r>
        <w:rPr>
          <w:rFonts w:ascii="宋体" w:hAnsi="宋体" w:eastAsia="宋体"/>
          <w:szCs w:val="21"/>
          <w:lang w:val="hu-HU"/>
        </w:rPr>
        <w:t>固定</w:t>
      </w:r>
      <w:r>
        <w:rPr>
          <w:rFonts w:ascii="宋体" w:hAnsi="宋体" w:eastAsia="宋体"/>
          <w:szCs w:val="21"/>
        </w:rPr>
        <w:t xml:space="preserve"> </w:t>
      </w:r>
      <m:oMath>
        <m:r>
          <m:rPr/>
          <w:rPr>
            <w:rFonts w:ascii="Cambria Math" w:hAnsi="Cambria Math" w:eastAsia="宋体"/>
            <w:szCs w:val="21"/>
            <w:lang w:val="hu-HU"/>
          </w:rPr>
          <m:t>S</m:t>
        </m:r>
        <m:r>
          <m:rPr>
            <m:sty m:val="p"/>
          </m:rPr>
          <w:rPr>
            <w:rFonts w:ascii="Cambria Math" w:hAnsi="Cambria Math" w:eastAsia="宋体"/>
            <w:szCs w:val="21"/>
          </w:rPr>
          <m:t>=256</m:t>
        </m:r>
        <m:r>
          <m:rPr>
            <m:sty m:val="p"/>
          </m:rPr>
          <w:rPr>
            <w:rFonts w:hint="eastAsia" w:ascii="Cambria Math" w:hAnsi="Cambria Math" w:eastAsia="宋体"/>
            <w:szCs w:val="21"/>
            <w:lang w:val="hu-HU"/>
          </w:rPr>
          <m:t>、</m:t>
        </m:r>
        <m:r>
          <m:rPr/>
          <w:rPr>
            <w:rFonts w:ascii="Cambria Math" w:hAnsi="Cambria Math" w:eastAsia="宋体"/>
            <w:szCs w:val="21"/>
            <w:lang w:val="hu-HU"/>
          </w:rPr>
          <m:t>d</m:t>
        </m:r>
        <m:r>
          <m:rPr>
            <m:sty m:val="p"/>
          </m:rPr>
          <w:rPr>
            <w:rFonts w:ascii="Cambria Math" w:hAnsi="Cambria Math" w:eastAsia="宋体"/>
            <w:szCs w:val="21"/>
          </w:rPr>
          <m:t>=64</m:t>
        </m:r>
      </m:oMath>
      <w:r>
        <w:rPr>
          <w:rFonts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  <w:lang w:val="hu-HU"/>
        </w:rPr>
        <w:t>。下表仅列出必需寄存器（其余可自行扩展）。</w:t>
      </w:r>
    </w:p>
    <w:tbl>
      <w:tblPr>
        <w:tblStyle w:val="18"/>
        <w:tblW w:w="0" w:type="auto"/>
        <w:jc w:val="center"/>
        <w:tblCellSpacing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2127"/>
        <w:gridCol w:w="1594"/>
        <w:gridCol w:w="3451"/>
      </w:tblGrid>
      <w:tr w14:paraId="64981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3E830B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Offset</w:t>
            </w:r>
          </w:p>
        </w:tc>
        <w:tc>
          <w:tcPr>
            <w:tcW w:w="212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236212D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名称</w:t>
            </w:r>
          </w:p>
        </w:tc>
        <w:tc>
          <w:tcPr>
            <w:tcW w:w="159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1A38F92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访问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AC78DCF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说明</w:t>
            </w:r>
          </w:p>
        </w:tc>
      </w:tr>
      <w:tr w14:paraId="673DD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A212655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0x00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C85236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CTRL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406B876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0DF4E5A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bit0：START（写 1 启动）</w:t>
            </w:r>
          </w:p>
          <w:p w14:paraId="11CD911D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bit1：SOFT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RESET</w:t>
            </w:r>
          </w:p>
          <w:p w14:paraId="1644C4C7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bit2：IRQ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EN</w:t>
            </w:r>
          </w:p>
        </w:tc>
      </w:tr>
      <w:tr w14:paraId="2914A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863436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0x04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8DDEAC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STATUS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9A44B45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EE8674B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bit0：BUSY</w:t>
            </w:r>
          </w:p>
          <w:p w14:paraId="54CF57D3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bit1：DONE（写 1 清）</w:t>
            </w:r>
          </w:p>
          <w:p w14:paraId="3169209B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bit2：ERROR</w:t>
            </w:r>
          </w:p>
        </w:tc>
      </w:tr>
      <w:tr w14:paraId="1149D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7DD43AC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0x08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E79E08C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CFG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4A82424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17F4549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bit0：CAUSAL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EN（Baseline 必须支持）</w:t>
            </w:r>
          </w:p>
          <w:p w14:paraId="0A91AA95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bit1：RESERVED</w:t>
            </w:r>
          </w:p>
        </w:tc>
      </w:tr>
      <w:tr w14:paraId="2FE7E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9E178C9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  <w:lang w:val="hu-HU"/>
              </w:rPr>
              <w:t>0x14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9E3AC8C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Q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BASE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L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E5F39D8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63AFC24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Q 基地址（低 32）</w:t>
            </w:r>
          </w:p>
        </w:tc>
      </w:tr>
      <w:tr w14:paraId="1F28B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B5F91F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0x18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623082E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Q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BASE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H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FDB889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89D21DB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Q 基地址（高 32）</w:t>
            </w:r>
          </w:p>
        </w:tc>
      </w:tr>
      <w:tr w14:paraId="559CE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701D504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0x1C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C55EB5F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K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BASE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L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7336B2A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AA2E0F4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K 基地址（低 32）</w:t>
            </w:r>
          </w:p>
        </w:tc>
      </w:tr>
      <w:tr w14:paraId="2FAC8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E803ADA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0x20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5EC8DD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K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BASE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H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74C8FF2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F3AD93C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K 基地址（高 32）</w:t>
            </w:r>
          </w:p>
        </w:tc>
      </w:tr>
      <w:tr w14:paraId="73694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9C1B06E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  <w:lang w:val="hu-HU"/>
              </w:rPr>
              <w:t>0x24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69A311E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V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BASE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L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45B3ED7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868A01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V 基地址（低 32）</w:t>
            </w:r>
          </w:p>
        </w:tc>
      </w:tr>
      <w:tr w14:paraId="765F3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9149438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0x28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586FDB1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V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BASE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H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6BF1E81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D022557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V 基地址（高 32）</w:t>
            </w:r>
          </w:p>
        </w:tc>
      </w:tr>
      <w:tr w14:paraId="67C23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1E65CD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0x2C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2343A05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O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BASE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L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8A2B5C6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5242C3E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O 基地址（低 32）</w:t>
            </w:r>
          </w:p>
        </w:tc>
      </w:tr>
      <w:tr w14:paraId="03854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02C2142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0x30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8049DAB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O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BASE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H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42187E8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567A081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O 基地址（高32）</w:t>
            </w:r>
          </w:p>
        </w:tc>
      </w:tr>
      <w:tr w14:paraId="03246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93A7CA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0x34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A98B9E3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STRIDE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BYTES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201A93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AA83C76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行 stride（bytes），默认 d＊2</w:t>
            </w:r>
          </w:p>
        </w:tc>
      </w:tr>
      <w:tr w14:paraId="06E856C8"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716EFCB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0x38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5FA0E2C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NEG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_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LARGE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4FE8D24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4799224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-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inf 近似值（Q8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.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8）</w:t>
            </w:r>
          </w:p>
        </w:tc>
      </w:tr>
      <w:tr w14:paraId="64974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A55F91F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0x3C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F42D228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SCALE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18535B3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E6A06E5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18"/>
                  <w:szCs w:val="18"/>
                  <w:lang w:val="hu-HU"/>
                </w:rPr>
                <m:t>1/</m:t>
              </m:r>
              <m:rad>
                <m:radPr>
                  <m:degHide m:val="1"/>
                  <m:ctrlPr>
                    <w:rPr>
                      <w:rFonts w:ascii="Cambria Math" w:hAnsi="Cambria Math" w:eastAsia="宋体"/>
                      <w:sz w:val="18"/>
                      <w:szCs w:val="18"/>
                      <w:lang w:val="hu-HU"/>
                    </w:rPr>
                  </m:ctrlPr>
                </m:radPr>
                <m:deg>
                  <m:ctrlPr>
                    <w:rPr>
                      <w:rFonts w:ascii="Cambria Math" w:hAnsi="Cambria Math" w:eastAsia="宋体"/>
                      <w:sz w:val="18"/>
                      <w:szCs w:val="18"/>
                      <w:lang w:val="hu-HU"/>
                    </w:rPr>
                  </m:ctrlPr>
                </m:deg>
                <m:e>
                  <m:r>
                    <m:rPr/>
                    <w:rPr>
                      <w:rFonts w:ascii="Cambria Math" w:hAnsi="Cambria Math" w:eastAsia="宋体"/>
                      <w:sz w:val="18"/>
                      <w:szCs w:val="18"/>
                      <w:lang w:val="hu-HU"/>
                    </w:rPr>
                    <m:t>d</m:t>
                  </m:r>
                  <m:ctrlPr>
                    <w:rPr>
                      <w:rFonts w:ascii="Cambria Math" w:hAnsi="Cambria Math" w:eastAsia="宋体"/>
                      <w:sz w:val="18"/>
                      <w:szCs w:val="18"/>
                      <w:lang w:val="hu-HU"/>
                    </w:rPr>
                  </m:ctrlPr>
                </m:e>
              </m:rad>
            </m:oMath>
            <w:r>
              <w:rPr>
                <w:rFonts w:ascii="宋体" w:hAnsi="宋体" w:eastAsia="宋体"/>
                <w:sz w:val="18"/>
                <w:szCs w:val="18"/>
                <w:lang w:val="hu-HU"/>
              </w:rPr>
              <w:t xml:space="preserve"> 缩放常数</w:t>
            </w:r>
          </w:p>
        </w:tc>
      </w:tr>
      <w:tr w14:paraId="0F3E9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22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A203D89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0x40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1E55E8D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CYCLES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7692063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70C55A6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本次执行周期数</w:t>
            </w:r>
          </w:p>
        </w:tc>
      </w:tr>
    </w:tbl>
    <w:p w14:paraId="6F908F16">
      <w:pPr>
        <w:jc w:val="left"/>
        <w:rPr>
          <w:rFonts w:ascii="宋体" w:hAnsi="宋体" w:eastAsia="宋体"/>
          <w:szCs w:val="21"/>
          <w:lang w:val="hu-HU"/>
        </w:rPr>
      </w:pPr>
    </w:p>
    <w:p w14:paraId="17CE2A71">
      <w:pPr>
        <w:pStyle w:val="37"/>
        <w:numPr>
          <w:ilvl w:val="0"/>
          <w:numId w:val="14"/>
        </w:numPr>
        <w:rPr>
          <w:rFonts w:ascii="宋体" w:hAnsi="宋体" w:eastAsia="宋体" w:cs="Times New Roman"/>
          <w:b/>
          <w:bCs/>
        </w:rPr>
      </w:pPr>
      <w:bookmarkStart w:id="0" w:name="bm_3_1_7_存储与资源约束"/>
      <w:r>
        <w:rPr>
          <w:rFonts w:ascii="宋体" w:hAnsi="宋体" w:eastAsia="宋体" w:cs="Times New Roman"/>
          <w:b/>
          <w:bCs/>
        </w:rPr>
        <w:t>存储与资源约束</w:t>
      </w:r>
      <w:bookmarkEnd w:id="0"/>
    </w:p>
    <w:p w14:paraId="2A1CB83F">
      <w:pPr>
        <w:tabs>
          <w:tab w:val="left" w:pos="1080"/>
        </w:tabs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>为体现 FlashAttention</w:t>
      </w:r>
      <w:r>
        <w:rPr>
          <w:rFonts w:hint="eastAsia" w:ascii="宋体" w:hAnsi="宋体" w:eastAsia="宋体"/>
          <w:szCs w:val="21"/>
          <w:lang w:val="hu-HU"/>
        </w:rPr>
        <w:t>-</w:t>
      </w:r>
      <w:r>
        <w:rPr>
          <w:rFonts w:ascii="宋体" w:hAnsi="宋体" w:eastAsia="宋体"/>
          <w:szCs w:val="21"/>
          <w:lang w:val="hu-HU"/>
        </w:rPr>
        <w:t>style 的＂低中间存储＂特性，Baseline 强制约束：</w:t>
      </w:r>
    </w:p>
    <w:p w14:paraId="7099A631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禁止存储 score</w:t>
      </w:r>
      <w:r>
        <w:rPr>
          <w:rFonts w:hint="eastAsia" w:ascii="宋体" w:hAnsi="宋体" w:eastAsia="宋体" w:cs="+mn-cs"/>
          <w:color w:val="3B3B3B"/>
          <w:kern w:val="24"/>
          <w:szCs w:val="21"/>
          <w:lang w:val="hu-HU"/>
          <w14:ligatures w14:val="none"/>
        </w:rPr>
        <w:t>/</w:t>
      </w: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p 全矩阵</w:t>
      </w:r>
    </w:p>
    <w:p w14:paraId="5B3EF6CF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片上中间 buffer 限额（不含输入</w:t>
      </w:r>
      <w:r>
        <w:rPr>
          <w:rFonts w:hint="eastAsia" w:ascii="宋体" w:hAnsi="宋体" w:eastAsia="宋体" w:cs="+mn-cs"/>
          <w:color w:val="3B3B3B"/>
          <w:kern w:val="24"/>
          <w:szCs w:val="21"/>
          <w:lang w:val="hu-HU"/>
          <w14:ligatures w14:val="none"/>
        </w:rPr>
        <w:t>/</w:t>
      </w: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输出缓存）</w:t>
      </w:r>
      <w:r>
        <w:rPr>
          <w:rFonts w:ascii="宋体" w:hAnsi="宋体" w:eastAsia="宋体"/>
          <w:szCs w:val="21"/>
          <w:lang w:val="hu-HU"/>
        </w:rPr>
        <w:t>：</w:t>
      </w:r>
    </w:p>
    <w:p w14:paraId="198F4129">
      <w:pPr>
        <w:ind w:firstLine="840" w:firstLineChars="400"/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 xml:space="preserve">允许缓存一小块 </w:t>
      </w:r>
      <m:oMath>
        <m:r>
          <m:rPr/>
          <w:rPr>
            <w:rFonts w:ascii="Cambria Math" w:hAnsi="Cambria Math" w:eastAsia="宋体"/>
            <w:szCs w:val="21"/>
            <w:lang w:val="hu-HU"/>
          </w:rPr>
          <m:t>K</m:t>
        </m:r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,</m:t>
        </m:r>
        <m:r>
          <m:rPr/>
          <w:rPr>
            <w:rFonts w:ascii="Cambria Math" w:hAnsi="Cambria Math" w:eastAsia="宋体"/>
            <w:szCs w:val="21"/>
            <w:lang w:val="hu-HU"/>
          </w:rPr>
          <m:t>V</m:t>
        </m:r>
      </m:oMath>
      <w:r>
        <w:rPr>
          <w:rFonts w:ascii="宋体" w:hAnsi="宋体" w:eastAsia="宋体"/>
          <w:szCs w:val="21"/>
          <w:lang w:val="hu-HU"/>
        </w:rPr>
        <w:t xml:space="preserve"> tile</w:t>
      </w:r>
    </w:p>
    <w:p w14:paraId="27C39332">
      <w:pPr>
        <w:ind w:firstLine="840" w:firstLineChars="400"/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 xml:space="preserve">允许每行维护 </w:t>
      </w:r>
      <m:oMath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m/l/acc</m:t>
        </m:r>
      </m:oMath>
      <w:r>
        <w:rPr>
          <w:rFonts w:ascii="宋体" w:hAnsi="宋体" w:eastAsia="宋体"/>
          <w:szCs w:val="21"/>
          <w:lang w:val="hu-HU"/>
        </w:rPr>
        <w:t>（以及必要流水寄存器）</w:t>
      </w:r>
    </w:p>
    <w:p w14:paraId="14F29BB7">
      <w:pPr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 xml:space="preserve">说明：若参赛者选择把全量 </w:t>
      </w:r>
      <m:oMath>
        <m:r>
          <m:rPr/>
          <w:rPr>
            <w:rFonts w:ascii="Cambria Math" w:hAnsi="Cambria Math" w:eastAsia="宋体"/>
            <w:szCs w:val="21"/>
            <w:lang w:val="hu-HU"/>
          </w:rPr>
          <m:t>K</m:t>
        </m:r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,</m:t>
        </m:r>
        <m:r>
          <m:rPr/>
          <w:rPr>
            <w:rFonts w:ascii="Cambria Math" w:hAnsi="Cambria Math" w:eastAsia="宋体"/>
            <w:szCs w:val="21"/>
            <w:lang w:val="hu-HU"/>
          </w:rPr>
          <m:t>V</m:t>
        </m:r>
      </m:oMath>
      <w:r>
        <w:rPr>
          <w:rFonts w:ascii="宋体" w:hAnsi="宋体" w:eastAsia="宋体"/>
          <w:szCs w:val="21"/>
          <w:lang w:val="hu-HU"/>
        </w:rPr>
        <w:t xml:space="preserve"> 缓存在片上 SRAM 以减少外存带宽，需在报告中量化带宽收益与 SRAM 代价。</w:t>
      </w:r>
    </w:p>
    <w:p w14:paraId="3A4C77F3">
      <w:pPr>
        <w:rPr>
          <w:rFonts w:ascii="宋体" w:hAnsi="宋体" w:eastAsia="宋体" w:cs="Times New Roman"/>
          <w:b/>
          <w:bCs/>
        </w:rPr>
      </w:pPr>
      <w:bookmarkStart w:id="1" w:name="bm_3_1_8_正确性验收"/>
      <w:r>
        <w:rPr>
          <w:rFonts w:hint="eastAsia" w:ascii="宋体" w:hAnsi="宋体" w:eastAsia="宋体" w:cs="Times New Roman"/>
          <w:b/>
          <w:bCs/>
        </w:rPr>
        <w:t xml:space="preserve">(8) </w:t>
      </w:r>
      <w:r>
        <w:rPr>
          <w:rFonts w:ascii="宋体" w:hAnsi="宋体" w:eastAsia="宋体" w:cs="Times New Roman"/>
          <w:b/>
          <w:bCs/>
        </w:rPr>
        <w:t>正确性验收</w:t>
      </w:r>
      <w:bookmarkEnd w:id="1"/>
    </w:p>
    <w:p w14:paraId="4BA42C61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单向量对齐（必测）</w:t>
      </w:r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ascii="宋体" w:hAnsi="宋体" w:eastAsia="宋体"/>
          <w:szCs w:val="21"/>
          <w:lang w:val="hu-HU"/>
        </w:rPr>
        <w:t xml:space="preserve">随机种子生成的 </w:t>
      </w:r>
      <m:oMath>
        <m:r>
          <m:rPr/>
          <w:rPr>
            <w:rFonts w:ascii="Cambria Math" w:hAnsi="Cambria Math" w:eastAsia="宋体"/>
            <w:szCs w:val="21"/>
            <w:lang w:val="hu-HU"/>
          </w:rPr>
          <m:t>Q</m:t>
        </m:r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,</m:t>
        </m:r>
        <m:r>
          <m:rPr/>
          <w:rPr>
            <w:rFonts w:ascii="Cambria Math" w:hAnsi="Cambria Math" w:eastAsia="宋体"/>
            <w:szCs w:val="21"/>
            <w:lang w:val="hu-HU"/>
          </w:rPr>
          <m:t>K</m:t>
        </m:r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,</m:t>
        </m:r>
        <m:r>
          <m:rPr/>
          <w:rPr>
            <w:rFonts w:ascii="Cambria Math" w:hAnsi="Cambria Math" w:eastAsia="宋体"/>
            <w:szCs w:val="21"/>
            <w:lang w:val="hu-HU"/>
          </w:rPr>
          <m:t>V</m:t>
        </m:r>
      </m:oMath>
      <w:r>
        <w:rPr>
          <w:rFonts w:ascii="宋体" w:hAnsi="宋体" w:eastAsia="宋体"/>
          <w:szCs w:val="21"/>
          <w:lang w:val="hu-HU"/>
        </w:rPr>
        <w:t>（Q8</w:t>
      </w:r>
      <w:r>
        <w:rPr>
          <w:rFonts w:hint="eastAsia" w:ascii="宋体" w:hAnsi="宋体" w:eastAsia="宋体"/>
          <w:szCs w:val="21"/>
          <w:lang w:val="hu-HU"/>
        </w:rPr>
        <w:t>.</w:t>
      </w:r>
      <w:r>
        <w:rPr>
          <w:rFonts w:ascii="宋体" w:hAnsi="宋体" w:eastAsia="宋体"/>
          <w:szCs w:val="21"/>
          <w:lang w:val="hu-HU"/>
        </w:rPr>
        <w:t>8）与 golden 输出。</w:t>
      </w:r>
    </w:p>
    <w:p w14:paraId="575F3CB5">
      <w:pPr>
        <w:numPr>
          <w:ilvl w:val="0"/>
          <w:numId w:val="10"/>
        </w:numPr>
        <w:tabs>
          <w:tab w:val="left" w:pos="1080"/>
        </w:tabs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误差门限</w:t>
      </w:r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ascii="宋体" w:hAnsi="宋体" w:eastAsia="宋体"/>
          <w:szCs w:val="21"/>
          <w:lang w:val="hu-HU"/>
        </w:rPr>
        <w:t>与 FP32 golden（同</w:t>
      </w:r>
      <w:r>
        <w:rPr>
          <w:rFonts w:hint="eastAsia" w:ascii="宋体" w:hAnsi="宋体" w:eastAsia="宋体"/>
          <w:szCs w:val="21"/>
          <w:lang w:val="hu-HU"/>
        </w:rPr>
        <w:t>一</w:t>
      </w:r>
      <w:r>
        <w:rPr>
          <w:rFonts w:ascii="宋体" w:hAnsi="宋体" w:eastAsia="宋体"/>
          <w:szCs w:val="21"/>
          <w:lang w:val="hu-HU"/>
        </w:rPr>
        <w:t>公式、同</w:t>
      </w:r>
      <w:r>
        <w:rPr>
          <w:rFonts w:hint="eastAsia" w:ascii="宋体" w:hAnsi="宋体" w:eastAsia="宋体"/>
          <w:szCs w:val="21"/>
          <w:lang w:val="hu-HU"/>
        </w:rPr>
        <w:t>一</w:t>
      </w:r>
      <w:r>
        <w:rPr>
          <w:rFonts w:ascii="宋体" w:hAnsi="宋体" w:eastAsia="宋体"/>
          <w:szCs w:val="21"/>
          <w:lang w:val="hu-HU"/>
        </w:rPr>
        <w:t>mask）对比：</w:t>
      </w:r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hint="eastAsia" w:ascii="宋体" w:hAnsi="宋体" w:eastAsia="宋体"/>
          <w:szCs w:val="21"/>
          <w:lang w:val="hu-HU"/>
        </w:rPr>
        <w:t xml:space="preserve">   </w:t>
      </w:r>
      <w:r>
        <w:rPr>
          <w:rFonts w:ascii="宋体" w:hAnsi="宋体" w:eastAsia="宋体"/>
          <w:szCs w:val="21"/>
          <w:lang w:val="hu-HU"/>
        </w:rPr>
        <w:t>mean</w:t>
      </w:r>
      <w:r>
        <w:rPr>
          <w:rFonts w:hint="eastAsia" w:ascii="宋体" w:hAnsi="宋体" w:eastAsia="宋体"/>
          <w:szCs w:val="21"/>
          <w:lang w:val="hu-HU"/>
        </w:rPr>
        <w:t>_</w:t>
      </w:r>
      <w:r>
        <w:rPr>
          <w:rFonts w:ascii="宋体" w:hAnsi="宋体" w:eastAsia="宋体"/>
          <w:szCs w:val="21"/>
          <w:lang w:val="hu-HU"/>
        </w:rPr>
        <w:t>abs</w:t>
      </w:r>
      <w:r>
        <w:rPr>
          <w:rFonts w:hint="eastAsia" w:ascii="宋体" w:hAnsi="宋体" w:eastAsia="宋体"/>
          <w:szCs w:val="21"/>
          <w:lang w:val="hu-HU"/>
        </w:rPr>
        <w:t>_</w:t>
      </w:r>
      <w:r>
        <w:rPr>
          <w:rFonts w:ascii="宋体" w:hAnsi="宋体" w:eastAsia="宋体"/>
          <w:szCs w:val="21"/>
          <w:lang w:val="hu-HU"/>
        </w:rPr>
        <w:t xml:space="preserve">error </w:t>
      </w:r>
      <m:oMath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(0)≤0.03</m:t>
        </m:r>
      </m:oMath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hint="eastAsia" w:ascii="宋体" w:hAnsi="宋体" w:eastAsia="宋体"/>
          <w:szCs w:val="21"/>
          <w:lang w:val="hu-HU"/>
        </w:rPr>
        <w:t xml:space="preserve">   </w:t>
      </w:r>
      <w:r>
        <w:rPr>
          <w:rFonts w:ascii="宋体" w:hAnsi="宋体" w:eastAsia="宋体"/>
          <w:szCs w:val="21"/>
          <w:lang w:val="hu-HU"/>
        </w:rPr>
        <w:t>max</w:t>
      </w:r>
      <w:r>
        <w:rPr>
          <w:rFonts w:hint="eastAsia" w:ascii="宋体" w:hAnsi="宋体" w:eastAsia="宋体"/>
          <w:szCs w:val="21"/>
          <w:lang w:val="hu-HU"/>
        </w:rPr>
        <w:t>_</w:t>
      </w:r>
      <w:r>
        <w:rPr>
          <w:rFonts w:ascii="宋体" w:hAnsi="宋体" w:eastAsia="宋体"/>
          <w:szCs w:val="21"/>
          <w:lang w:val="hu-HU"/>
        </w:rPr>
        <w:t>abs</w:t>
      </w:r>
      <w:r>
        <w:rPr>
          <w:rFonts w:hint="eastAsia" w:ascii="宋体" w:hAnsi="宋体" w:eastAsia="宋体"/>
          <w:szCs w:val="21"/>
          <w:lang w:val="hu-HU"/>
        </w:rPr>
        <w:t>_</w:t>
      </w:r>
      <w:r>
        <w:rPr>
          <w:rFonts w:ascii="宋体" w:hAnsi="宋体" w:eastAsia="宋体"/>
          <w:szCs w:val="21"/>
          <w:lang w:val="hu-HU"/>
        </w:rPr>
        <w:t xml:space="preserve">error </w:t>
      </w:r>
      <m:oMath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(0)≤0.10</m:t>
        </m:r>
      </m:oMath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ascii="宋体" w:hAnsi="宋体" w:eastAsia="宋体"/>
          <w:szCs w:val="21"/>
          <w:lang w:val="hu-HU"/>
        </w:rPr>
        <w:t>若采用不同 ex</w:t>
      </w:r>
      <w:r>
        <w:rPr>
          <w:rFonts w:hint="eastAsia" w:ascii="宋体" w:hAnsi="宋体" w:eastAsia="宋体"/>
          <w:szCs w:val="21"/>
          <w:lang w:val="hu-HU"/>
        </w:rPr>
        <w:t>p/</w:t>
      </w:r>
      <w:r>
        <w:rPr>
          <w:rFonts w:ascii="宋体" w:hAnsi="宋体" w:eastAsia="宋体"/>
          <w:szCs w:val="21"/>
          <w:lang w:val="hu-HU"/>
        </w:rPr>
        <w:t>倒数近似，需在文档中说明误差来源。</w:t>
      </w:r>
    </w:p>
    <w:p w14:paraId="22A26F29">
      <w:pPr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>备注：Baseline 使用定点与近似运算，不要求 bit</w:t>
      </w:r>
      <w:r>
        <w:rPr>
          <w:rFonts w:hint="eastAsia" w:ascii="宋体" w:hAnsi="宋体" w:eastAsia="宋体"/>
          <w:szCs w:val="21"/>
          <w:lang w:val="hu-HU"/>
        </w:rPr>
        <w:t>-</w:t>
      </w:r>
      <w:r>
        <w:rPr>
          <w:rFonts w:ascii="宋体" w:hAnsi="宋体" w:eastAsia="宋体"/>
          <w:szCs w:val="21"/>
          <w:lang w:val="hu-HU"/>
        </w:rPr>
        <w:t>exact，以误差门限作为验收标准。</w:t>
      </w:r>
    </w:p>
    <w:p w14:paraId="4C8F2F1E">
      <w:pPr>
        <w:rPr>
          <w:rFonts w:ascii="宋体" w:hAnsi="宋体" w:eastAsia="宋体" w:cs="Times New Roman"/>
          <w:b/>
          <w:bCs/>
        </w:rPr>
      </w:pPr>
      <w:bookmarkStart w:id="2" w:name="bm_3_1_9_测试验证"/>
      <w:r>
        <w:rPr>
          <w:rFonts w:hint="eastAsia" w:ascii="宋体" w:hAnsi="宋体" w:eastAsia="宋体" w:cs="Times New Roman"/>
          <w:b/>
          <w:bCs/>
        </w:rPr>
        <w:t xml:space="preserve">(9) </w:t>
      </w:r>
      <w:r>
        <w:rPr>
          <w:rFonts w:ascii="宋体" w:hAnsi="宋体" w:eastAsia="宋体" w:cs="Times New Roman"/>
          <w:b/>
          <w:bCs/>
        </w:rPr>
        <w:t>测试验证</w:t>
      </w:r>
      <w:bookmarkEnd w:id="2"/>
    </w:p>
    <w:p w14:paraId="65E46BFF">
      <w:pPr>
        <w:numPr>
          <w:ilvl w:val="0"/>
          <w:numId w:val="15"/>
        </w:numPr>
        <w:jc w:val="left"/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采用 SystemVerilog＋UVM 或 Python＋cocotb</w:t>
      </w:r>
    </w:p>
    <w:p w14:paraId="070FF699">
      <w:pPr>
        <w:numPr>
          <w:ilvl w:val="0"/>
          <w:numId w:val="15"/>
        </w:numPr>
        <w:jc w:val="left"/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</w:pPr>
      <w:r>
        <w:rPr>
          <w:rFonts w:ascii="宋体" w:hAnsi="宋体" w:eastAsia="宋体" w:cs="+mn-cs"/>
          <w:color w:val="3B3B3B"/>
          <w:kern w:val="24"/>
          <w:szCs w:val="21"/>
          <w:lang w:val="hu-HU"/>
          <w14:ligatures w14:val="none"/>
        </w:rPr>
        <w:t>必须包含：</w:t>
      </w:r>
    </w:p>
    <w:p w14:paraId="0A7400B6">
      <w:pPr>
        <w:ind w:left="720"/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>AXI4－Lite 寄存器读写与启动</w:t>
      </w:r>
      <w:r>
        <w:rPr>
          <w:rFonts w:hint="eastAsia" w:ascii="宋体" w:hAnsi="宋体" w:eastAsia="宋体"/>
          <w:szCs w:val="21"/>
          <w:lang w:val="hu-HU"/>
        </w:rPr>
        <w:t>/</w:t>
      </w:r>
      <w:r>
        <w:rPr>
          <w:rFonts w:ascii="宋体" w:hAnsi="宋体" w:eastAsia="宋体"/>
          <w:szCs w:val="21"/>
          <w:lang w:val="hu-HU"/>
        </w:rPr>
        <w:t>完成流程</w:t>
      </w:r>
    </w:p>
    <w:p w14:paraId="1F4BF147">
      <w:pPr>
        <w:ind w:left="720"/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 xml:space="preserve">随机 </w:t>
      </w:r>
      <m:oMath>
        <m:r>
          <m:rPr/>
          <w:rPr>
            <w:rFonts w:ascii="Cambria Math" w:hAnsi="Cambria Math" w:eastAsia="宋体"/>
            <w:szCs w:val="21"/>
            <w:lang w:val="hu-HU"/>
          </w:rPr>
          <m:t>Q</m:t>
        </m:r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,</m:t>
        </m:r>
        <m:r>
          <m:rPr/>
          <w:rPr>
            <w:rFonts w:ascii="Cambria Math" w:hAnsi="Cambria Math" w:eastAsia="宋体"/>
            <w:szCs w:val="21"/>
            <w:lang w:val="hu-HU"/>
          </w:rPr>
          <m:t>K</m:t>
        </m:r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,</m:t>
        </m:r>
        <m:r>
          <m:rPr/>
          <w:rPr>
            <w:rFonts w:ascii="Cambria Math" w:hAnsi="Cambria Math" w:eastAsia="宋体"/>
            <w:szCs w:val="21"/>
            <w:lang w:val="hu-HU"/>
          </w:rPr>
          <m:t>V</m:t>
        </m:r>
      </m:oMath>
      <w:r>
        <w:rPr>
          <w:rFonts w:ascii="宋体" w:hAnsi="宋体" w:eastAsia="宋体"/>
          <w:szCs w:val="21"/>
          <w:lang w:val="hu-HU"/>
        </w:rPr>
        <w:t xml:space="preserve"> 的端到端验证</w:t>
      </w:r>
    </w:p>
    <w:p w14:paraId="3F73FC3F">
      <w:pPr>
        <w:ind w:left="720"/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 xml:space="preserve">Causal mask corner case 验证（如 </w:t>
      </w:r>
      <m:oMath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i=0</m:t>
        </m:r>
      </m:oMath>
      <w:r>
        <w:rPr>
          <w:rFonts w:ascii="宋体" w:hAnsi="宋体" w:eastAsia="宋体"/>
          <w:szCs w:val="21"/>
          <w:lang w:val="hu-HU"/>
        </w:rPr>
        <w:t xml:space="preserve"> 行只能看 </w:t>
      </w:r>
      <m:oMath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j=0</m:t>
        </m:r>
      </m:oMath>
      <w:r>
        <w:rPr>
          <w:rFonts w:ascii="宋体" w:hAnsi="宋体" w:eastAsia="宋体"/>
          <w:szCs w:val="21"/>
          <w:lang w:val="hu-HU"/>
        </w:rPr>
        <w:t xml:space="preserve"> ）</w:t>
      </w:r>
    </w:p>
    <w:p w14:paraId="5FA0D35A">
      <w:pPr>
        <w:rPr>
          <w:rFonts w:ascii="宋体" w:hAnsi="宋体" w:eastAsia="宋体" w:cs="Times New Roman"/>
          <w:b/>
          <w:bCs/>
          <w:lang w:val="hu-HU"/>
        </w:rPr>
      </w:pPr>
      <w:bookmarkStart w:id="3" w:name="bm_3_2_性能要求_必选_baseline"/>
      <w:r>
        <w:rPr>
          <w:rFonts w:hint="eastAsia" w:ascii="宋体" w:hAnsi="宋体" w:eastAsia="宋体" w:cs="Times New Roman"/>
          <w:b/>
          <w:bCs/>
          <w:lang w:val="hu-HU"/>
        </w:rPr>
        <w:t>2.2</w:t>
      </w:r>
      <w:r>
        <w:rPr>
          <w:rFonts w:ascii="宋体" w:hAnsi="宋体" w:eastAsia="宋体" w:cs="Times New Roman"/>
          <w:b/>
          <w:bCs/>
          <w:lang w:val="hu-HU"/>
        </w:rPr>
        <w:t>性能要求（必选 Baseline）</w:t>
      </w:r>
      <w:bookmarkEnd w:id="3"/>
    </w:p>
    <w:p w14:paraId="47070A49">
      <w:pPr>
        <w:jc w:val="left"/>
        <w:rPr>
          <w:rFonts w:ascii="宋体" w:hAnsi="宋体" w:eastAsia="宋体"/>
          <w:szCs w:val="21"/>
          <w:lang w:val="hu-HU"/>
        </w:rPr>
      </w:pPr>
      <w:r>
        <w:rPr>
          <w:rFonts w:hint="eastAsia" w:ascii="宋体" w:hAnsi="宋体" w:eastAsia="宋体"/>
          <w:b/>
          <w:bCs/>
          <w:szCs w:val="21"/>
          <w:lang w:val="hu-HU"/>
        </w:rPr>
        <w:t xml:space="preserve">(1) </w:t>
      </w:r>
      <w:r>
        <w:rPr>
          <w:rFonts w:ascii="宋体" w:hAnsi="宋体" w:eastAsia="宋体"/>
          <w:b/>
          <w:bCs/>
          <w:szCs w:val="21"/>
          <w:lang w:val="hu-HU"/>
        </w:rPr>
        <w:t>主频目标：</w:t>
      </w:r>
      <w:r>
        <w:rPr>
          <w:rFonts w:hint="eastAsia" w:ascii="宋体" w:hAnsi="宋体" w:eastAsia="宋体"/>
          <w:szCs w:val="21"/>
          <w:lang w:val="hu-HU"/>
        </w:rPr>
        <w:t>频率越高越好</w:t>
      </w:r>
      <w:r>
        <w:rPr>
          <w:rFonts w:ascii="宋体" w:hAnsi="宋体" w:eastAsia="宋体"/>
          <w:szCs w:val="21"/>
          <w:lang w:val="hu-HU"/>
        </w:rPr>
        <w:t>（基于 Cadence Genus</w:t>
      </w:r>
      <w:r>
        <w:rPr>
          <w:rFonts w:hint="eastAsia" w:ascii="宋体" w:hAnsi="宋体" w:eastAsia="宋体"/>
          <w:szCs w:val="21"/>
          <w:lang w:val="hu-HU"/>
        </w:rPr>
        <w:t>物理综合报告</w:t>
      </w:r>
      <w:r>
        <w:rPr>
          <w:rFonts w:ascii="宋体" w:hAnsi="宋体" w:eastAsia="宋体"/>
          <w:szCs w:val="21"/>
          <w:lang w:val="hu-HU"/>
        </w:rPr>
        <w:t>；鼓励进一步 P＆R 收敛）</w:t>
      </w:r>
    </w:p>
    <w:p w14:paraId="37D91510">
      <w:pPr>
        <w:jc w:val="left"/>
        <w:rPr>
          <w:rFonts w:ascii="宋体" w:hAnsi="宋体" w:eastAsia="宋体"/>
          <w:szCs w:val="21"/>
          <w:lang w:val="hu-HU"/>
        </w:rPr>
      </w:pPr>
      <w:r>
        <w:rPr>
          <w:rFonts w:hint="eastAsia" w:ascii="宋体" w:hAnsi="宋体" w:eastAsia="宋体"/>
          <w:b/>
          <w:bCs/>
          <w:szCs w:val="21"/>
          <w:lang w:val="hu-HU"/>
        </w:rPr>
        <w:t xml:space="preserve">(2) </w:t>
      </w:r>
      <w:r>
        <w:rPr>
          <w:rFonts w:ascii="宋体" w:hAnsi="宋体" w:eastAsia="宋体"/>
          <w:b/>
          <w:bCs/>
          <w:szCs w:val="21"/>
          <w:lang w:val="hu-HU"/>
        </w:rPr>
        <w:t>面积约束：</w:t>
      </w:r>
      <w:r>
        <w:rPr>
          <w:rFonts w:ascii="宋体" w:hAnsi="宋体" w:eastAsia="宋体"/>
          <w:szCs w:val="21"/>
          <w:lang w:val="hu-HU"/>
        </w:rPr>
        <w:t xml:space="preserve">等效逻辑门数 ≤ 200 万门（含存储器折算，统一用Genus报告的等效逻辑门数，2-input NAND等效口径） </w:t>
      </w:r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hint="eastAsia" w:ascii="宋体" w:hAnsi="宋体" w:eastAsia="宋体"/>
          <w:b/>
          <w:bCs/>
          <w:szCs w:val="21"/>
          <w:lang w:val="hu-HU"/>
        </w:rPr>
        <w:t xml:space="preserve">(3) </w:t>
      </w:r>
      <w:r>
        <w:rPr>
          <w:rFonts w:ascii="宋体" w:hAnsi="宋体" w:eastAsia="宋体"/>
          <w:b/>
          <w:bCs/>
          <w:szCs w:val="21"/>
          <w:lang w:val="hu-HU"/>
        </w:rPr>
        <w:t>延迟指标</w:t>
      </w:r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ascii="宋体" w:hAnsi="宋体" w:eastAsia="宋体"/>
          <w:szCs w:val="21"/>
          <w:lang w:val="hu-HU"/>
        </w:rPr>
        <w:t xml:space="preserve">单次 attention（ </w:t>
      </w:r>
      <m:oMath>
        <m:r>
          <m:rPr>
            <m:sty m:val="p"/>
          </m:rPr>
          <w:rPr>
            <w:rFonts w:ascii="Cambria Math" w:hAnsi="Cambria Math" w:eastAsia="宋体"/>
            <w:szCs w:val="21"/>
            <w:lang w:val="hu-HU"/>
          </w:rPr>
          <m:t>S=256, d=64</m:t>
        </m:r>
      </m:oMath>
      <w:r>
        <w:rPr>
          <w:rFonts w:hint="eastAsia" w:ascii="宋体" w:hAnsi="宋体" w:eastAsia="宋体"/>
          <w:szCs w:val="21"/>
          <w:lang w:val="hu-HU"/>
        </w:rPr>
        <w:t xml:space="preserve">, </w:t>
      </w:r>
      <w:r>
        <w:rPr>
          <w:rFonts w:ascii="宋体" w:hAnsi="宋体" w:eastAsia="宋体"/>
          <w:szCs w:val="21"/>
          <w:lang w:val="hu-HU"/>
        </w:rPr>
        <w:t>causal）执行周期数＜300k cycles</w:t>
      </w:r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hint="eastAsia" w:ascii="宋体" w:hAnsi="宋体" w:eastAsia="宋体"/>
          <w:b/>
          <w:bCs/>
          <w:szCs w:val="21"/>
          <w:lang w:val="hu-HU"/>
        </w:rPr>
        <w:t xml:space="preserve">(4) </w:t>
      </w:r>
      <w:r>
        <w:rPr>
          <w:rFonts w:ascii="宋体" w:hAnsi="宋体" w:eastAsia="宋体"/>
          <w:b/>
          <w:bCs/>
          <w:szCs w:val="21"/>
          <w:lang w:val="hu-HU"/>
        </w:rPr>
        <w:t>带宽目标</w:t>
      </w:r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ascii="宋体" w:hAnsi="宋体" w:eastAsia="宋体"/>
          <w:szCs w:val="21"/>
          <w:lang w:val="hu-HU"/>
        </w:rPr>
        <w:t>给出 RD</w:t>
      </w:r>
      <w:r>
        <w:rPr>
          <w:rFonts w:hint="eastAsia" w:ascii="宋体" w:hAnsi="宋体" w:eastAsia="宋体"/>
          <w:szCs w:val="21"/>
          <w:lang w:val="hu-HU"/>
        </w:rPr>
        <w:t>_</w:t>
      </w:r>
      <w:r>
        <w:rPr>
          <w:rFonts w:ascii="宋体" w:hAnsi="宋体" w:eastAsia="宋体"/>
          <w:szCs w:val="21"/>
          <w:lang w:val="hu-HU"/>
        </w:rPr>
        <w:t>BYTES</w:t>
      </w:r>
      <w:r>
        <w:rPr>
          <w:rFonts w:hint="eastAsia" w:ascii="宋体" w:hAnsi="宋体" w:eastAsia="宋体"/>
          <w:szCs w:val="21"/>
          <w:lang w:val="hu-HU"/>
        </w:rPr>
        <w:t>/</w:t>
      </w:r>
      <w:r>
        <w:rPr>
          <w:rFonts w:ascii="宋体" w:hAnsi="宋体" w:eastAsia="宋体"/>
          <w:szCs w:val="21"/>
          <w:lang w:val="hu-HU"/>
        </w:rPr>
        <w:t>WR</w:t>
      </w:r>
      <w:r>
        <w:rPr>
          <w:rFonts w:hint="eastAsia" w:ascii="宋体" w:hAnsi="宋体" w:eastAsia="宋体"/>
          <w:szCs w:val="21"/>
          <w:lang w:val="hu-HU"/>
        </w:rPr>
        <w:t>_</w:t>
      </w:r>
      <w:r>
        <w:rPr>
          <w:rFonts w:ascii="宋体" w:hAnsi="宋体" w:eastAsia="宋体"/>
          <w:szCs w:val="21"/>
          <w:lang w:val="hu-HU"/>
        </w:rPr>
        <w:t>BYTES 统计与优化分析（tile 缓存、复用等）</w:t>
      </w:r>
    </w:p>
    <w:p w14:paraId="1E09D9D6">
      <w:pPr>
        <w:rPr>
          <w:rFonts w:ascii="宋体" w:hAnsi="宋体" w:eastAsia="宋体" w:cs="Times New Roman"/>
          <w:b/>
          <w:bCs/>
        </w:rPr>
      </w:pPr>
      <w:bookmarkStart w:id="4" w:name="bm_3_3_可选要求_bonus_加分项"/>
      <w:r>
        <w:rPr>
          <w:rFonts w:hint="eastAsia" w:ascii="宋体" w:hAnsi="宋体" w:eastAsia="宋体" w:cs="Times New Roman"/>
          <w:b/>
          <w:bCs/>
        </w:rPr>
        <w:t>2</w:t>
      </w:r>
      <w:r>
        <w:rPr>
          <w:rFonts w:ascii="宋体" w:hAnsi="宋体" w:eastAsia="宋体" w:cs="Times New Roman"/>
          <w:b/>
          <w:bCs/>
        </w:rPr>
        <w:t>.3 可选要求（Bonus 加分项）</w:t>
      </w:r>
      <w:bookmarkEnd w:id="4"/>
    </w:p>
    <w:p w14:paraId="7AF6A41B">
      <w:pPr>
        <w:jc w:val="left"/>
        <w:rPr>
          <w:rFonts w:ascii="宋体" w:hAnsi="宋体" w:eastAsia="宋体"/>
          <w:szCs w:val="21"/>
          <w:lang w:val="hu-HU"/>
        </w:rPr>
      </w:pPr>
      <w:bookmarkStart w:id="5" w:name="说明_重要"/>
      <w:r>
        <w:rPr>
          <w:rFonts w:ascii="宋体" w:hAnsi="宋体" w:eastAsia="宋体"/>
          <w:b/>
          <w:szCs w:val="21"/>
          <w:lang w:val="hu-HU"/>
        </w:rPr>
        <w:t>说明（重要）：</w:t>
      </w:r>
      <w:bookmarkEnd w:id="5"/>
    </w:p>
    <w:p w14:paraId="630296F1">
      <w:pPr>
        <w:jc w:val="left"/>
        <w:rPr>
          <w:rFonts w:ascii="宋体" w:hAnsi="宋体" w:eastAsia="宋体"/>
          <w:szCs w:val="21"/>
          <w:lang w:val="hu-HU"/>
        </w:rPr>
      </w:pPr>
      <w:r>
        <w:rPr>
          <w:rFonts w:ascii="宋体" w:hAnsi="宋体" w:eastAsia="宋体"/>
          <w:szCs w:val="21"/>
          <w:lang w:val="hu-HU"/>
        </w:rPr>
        <w:t>1．所有 Bonus 必须在 Baseline 通过后开展。</w:t>
      </w:r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ascii="宋体" w:hAnsi="宋体" w:eastAsia="宋体"/>
          <w:szCs w:val="21"/>
          <w:lang w:val="hu-HU"/>
        </w:rPr>
        <w:t>2．必须基于 Baseline 重新新建独立项目／独立版本（例如新建目录或新工程），单独开发、单独验证、单独提交。</w:t>
      </w:r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ascii="宋体" w:hAnsi="宋体" w:eastAsia="宋体"/>
          <w:szCs w:val="21"/>
          <w:lang w:val="hu-HU"/>
        </w:rPr>
        <w:t>3．不得修改或影响 Baseline 版本的代码与评估结果（Baseline 仍按原要求独立评测）。</w:t>
      </w:r>
      <w:r>
        <w:rPr>
          <w:rFonts w:ascii="宋体" w:hAnsi="宋体" w:eastAsia="宋体"/>
          <w:szCs w:val="21"/>
          <w:lang w:val="hu-HU"/>
        </w:rPr>
        <w:br w:type="textWrapping"/>
      </w:r>
      <w:r>
        <w:rPr>
          <w:rFonts w:ascii="宋体" w:hAnsi="宋体" w:eastAsia="宋体"/>
          <w:szCs w:val="21"/>
          <w:lang w:val="hu-HU"/>
        </w:rPr>
        <w:t>4．所有可选项可以在同一个 Bonus 项目中集中实现；该 Bonus 项目必须基于 Baseline 另行开发，并作为独立版本单独评估（重新仿真／重新综合／重新统计指标）。</w:t>
      </w:r>
    </w:p>
    <w:tbl>
      <w:tblPr>
        <w:tblStyle w:val="18"/>
        <w:tblW w:w="0" w:type="auto"/>
        <w:jc w:val="center"/>
        <w:tblCellSpacing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"/>
        <w:gridCol w:w="2701"/>
        <w:gridCol w:w="6334"/>
      </w:tblGrid>
      <w:tr w14:paraId="3252B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65948F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Item</w:t>
            </w:r>
          </w:p>
        </w:tc>
        <w:tc>
          <w:tcPr>
            <w:tcW w:w="270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5011933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加分项</w:t>
            </w:r>
          </w:p>
        </w:tc>
        <w:tc>
          <w:tcPr>
            <w:tcW w:w="633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6309F0F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主要内容</w:t>
            </w:r>
          </w:p>
        </w:tc>
      </w:tr>
      <w:tr w14:paraId="0AC23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CF2EA0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1</w:t>
            </w:r>
          </w:p>
        </w:tc>
        <w:tc>
          <w:tcPr>
            <w:tcW w:w="2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93C6C11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BF16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FP16 版本</w:t>
            </w:r>
          </w:p>
        </w:tc>
        <w:tc>
          <w:tcPr>
            <w:tcW w:w="63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E0AAE01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在相同尺寸下实现 BF16 或 FP16 attention（softmax／exp／倒数硬件化），并给出误差与性能对比</w:t>
            </w:r>
          </w:p>
        </w:tc>
      </w:tr>
      <w:tr w14:paraId="4ED0B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6C8E485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2</w:t>
            </w:r>
          </w:p>
        </w:tc>
        <w:tc>
          <w:tcPr>
            <w:tcW w:w="2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3F3A61E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多head支持</w:t>
            </w:r>
          </w:p>
        </w:tc>
        <w:tc>
          <w:tcPr>
            <w:tcW w:w="63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538CB00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 xml:space="preserve">支持 head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18"/>
                  <w:szCs w:val="18"/>
                  <w:lang w:val="hu-HU"/>
                </w:rPr>
                <m:t>=4/8</m:t>
              </m:r>
            </m:oMath>
            <w:r>
              <w:rPr>
                <w:rFonts w:ascii="宋体" w:hAnsi="宋体" w:eastAsia="宋体"/>
                <w:sz w:val="18"/>
                <w:szCs w:val="18"/>
                <w:lang w:val="hu-HU"/>
              </w:rPr>
              <w:t xml:space="preserve"> ，接口增加 head 维度与地址／stride 管理</w:t>
            </w:r>
          </w:p>
        </w:tc>
      </w:tr>
      <w:tr w14:paraId="66AE7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78F1339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3</w:t>
            </w:r>
          </w:p>
        </w:tc>
        <w:tc>
          <w:tcPr>
            <w:tcW w:w="2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6E13153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更长序列</w:t>
            </w:r>
          </w:p>
        </w:tc>
        <w:tc>
          <w:tcPr>
            <w:tcW w:w="63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82DF8CD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 xml:space="preserve">支持 </w:t>
            </w:r>
            <m:oMath>
              <m:r>
                <m:rPr/>
                <w:rPr>
                  <w:rFonts w:ascii="Cambria Math" w:hAnsi="Cambria Math" w:eastAsia="宋体"/>
                  <w:sz w:val="18"/>
                  <w:szCs w:val="18"/>
                  <w:lang w:val="hu-HU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18"/>
                  <w:szCs w:val="18"/>
                  <w:lang w:val="hu-HU"/>
                </w:rPr>
                <m:t>=512</m:t>
              </m:r>
            </m:oMath>
            <w:r>
              <w:rPr>
                <w:rFonts w:ascii="宋体" w:hAnsi="宋体" w:eastAsia="宋体"/>
                <w:sz w:val="18"/>
                <w:szCs w:val="18"/>
                <w:lang w:val="hu-HU"/>
              </w:rPr>
              <w:t xml:space="preserve">（或可配置 </w:t>
            </w:r>
            <m:oMath>
              <m:r>
                <m:rPr/>
                <w:rPr>
                  <w:rFonts w:ascii="Cambria Math" w:hAnsi="Cambria Math" w:eastAsia="宋体"/>
                  <w:sz w:val="18"/>
                  <w:szCs w:val="18"/>
                  <w:lang w:val="hu-HU"/>
                </w:rPr>
                <m:t>S</m:t>
              </m:r>
            </m:oMath>
            <w:r>
              <w:rPr>
                <w:rFonts w:ascii="宋体" w:hAnsi="宋体" w:eastAsia="宋体"/>
                <w:sz w:val="18"/>
                <w:szCs w:val="18"/>
                <w:lang w:val="hu-HU"/>
              </w:rPr>
              <w:t xml:space="preserve"> ），并保持不存储（约 </w:t>
            </w:r>
            <m:oMath>
              <m:r>
                <m:rPr/>
                <w:rPr>
                  <w:rFonts w:ascii="Cambria Math" w:hAnsi="Cambria Math" w:eastAsia="宋体"/>
                  <w:sz w:val="18"/>
                  <w:szCs w:val="18"/>
                  <w:lang w:val="hu-HU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eastAsia="宋体"/>
                  <w:sz w:val="18"/>
                  <w:szCs w:val="18"/>
                  <w:lang w:val="hu-HU"/>
                </w:rPr>
                <m:t>×</m:t>
              </m:r>
              <m:r>
                <m:rPr/>
                <w:rPr>
                  <w:rFonts w:ascii="Cambria Math" w:hAnsi="Cambria Math" w:eastAsia="宋体"/>
                  <w:sz w:val="18"/>
                  <w:szCs w:val="18"/>
                  <w:lang w:val="hu-HU"/>
                </w:rPr>
                <m:t>S</m:t>
              </m:r>
            </m:oMath>
            <w:r>
              <w:rPr>
                <w:rFonts w:ascii="宋体" w:hAnsi="宋体" w:eastAsia="宋体"/>
                <w:sz w:val="18"/>
                <w:szCs w:val="18"/>
                <w:lang w:val="hu-HU"/>
              </w:rPr>
              <w:t xml:space="preserve"> ）中间矩阵</w:t>
            </w:r>
          </w:p>
        </w:tc>
      </w:tr>
      <w:tr w14:paraId="6E927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DA76E5E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4</w:t>
            </w:r>
          </w:p>
        </w:tc>
        <w:tc>
          <w:tcPr>
            <w:tcW w:w="2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B41DCD9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Padding mask</w:t>
            </w:r>
          </w:p>
        </w:tc>
        <w:tc>
          <w:tcPr>
            <w:tcW w:w="63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C23C5D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 xml:space="preserve">支持输入有效长度 </w:t>
            </w:r>
            <m:oMath>
              <m:r>
                <m:rPr>
                  <m:sty m:val="p"/>
                </m:rPr>
                <w:rPr>
                  <w:rFonts w:ascii="Cambria Math" w:hAnsi="Cambria Math" w:eastAsia="宋体"/>
                  <w:sz w:val="18"/>
                  <w:szCs w:val="18"/>
                  <w:lang w:val="hu-HU"/>
                </w:rPr>
                <m:t>L&lt;=S</m:t>
              </m:r>
            </m:oMath>
            <w:r>
              <w:rPr>
                <w:rFonts w:ascii="宋体" w:hAnsi="宋体" w:eastAsia="宋体"/>
                <w:sz w:val="18"/>
                <w:szCs w:val="18"/>
                <w:lang w:val="hu-HU"/>
              </w:rPr>
              <w:t xml:space="preserve"> 的 padding mask（对无效 token 置 －inf）</w:t>
            </w:r>
          </w:p>
        </w:tc>
      </w:tr>
      <w:tr w14:paraId="3D3A6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34D28CF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5</w:t>
            </w:r>
          </w:p>
        </w:tc>
        <w:tc>
          <w:tcPr>
            <w:tcW w:w="2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2233A62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其他定点格式</w:t>
            </w:r>
          </w:p>
        </w:tc>
        <w:tc>
          <w:tcPr>
            <w:tcW w:w="63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838962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在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Baseline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的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Q8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.8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之外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，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额外支持等价定点格式（如 Q6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.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10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Q4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.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12），并给出误差与性能对比</w:t>
            </w:r>
          </w:p>
        </w:tc>
      </w:tr>
      <w:tr w14:paraId="4BC52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463CE3F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6</w:t>
            </w:r>
          </w:p>
        </w:tc>
        <w:tc>
          <w:tcPr>
            <w:tcW w:w="2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3EC0861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Dropout （训练模式）</w:t>
            </w:r>
          </w:p>
        </w:tc>
        <w:tc>
          <w:tcPr>
            <w:tcW w:w="63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10A1B47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在 softmax 后加入 dropout（需明确随机数产生方式与可复现种子）</w:t>
            </w:r>
          </w:p>
        </w:tc>
      </w:tr>
      <w:tr w14:paraId="5FC36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C75D55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7</w:t>
            </w:r>
          </w:p>
        </w:tc>
        <w:tc>
          <w:tcPr>
            <w:tcW w:w="2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F5471A0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更低精度 （INT8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FP8 思路）</w:t>
            </w:r>
          </w:p>
        </w:tc>
        <w:tc>
          <w:tcPr>
            <w:tcW w:w="63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597E89B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参考 FlashAttention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-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3 的低精度策略，实现块量化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分块缩放并给出误差收益</w:t>
            </w:r>
          </w:p>
        </w:tc>
      </w:tr>
      <w:tr w14:paraId="3BCD4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681BAA7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8</w:t>
            </w:r>
          </w:p>
        </w:tc>
        <w:tc>
          <w:tcPr>
            <w:tcW w:w="2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9E28D1C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AXI4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-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Stream数据接口</w:t>
            </w:r>
          </w:p>
        </w:tc>
        <w:tc>
          <w:tcPr>
            <w:tcW w:w="63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4C28FD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在 Baseline（AXI4 Master＋DMA）之外，额外提供 AXI4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-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Stream输入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输出接口，便于与其他 IP 级联</w:t>
            </w:r>
          </w:p>
        </w:tc>
      </w:tr>
      <w:tr w14:paraId="734A4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D08401F">
            <w:pPr>
              <w:jc w:val="left"/>
              <w:rPr>
                <w:rFonts w:ascii="宋体" w:hAnsi="宋体" w:eastAsia="宋体"/>
                <w:b/>
                <w:bCs/>
                <w:szCs w:val="21"/>
                <w:lang w:val="hu-HU"/>
              </w:rPr>
            </w:pPr>
            <w:r>
              <w:rPr>
                <w:rFonts w:ascii="宋体" w:hAnsi="宋体" w:eastAsia="宋体"/>
                <w:b/>
                <w:bCs/>
                <w:szCs w:val="21"/>
                <w:lang w:val="hu-HU"/>
              </w:rPr>
              <w:t>9</w:t>
            </w:r>
          </w:p>
        </w:tc>
        <w:tc>
          <w:tcPr>
            <w:tcW w:w="270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090C0D3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DMA／任务队列</w:t>
            </w:r>
          </w:p>
        </w:tc>
        <w:tc>
          <w:tcPr>
            <w:tcW w:w="633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423724">
            <w:pPr>
              <w:jc w:val="left"/>
              <w:rPr>
                <w:rFonts w:ascii="宋体" w:hAnsi="宋体" w:eastAsia="宋体"/>
                <w:sz w:val="18"/>
                <w:szCs w:val="18"/>
                <w:lang w:val="hu-HU"/>
              </w:rPr>
            </w:pPr>
            <w:r>
              <w:rPr>
                <w:rFonts w:ascii="宋体" w:hAnsi="宋体" w:eastAsia="宋体"/>
                <w:sz w:val="18"/>
                <w:szCs w:val="18"/>
                <w:lang w:val="hu-HU"/>
              </w:rPr>
              <w:t>支持多次 attention 连续执行（队列</w:t>
            </w:r>
            <w:r>
              <w:rPr>
                <w:rFonts w:hint="eastAsia" w:ascii="宋体" w:hAnsi="宋体" w:eastAsia="宋体"/>
                <w:sz w:val="18"/>
                <w:szCs w:val="18"/>
                <w:lang w:val="hu-HU"/>
              </w:rPr>
              <w:t>/</w:t>
            </w:r>
            <w:r>
              <w:rPr>
                <w:rFonts w:ascii="宋体" w:hAnsi="宋体" w:eastAsia="宋体"/>
                <w:sz w:val="18"/>
                <w:szCs w:val="18"/>
                <w:lang w:val="hu-HU"/>
              </w:rPr>
              <w:t>链式配置），减少主机交互</w:t>
            </w:r>
          </w:p>
        </w:tc>
      </w:tr>
    </w:tbl>
    <w:p w14:paraId="56A8B9A0">
      <w:pPr>
        <w:jc w:val="left"/>
        <w:rPr>
          <w:rFonts w:ascii="宋体" w:hAnsi="宋体" w:eastAsia="宋体"/>
          <w:szCs w:val="21"/>
          <w:lang w:val="hu-HU"/>
        </w:rPr>
      </w:pPr>
    </w:p>
    <w:p w14:paraId="684382EF">
      <w:pPr>
        <w:jc w:val="left"/>
        <w:rPr>
          <w:rFonts w:ascii="宋体" w:hAnsi="宋体" w:eastAsia="宋体"/>
          <w:szCs w:val="21"/>
          <w:lang w:val="hu-HU"/>
        </w:rPr>
      </w:pPr>
    </w:p>
    <w:p w14:paraId="68F3C971">
      <w:pPr>
        <w:rPr>
          <w:rFonts w:hint="eastAsia" w:ascii="宋体" w:hAnsi="宋体" w:eastAsia="宋体" w:cs="Times New Roman"/>
          <w:b/>
          <w:bCs/>
          <w:sz w:val="28"/>
          <w:szCs w:val="28"/>
          <w:lang w:val="hu-HU"/>
        </w:rPr>
      </w:pPr>
      <w:r>
        <w:rPr>
          <w:rFonts w:hint="eastAsia" w:ascii="宋体" w:hAnsi="宋体" w:eastAsia="宋体" w:cs="Times New Roman"/>
          <w:b/>
          <w:bCs/>
          <w:sz w:val="28"/>
          <w:szCs w:val="28"/>
          <w:lang w:val="en-US" w:eastAsia="zh-CN"/>
        </w:rPr>
        <w:t>三、</w:t>
      </w:r>
      <w:r>
        <w:rPr>
          <w:rFonts w:hint="eastAsia" w:ascii="宋体" w:hAnsi="宋体" w:eastAsia="宋体" w:cs="Times New Roman"/>
          <w:b/>
          <w:bCs/>
          <w:sz w:val="28"/>
          <w:szCs w:val="28"/>
          <w:lang w:val="hu-HU"/>
        </w:rPr>
        <w:t>工具支持：</w:t>
      </w:r>
    </w:p>
    <w:p w14:paraId="0087B7A8">
      <w:pPr>
        <w:jc w:val="lef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Cadence 为本次比赛提供专属云服务器，服务器已预装赛事所需的 Cadence EDA 工具及对应工艺库。本次服务器资源充足，可保障每位参赛选手一人一个独立账号。</w:t>
      </w:r>
    </w:p>
    <w:p w14:paraId="6A9806A3">
      <w:pPr>
        <w:jc w:val="lef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如需申请使用云服务器，请下载附件表格填写完整后提交，表格下载链接：</w:t>
      </w:r>
    </w:p>
    <w:p w14:paraId="53B5827D">
      <w:pPr>
        <w:jc w:val="lef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HYPERLINK "https://cpipc.acge.org.cn/sysFile/downFile.do?fileId=40168f675ca64849be72024c9fb94256"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>
        <w:rPr>
          <w:rStyle w:val="21"/>
          <w:rFonts w:ascii="宋体" w:hAnsi="宋体" w:eastAsia="宋体" w:cs="宋体"/>
          <w:sz w:val="21"/>
          <w:szCs w:val="21"/>
        </w:rPr>
        <w:t>https://cpipc.acge.org.cn/sysFile/downFile.do?fileId=40168f675ca64849be72024c9fb94256</w:t>
      </w:r>
      <w:r>
        <w:rPr>
          <w:rFonts w:ascii="宋体" w:hAnsi="宋体" w:eastAsia="宋体" w:cs="宋体"/>
          <w:sz w:val="21"/>
          <w:szCs w:val="21"/>
        </w:rPr>
        <w:fldChar w:fldCharType="end"/>
      </w:r>
    </w:p>
    <w:p w14:paraId="64E4D34B">
      <w:p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2B58AEB">
      <w:pPr>
        <w:rPr>
          <w:rFonts w:hint="eastAsia" w:ascii="宋体" w:hAnsi="宋体" w:eastAsia="宋体" w:cs="Times New Roman"/>
          <w:b/>
          <w:bCs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sz w:val="28"/>
          <w:szCs w:val="28"/>
          <w:lang w:val="en-US" w:eastAsia="zh-CN"/>
        </w:rPr>
        <w:t>四、</w:t>
      </w:r>
      <w:r>
        <w:rPr>
          <w:rFonts w:hint="eastAsia" w:ascii="宋体" w:hAnsi="宋体" w:eastAsia="宋体" w:cs="Times New Roman"/>
          <w:b/>
          <w:bCs/>
          <w:sz w:val="28"/>
          <w:szCs w:val="28"/>
        </w:rPr>
        <w:t>提交要求:</w:t>
      </w:r>
    </w:p>
    <w:p w14:paraId="099F122C">
      <w:p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参赛队伍需提交主要材料：</w:t>
      </w:r>
    </w:p>
    <w:p w14:paraId="3688C953">
      <w:p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代码与设计文件</w:t>
      </w:r>
    </w:p>
    <w:p w14:paraId="38A04D7C">
      <w:pPr>
        <w:pStyle w:val="37"/>
        <w:numPr>
          <w:ilvl w:val="0"/>
          <w:numId w:val="16"/>
        </w:num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完整的RTL代码（Verilog/SystemVerilog）</w:t>
      </w:r>
    </w:p>
    <w:p w14:paraId="78C95E84">
      <w:pPr>
        <w:numPr>
          <w:ilvl w:val="0"/>
          <w:numId w:val="17"/>
        </w:num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PQC加速器源代码（ML-DSA + ML-KEM）</w:t>
      </w:r>
    </w:p>
    <w:p w14:paraId="603BF14D">
      <w:pPr>
        <w:numPr>
          <w:ilvl w:val="0"/>
          <w:numId w:val="17"/>
        </w:num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Cadence工具脚本和约束文件（SDC格式）</w:t>
      </w:r>
    </w:p>
    <w:p w14:paraId="76A500D8">
      <w:pPr>
        <w:pStyle w:val="37"/>
        <w:numPr>
          <w:ilvl w:val="0"/>
          <w:numId w:val="16"/>
        </w:num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验证代码</w:t>
      </w:r>
    </w:p>
    <w:p w14:paraId="331E518F">
      <w:pPr>
        <w:numPr>
          <w:ilvl w:val="0"/>
          <w:numId w:val="18"/>
        </w:num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UVM/cocotb验证环境</w:t>
      </w:r>
    </w:p>
    <w:p w14:paraId="2D2BB4CA">
      <w:pPr>
        <w:numPr>
          <w:ilvl w:val="0"/>
          <w:numId w:val="18"/>
        </w:num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测试用例和测试向量</w:t>
      </w:r>
    </w:p>
    <w:p w14:paraId="00C37B0F">
      <w:pPr>
        <w:numPr>
          <w:ilvl w:val="0"/>
          <w:numId w:val="18"/>
        </w:num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仿真脚本</w:t>
      </w:r>
    </w:p>
    <w:p w14:paraId="732D1958">
      <w:pPr>
        <w:pStyle w:val="37"/>
        <w:numPr>
          <w:ilvl w:val="0"/>
          <w:numId w:val="16"/>
        </w:num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Cadence工具生成的报告</w:t>
      </w:r>
    </w:p>
    <w:p w14:paraId="243244F3">
      <w:pPr>
        <w:numPr>
          <w:ilvl w:val="0"/>
          <w:numId w:val="19"/>
        </w:num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仿真报告和波形文件</w:t>
      </w:r>
    </w:p>
    <w:p w14:paraId="4C43B9C0">
      <w:pPr>
        <w:numPr>
          <w:ilvl w:val="0"/>
          <w:numId w:val="19"/>
        </w:num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物理综合报告（面积、时序、功耗）</w:t>
      </w:r>
    </w:p>
    <w:p w14:paraId="3758B519">
      <w:pPr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报名后会提供提交内容参考模板</w:t>
      </w:r>
    </w:p>
    <w:p w14:paraId="1E4357D3">
      <w:pPr>
        <w:jc w:val="left"/>
        <w:rPr>
          <w:rFonts w:ascii="宋体" w:hAnsi="宋体" w:eastAsia="宋体"/>
          <w:szCs w:val="21"/>
        </w:rPr>
      </w:pPr>
    </w:p>
    <w:sectPr>
      <w:head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+mn-c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00000081" w:usb1="02000068" w:usb2="02000000" w:usb3="00000000" w:csb0="00000001" w:csb1="00000000"/>
  </w:font>
  <w:font w:name="Dotum">
    <w:altName w:val="汉仪书宋二KW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5000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2898"/>
      <w:gridCol w:w="4063"/>
      <w:gridCol w:w="2899"/>
    </w:tblGrid>
    <w:tr w14:paraId="79591F8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82" w:hRule="exact"/>
      </w:trPr>
      <w:tc>
        <w:tcPr>
          <w:tcW w:w="1544" w:type="pct"/>
        </w:tcPr>
        <w:p w14:paraId="6766F426">
          <w:pPr>
            <w:pStyle w:val="47"/>
            <w:rPr>
              <w:rFonts w:hint="eastAsia" w:ascii="Dotum" w:hAnsi="Dotum" w:eastAsia="宋体"/>
              <w:lang w:eastAsia="zh-CN"/>
            </w:rPr>
          </w:pPr>
          <w:r>
            <w:rPr>
              <w:rFonts w:hint="eastAsia" w:ascii="Dotum" w:hAnsi="Dotum" w:eastAsia="宋体"/>
              <w:lang w:eastAsia="zh-CN"/>
            </w:rPr>
            <w:drawing>
              <wp:inline distT="0" distB="0" distL="114300" distR="114300">
                <wp:extent cx="1755775" cy="415925"/>
                <wp:effectExtent l="0" t="0" r="12065" b="10795"/>
                <wp:docPr id="10" name="图片 10" descr="logo (2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图片 10" descr="logo (2)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775" cy="41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B14C6A">
          <w:pPr>
            <w:rPr>
              <w:rFonts w:ascii="Dotum" w:hAnsi="Dotum" w:eastAsia="Dotum"/>
            </w:rPr>
          </w:pPr>
        </w:p>
      </w:tc>
      <w:tc>
        <w:tcPr>
          <w:tcW w:w="2455" w:type="pct"/>
          <w:vAlign w:val="bottom"/>
        </w:tcPr>
        <w:p w14:paraId="73CD6CF3">
          <w:pPr>
            <w:pStyle w:val="13"/>
            <w:ind w:firstLine="360"/>
            <w:rPr>
              <w:rFonts w:ascii="Dotum" w:hAnsi="Dotum" w:eastAsia="Dotum"/>
            </w:rPr>
          </w:pPr>
        </w:p>
      </w:tc>
      <w:tc>
        <w:tcPr>
          <w:tcW w:w="1000" w:type="pct"/>
          <w:vAlign w:val="center"/>
        </w:tcPr>
        <w:p w14:paraId="2AD99C97">
          <w:pPr>
            <w:pStyle w:val="13"/>
            <w:ind w:firstLine="360"/>
            <w:jc w:val="center"/>
            <w:rPr>
              <w:rFonts w:hint="eastAsia" w:ascii="Dotum" w:hAnsi="Dotum" w:eastAsia="宋体"/>
              <w:lang w:eastAsia="zh-CN"/>
            </w:rPr>
          </w:pPr>
          <w:r>
            <w:rPr>
              <w:rFonts w:hint="eastAsia" w:ascii="Dotum" w:hAnsi="Dotum" w:eastAsia="宋体"/>
              <w:lang w:eastAsia="zh-CN"/>
            </w:rPr>
            <w:drawing>
              <wp:inline distT="0" distB="0" distL="114300" distR="114300">
                <wp:extent cx="1535430" cy="290830"/>
                <wp:effectExtent l="0" t="0" r="3810" b="13970"/>
                <wp:docPr id="1" name="图片 1" descr="ca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cadence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30" cy="290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63F4868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743A4"/>
    <w:multiLevelType w:val="multilevel"/>
    <w:tmpl w:val="005743A4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03712349"/>
    <w:multiLevelType w:val="multilevel"/>
    <w:tmpl w:val="03712349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05AADD68"/>
    <w:multiLevelType w:val="multilevel"/>
    <w:tmpl w:val="05AADD68"/>
    <w:lvl w:ilvl="0" w:tentative="0">
      <w:start w:val="1"/>
      <w:numFmt w:val="bullet"/>
      <w:suff w:val="space"/>
      <w:lvlText w:val=""/>
      <w:lvlJc w:val="left"/>
      <w:pPr>
        <w:ind w:left="800" w:hanging="44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1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40"/>
      </w:pPr>
      <w:rPr>
        <w:rFonts w:hint="default" w:ascii="Wingdings" w:hAnsi="Wingdings"/>
      </w:rPr>
    </w:lvl>
  </w:abstractNum>
  <w:abstractNum w:abstractNumId="3">
    <w:nsid w:val="10582723"/>
    <w:multiLevelType w:val="multilevel"/>
    <w:tmpl w:val="10582723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">
    <w:nsid w:val="1EB83285"/>
    <w:multiLevelType w:val="multilevel"/>
    <w:tmpl w:val="1EB83285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cs="Times New Roman"/>
        <w:b/>
        <w:color w:va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24657A29"/>
    <w:multiLevelType w:val="multilevel"/>
    <w:tmpl w:val="24657A29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277A37F0"/>
    <w:multiLevelType w:val="multilevel"/>
    <w:tmpl w:val="277A37F0"/>
    <w:lvl w:ilvl="0" w:tentative="0">
      <w:start w:val="4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32F10A31"/>
    <w:multiLevelType w:val="multilevel"/>
    <w:tmpl w:val="32F10A31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8">
    <w:nsid w:val="3E9C2269"/>
    <w:multiLevelType w:val="multilevel"/>
    <w:tmpl w:val="3E9C2269"/>
    <w:lvl w:ilvl="0" w:tentative="0">
      <w:start w:val="1"/>
      <w:numFmt w:val="bullet"/>
      <w:lvlText w:val=""/>
      <w:lvlJc w:val="left"/>
      <w:pPr>
        <w:tabs>
          <w:tab w:val="left" w:pos="1080"/>
        </w:tabs>
        <w:ind w:left="720" w:hanging="360"/>
      </w:pPr>
      <w:rPr>
        <w:rFonts w:hint="default" w:ascii="Wingdings" w:hAnsi="Wingdings"/>
      </w:r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9">
    <w:nsid w:val="46B373B5"/>
    <w:multiLevelType w:val="multilevel"/>
    <w:tmpl w:val="46B373B5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0">
    <w:nsid w:val="59862D77"/>
    <w:multiLevelType w:val="multilevel"/>
    <w:tmpl w:val="59862D77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5AEB455D"/>
    <w:multiLevelType w:val="multilevel"/>
    <w:tmpl w:val="5AEB455D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2">
    <w:nsid w:val="62C318AF"/>
    <w:multiLevelType w:val="multilevel"/>
    <w:tmpl w:val="62C318AF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3">
    <w:nsid w:val="62F103F4"/>
    <w:multiLevelType w:val="multilevel"/>
    <w:tmpl w:val="62F103F4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4">
    <w:nsid w:val="6310370C"/>
    <w:multiLevelType w:val="multilevel"/>
    <w:tmpl w:val="6310370C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entative="0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>
    <w:nsid w:val="6EB570A0"/>
    <w:multiLevelType w:val="multilevel"/>
    <w:tmpl w:val="6EB570A0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6">
    <w:nsid w:val="7A962D30"/>
    <w:multiLevelType w:val="multilevel"/>
    <w:tmpl w:val="7A962D30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nsid w:val="7AB0065D"/>
    <w:multiLevelType w:val="multilevel"/>
    <w:tmpl w:val="7AB0065D"/>
    <w:lvl w:ilvl="0" w:tentative="0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nsid w:val="7D423184"/>
    <w:multiLevelType w:val="multilevel"/>
    <w:tmpl w:val="7D423184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7"/>
  </w:num>
  <w:num w:numId="2">
    <w:abstractNumId w:val="16"/>
  </w:num>
  <w:num w:numId="3">
    <w:abstractNumId w:val="0"/>
  </w:num>
  <w:num w:numId="4">
    <w:abstractNumId w:val="15"/>
  </w:num>
  <w:num w:numId="5">
    <w:abstractNumId w:val="1"/>
  </w:num>
  <w:num w:numId="6">
    <w:abstractNumId w:val="7"/>
  </w:num>
  <w:num w:numId="7">
    <w:abstractNumId w:val="13"/>
  </w:num>
  <w:num w:numId="8">
    <w:abstractNumId w:val="14"/>
  </w:num>
  <w:num w:numId="9">
    <w:abstractNumId w:val="4"/>
  </w:num>
  <w:num w:numId="10">
    <w:abstractNumId w:val="18"/>
  </w:num>
  <w:num w:numId="11">
    <w:abstractNumId w:val="5"/>
  </w:num>
  <w:num w:numId="12">
    <w:abstractNumId w:val="12"/>
  </w:num>
  <w:num w:numId="13">
    <w:abstractNumId w:val="2"/>
  </w:num>
  <w:num w:numId="14">
    <w:abstractNumId w:val="6"/>
  </w:num>
  <w:num w:numId="15">
    <w:abstractNumId w:val="8"/>
  </w:num>
  <w:num w:numId="16">
    <w:abstractNumId w:val="10"/>
  </w:num>
  <w:num w:numId="17">
    <w:abstractNumId w:val="3"/>
  </w:num>
  <w:num w:numId="18">
    <w:abstractNumId w:val="1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C8"/>
    <w:rsid w:val="000054F7"/>
    <w:rsid w:val="000133E6"/>
    <w:rsid w:val="000509F1"/>
    <w:rsid w:val="00060E8C"/>
    <w:rsid w:val="00067B69"/>
    <w:rsid w:val="00073CBC"/>
    <w:rsid w:val="00073D39"/>
    <w:rsid w:val="000858D6"/>
    <w:rsid w:val="000925D0"/>
    <w:rsid w:val="0009383F"/>
    <w:rsid w:val="000A033B"/>
    <w:rsid w:val="000A2D0A"/>
    <w:rsid w:val="000A67DC"/>
    <w:rsid w:val="000A7F9D"/>
    <w:rsid w:val="000B01B6"/>
    <w:rsid w:val="000C6A71"/>
    <w:rsid w:val="000E5CCC"/>
    <w:rsid w:val="000F0B75"/>
    <w:rsid w:val="00111E79"/>
    <w:rsid w:val="0011728B"/>
    <w:rsid w:val="00126CC7"/>
    <w:rsid w:val="001321DD"/>
    <w:rsid w:val="00141BA3"/>
    <w:rsid w:val="00144FCD"/>
    <w:rsid w:val="00153A29"/>
    <w:rsid w:val="001572C1"/>
    <w:rsid w:val="00171926"/>
    <w:rsid w:val="00171CA3"/>
    <w:rsid w:val="00175940"/>
    <w:rsid w:val="00181885"/>
    <w:rsid w:val="0018759D"/>
    <w:rsid w:val="001900BD"/>
    <w:rsid w:val="00192ED5"/>
    <w:rsid w:val="00196A3E"/>
    <w:rsid w:val="001A0B5E"/>
    <w:rsid w:val="001A10F8"/>
    <w:rsid w:val="001A13EE"/>
    <w:rsid w:val="001B091F"/>
    <w:rsid w:val="001B216C"/>
    <w:rsid w:val="001B2199"/>
    <w:rsid w:val="001B3DC2"/>
    <w:rsid w:val="001C60D7"/>
    <w:rsid w:val="001C7E39"/>
    <w:rsid w:val="001E3B1B"/>
    <w:rsid w:val="001E6AF2"/>
    <w:rsid w:val="001E77D4"/>
    <w:rsid w:val="00204197"/>
    <w:rsid w:val="00204701"/>
    <w:rsid w:val="00231140"/>
    <w:rsid w:val="002344B1"/>
    <w:rsid w:val="00235801"/>
    <w:rsid w:val="00244460"/>
    <w:rsid w:val="00253F1E"/>
    <w:rsid w:val="00254E97"/>
    <w:rsid w:val="00260778"/>
    <w:rsid w:val="00262C5E"/>
    <w:rsid w:val="00272838"/>
    <w:rsid w:val="00272A95"/>
    <w:rsid w:val="00272D8E"/>
    <w:rsid w:val="00273589"/>
    <w:rsid w:val="002A2532"/>
    <w:rsid w:val="002B5741"/>
    <w:rsid w:val="002C2D3F"/>
    <w:rsid w:val="002D04D3"/>
    <w:rsid w:val="002E1DB7"/>
    <w:rsid w:val="002E626C"/>
    <w:rsid w:val="002E7534"/>
    <w:rsid w:val="002F0EE4"/>
    <w:rsid w:val="00305BCA"/>
    <w:rsid w:val="00310A1A"/>
    <w:rsid w:val="0031731C"/>
    <w:rsid w:val="003312F6"/>
    <w:rsid w:val="003346E6"/>
    <w:rsid w:val="00343DB7"/>
    <w:rsid w:val="0034594E"/>
    <w:rsid w:val="00375B0A"/>
    <w:rsid w:val="0038030C"/>
    <w:rsid w:val="003C39FF"/>
    <w:rsid w:val="003D06E8"/>
    <w:rsid w:val="003D470B"/>
    <w:rsid w:val="003D5CE1"/>
    <w:rsid w:val="003E614F"/>
    <w:rsid w:val="003F7C67"/>
    <w:rsid w:val="00402616"/>
    <w:rsid w:val="0040675B"/>
    <w:rsid w:val="004176E6"/>
    <w:rsid w:val="00421367"/>
    <w:rsid w:val="00425E87"/>
    <w:rsid w:val="00430113"/>
    <w:rsid w:val="00444BAA"/>
    <w:rsid w:val="0046761A"/>
    <w:rsid w:val="00474F58"/>
    <w:rsid w:val="004768B5"/>
    <w:rsid w:val="00476A8A"/>
    <w:rsid w:val="00484806"/>
    <w:rsid w:val="004B5DFB"/>
    <w:rsid w:val="004C2475"/>
    <w:rsid w:val="004C727E"/>
    <w:rsid w:val="004D1702"/>
    <w:rsid w:val="004D1EFB"/>
    <w:rsid w:val="004F03A5"/>
    <w:rsid w:val="004F42D3"/>
    <w:rsid w:val="004F5110"/>
    <w:rsid w:val="004F74E1"/>
    <w:rsid w:val="00510128"/>
    <w:rsid w:val="00566BF8"/>
    <w:rsid w:val="00572384"/>
    <w:rsid w:val="00573207"/>
    <w:rsid w:val="00581614"/>
    <w:rsid w:val="005953B7"/>
    <w:rsid w:val="005A0ECF"/>
    <w:rsid w:val="005B01B5"/>
    <w:rsid w:val="005B354B"/>
    <w:rsid w:val="005C44E1"/>
    <w:rsid w:val="005C4820"/>
    <w:rsid w:val="005C5657"/>
    <w:rsid w:val="005C573E"/>
    <w:rsid w:val="005D6FFC"/>
    <w:rsid w:val="00600E5E"/>
    <w:rsid w:val="00614BF2"/>
    <w:rsid w:val="00621606"/>
    <w:rsid w:val="00631DA3"/>
    <w:rsid w:val="00640793"/>
    <w:rsid w:val="00643B5C"/>
    <w:rsid w:val="00647F4E"/>
    <w:rsid w:val="0065533F"/>
    <w:rsid w:val="006643BA"/>
    <w:rsid w:val="00671F26"/>
    <w:rsid w:val="0067302F"/>
    <w:rsid w:val="006761F1"/>
    <w:rsid w:val="006924E7"/>
    <w:rsid w:val="0069511B"/>
    <w:rsid w:val="00697AEE"/>
    <w:rsid w:val="00697C16"/>
    <w:rsid w:val="006B0A00"/>
    <w:rsid w:val="006B28FE"/>
    <w:rsid w:val="006C42ED"/>
    <w:rsid w:val="006C5D80"/>
    <w:rsid w:val="006D5C55"/>
    <w:rsid w:val="006D6586"/>
    <w:rsid w:val="006E4018"/>
    <w:rsid w:val="006E423D"/>
    <w:rsid w:val="006E783D"/>
    <w:rsid w:val="006F56D8"/>
    <w:rsid w:val="00700990"/>
    <w:rsid w:val="007050EF"/>
    <w:rsid w:val="007058F1"/>
    <w:rsid w:val="00716816"/>
    <w:rsid w:val="00717ED9"/>
    <w:rsid w:val="0072188E"/>
    <w:rsid w:val="00727DFD"/>
    <w:rsid w:val="007318E2"/>
    <w:rsid w:val="00733718"/>
    <w:rsid w:val="0073756F"/>
    <w:rsid w:val="00741132"/>
    <w:rsid w:val="00753F76"/>
    <w:rsid w:val="0076756A"/>
    <w:rsid w:val="0077228A"/>
    <w:rsid w:val="0077781C"/>
    <w:rsid w:val="00782E70"/>
    <w:rsid w:val="00790606"/>
    <w:rsid w:val="007917AF"/>
    <w:rsid w:val="007A4820"/>
    <w:rsid w:val="007A5533"/>
    <w:rsid w:val="007B0B2E"/>
    <w:rsid w:val="007B4CF0"/>
    <w:rsid w:val="007D468E"/>
    <w:rsid w:val="007E2584"/>
    <w:rsid w:val="007E3B92"/>
    <w:rsid w:val="007E53A7"/>
    <w:rsid w:val="007E61C1"/>
    <w:rsid w:val="00800AAF"/>
    <w:rsid w:val="00802106"/>
    <w:rsid w:val="00805314"/>
    <w:rsid w:val="0080540F"/>
    <w:rsid w:val="00815DF5"/>
    <w:rsid w:val="0081693D"/>
    <w:rsid w:val="00821B36"/>
    <w:rsid w:val="00842D7D"/>
    <w:rsid w:val="00846C5D"/>
    <w:rsid w:val="00847C32"/>
    <w:rsid w:val="008527D9"/>
    <w:rsid w:val="00853344"/>
    <w:rsid w:val="008553AF"/>
    <w:rsid w:val="00861D90"/>
    <w:rsid w:val="008709C8"/>
    <w:rsid w:val="00871275"/>
    <w:rsid w:val="00874920"/>
    <w:rsid w:val="0089564D"/>
    <w:rsid w:val="008A0CE8"/>
    <w:rsid w:val="008B23BA"/>
    <w:rsid w:val="008B4631"/>
    <w:rsid w:val="008B6EE4"/>
    <w:rsid w:val="008C6971"/>
    <w:rsid w:val="008C79FF"/>
    <w:rsid w:val="008E2FAE"/>
    <w:rsid w:val="008E4AFE"/>
    <w:rsid w:val="008F3CE7"/>
    <w:rsid w:val="0090309F"/>
    <w:rsid w:val="00905642"/>
    <w:rsid w:val="00906F5E"/>
    <w:rsid w:val="0092424D"/>
    <w:rsid w:val="0093500C"/>
    <w:rsid w:val="009406EC"/>
    <w:rsid w:val="00952CEC"/>
    <w:rsid w:val="00953D41"/>
    <w:rsid w:val="0096052C"/>
    <w:rsid w:val="00961246"/>
    <w:rsid w:val="00971711"/>
    <w:rsid w:val="00982526"/>
    <w:rsid w:val="009874E8"/>
    <w:rsid w:val="0099306D"/>
    <w:rsid w:val="009A0631"/>
    <w:rsid w:val="009A1146"/>
    <w:rsid w:val="009B5415"/>
    <w:rsid w:val="009C5ABA"/>
    <w:rsid w:val="009C5BFF"/>
    <w:rsid w:val="009D4115"/>
    <w:rsid w:val="009D6003"/>
    <w:rsid w:val="00A01066"/>
    <w:rsid w:val="00A02673"/>
    <w:rsid w:val="00A168EC"/>
    <w:rsid w:val="00A24BD5"/>
    <w:rsid w:val="00A46CEF"/>
    <w:rsid w:val="00A54337"/>
    <w:rsid w:val="00A559FD"/>
    <w:rsid w:val="00A574DA"/>
    <w:rsid w:val="00A66B65"/>
    <w:rsid w:val="00A751DF"/>
    <w:rsid w:val="00A84F3A"/>
    <w:rsid w:val="00A86D0F"/>
    <w:rsid w:val="00A90964"/>
    <w:rsid w:val="00AA1BE2"/>
    <w:rsid w:val="00AA2094"/>
    <w:rsid w:val="00AA4BD4"/>
    <w:rsid w:val="00AA68E0"/>
    <w:rsid w:val="00AB0779"/>
    <w:rsid w:val="00AB16E2"/>
    <w:rsid w:val="00AB4E8D"/>
    <w:rsid w:val="00AB4FCE"/>
    <w:rsid w:val="00AB5CAA"/>
    <w:rsid w:val="00AC7124"/>
    <w:rsid w:val="00AD3E8E"/>
    <w:rsid w:val="00AD6646"/>
    <w:rsid w:val="00B0079C"/>
    <w:rsid w:val="00B00F46"/>
    <w:rsid w:val="00B24814"/>
    <w:rsid w:val="00B25B7B"/>
    <w:rsid w:val="00B3635B"/>
    <w:rsid w:val="00B4098A"/>
    <w:rsid w:val="00B77828"/>
    <w:rsid w:val="00B77FE0"/>
    <w:rsid w:val="00B804F2"/>
    <w:rsid w:val="00B8227B"/>
    <w:rsid w:val="00B8299B"/>
    <w:rsid w:val="00B90188"/>
    <w:rsid w:val="00BA4307"/>
    <w:rsid w:val="00BB49FF"/>
    <w:rsid w:val="00BB4F6D"/>
    <w:rsid w:val="00BB5157"/>
    <w:rsid w:val="00BC0190"/>
    <w:rsid w:val="00BC0CD2"/>
    <w:rsid w:val="00BC457F"/>
    <w:rsid w:val="00BC49DB"/>
    <w:rsid w:val="00BE200D"/>
    <w:rsid w:val="00BE6744"/>
    <w:rsid w:val="00BF1971"/>
    <w:rsid w:val="00BF563F"/>
    <w:rsid w:val="00C1462C"/>
    <w:rsid w:val="00C20938"/>
    <w:rsid w:val="00C31C75"/>
    <w:rsid w:val="00C35256"/>
    <w:rsid w:val="00C36169"/>
    <w:rsid w:val="00C40105"/>
    <w:rsid w:val="00C403DF"/>
    <w:rsid w:val="00C5082F"/>
    <w:rsid w:val="00C52378"/>
    <w:rsid w:val="00C807D3"/>
    <w:rsid w:val="00C85CF1"/>
    <w:rsid w:val="00CA5D68"/>
    <w:rsid w:val="00CB2802"/>
    <w:rsid w:val="00CB4911"/>
    <w:rsid w:val="00CB60D7"/>
    <w:rsid w:val="00CC3EC4"/>
    <w:rsid w:val="00CD6545"/>
    <w:rsid w:val="00CE299E"/>
    <w:rsid w:val="00CF101A"/>
    <w:rsid w:val="00CF66A0"/>
    <w:rsid w:val="00D06610"/>
    <w:rsid w:val="00D1592F"/>
    <w:rsid w:val="00D179BD"/>
    <w:rsid w:val="00D20AC4"/>
    <w:rsid w:val="00D4276D"/>
    <w:rsid w:val="00D435E1"/>
    <w:rsid w:val="00D44F0F"/>
    <w:rsid w:val="00D47195"/>
    <w:rsid w:val="00D51679"/>
    <w:rsid w:val="00D53111"/>
    <w:rsid w:val="00D53420"/>
    <w:rsid w:val="00D55609"/>
    <w:rsid w:val="00D7707A"/>
    <w:rsid w:val="00D770EB"/>
    <w:rsid w:val="00D90A58"/>
    <w:rsid w:val="00D90FD8"/>
    <w:rsid w:val="00D91013"/>
    <w:rsid w:val="00D92ECD"/>
    <w:rsid w:val="00DB0D05"/>
    <w:rsid w:val="00DB5892"/>
    <w:rsid w:val="00DB7392"/>
    <w:rsid w:val="00DC5978"/>
    <w:rsid w:val="00DD253D"/>
    <w:rsid w:val="00DD581C"/>
    <w:rsid w:val="00DE2445"/>
    <w:rsid w:val="00DE5484"/>
    <w:rsid w:val="00E04A93"/>
    <w:rsid w:val="00E11B5F"/>
    <w:rsid w:val="00E15FFB"/>
    <w:rsid w:val="00E16003"/>
    <w:rsid w:val="00E2582D"/>
    <w:rsid w:val="00E336D3"/>
    <w:rsid w:val="00E34391"/>
    <w:rsid w:val="00E40B4C"/>
    <w:rsid w:val="00E41013"/>
    <w:rsid w:val="00E42EF9"/>
    <w:rsid w:val="00E506B9"/>
    <w:rsid w:val="00E706FB"/>
    <w:rsid w:val="00E76B4C"/>
    <w:rsid w:val="00E82546"/>
    <w:rsid w:val="00E83188"/>
    <w:rsid w:val="00E85A5B"/>
    <w:rsid w:val="00E878B1"/>
    <w:rsid w:val="00E9083C"/>
    <w:rsid w:val="00E92060"/>
    <w:rsid w:val="00EB4837"/>
    <w:rsid w:val="00ED37AF"/>
    <w:rsid w:val="00ED59E8"/>
    <w:rsid w:val="00EE15B9"/>
    <w:rsid w:val="00EE1A26"/>
    <w:rsid w:val="00EE699B"/>
    <w:rsid w:val="00EF24FB"/>
    <w:rsid w:val="00EF31EE"/>
    <w:rsid w:val="00F00033"/>
    <w:rsid w:val="00F01BF6"/>
    <w:rsid w:val="00F10278"/>
    <w:rsid w:val="00F27BAD"/>
    <w:rsid w:val="00F30169"/>
    <w:rsid w:val="00F304AD"/>
    <w:rsid w:val="00F3050B"/>
    <w:rsid w:val="00F3495C"/>
    <w:rsid w:val="00F37200"/>
    <w:rsid w:val="00F45E1A"/>
    <w:rsid w:val="00F47974"/>
    <w:rsid w:val="00F54095"/>
    <w:rsid w:val="00F60515"/>
    <w:rsid w:val="00F628BB"/>
    <w:rsid w:val="00F67445"/>
    <w:rsid w:val="00F86563"/>
    <w:rsid w:val="00FA4E73"/>
    <w:rsid w:val="00FA6F5F"/>
    <w:rsid w:val="00FB6444"/>
    <w:rsid w:val="00FC1B92"/>
    <w:rsid w:val="00FD037C"/>
    <w:rsid w:val="00FD5953"/>
    <w:rsid w:val="00FE33AE"/>
    <w:rsid w:val="00FE5D89"/>
    <w:rsid w:val="00FF4596"/>
    <w:rsid w:val="093922A3"/>
    <w:rsid w:val="0D7758B2"/>
    <w:rsid w:val="15202377"/>
    <w:rsid w:val="1C363D05"/>
    <w:rsid w:val="29F545C8"/>
    <w:rsid w:val="2E8250B1"/>
    <w:rsid w:val="3953366E"/>
    <w:rsid w:val="44FC5BF6"/>
    <w:rsid w:val="45DF384F"/>
    <w:rsid w:val="468E6891"/>
    <w:rsid w:val="496D3547"/>
    <w:rsid w:val="50343201"/>
    <w:rsid w:val="526861E8"/>
    <w:rsid w:val="62E01DCA"/>
    <w:rsid w:val="7BFBEB7F"/>
    <w:rsid w:val="BFFD5F79"/>
    <w:rsid w:val="FA56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uiPriority w:val="99"/>
    <w:rPr>
      <w:sz w:val="20"/>
      <w:szCs w:val="20"/>
    </w:rPr>
  </w:style>
  <w:style w:type="paragraph" w:styleId="1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basedOn w:val="1"/>
    <w:next w:val="1"/>
    <w:link w:val="3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paragraph" w:styleId="16">
    <w:name w:val="Title"/>
    <w:basedOn w:val="1"/>
    <w:next w:val="1"/>
    <w:link w:val="3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uiPriority w:val="99"/>
    <w:rPr>
      <w:b/>
      <w:bCs/>
    </w:rPr>
  </w:style>
  <w:style w:type="table" w:styleId="19">
    <w:name w:val="Table Grid"/>
    <w:basedOn w:val="18"/>
    <w:uiPriority w:val="39"/>
    <w:rPr>
      <w:rFonts w:ascii="Georgia" w:eastAsia="Times New Roman"/>
      <w:kern w:val="0"/>
      <w:sz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FollowedHyperlink"/>
    <w:basedOn w:val="20"/>
    <w:semiHidden/>
    <w:unhideWhenUsed/>
    <w:uiPriority w:val="99"/>
    <w:rPr>
      <w:color w:val="800080"/>
      <w:u w:val="single"/>
    </w:rPr>
  </w:style>
  <w:style w:type="character" w:styleId="22">
    <w:name w:val="Hyperlink"/>
    <w:basedOn w:val="2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uiPriority w:val="99"/>
    <w:rPr>
      <w:sz w:val="16"/>
      <w:szCs w:val="16"/>
    </w:rPr>
  </w:style>
  <w:style w:type="character" w:customStyle="1" w:styleId="24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5">
    <w:name w:val="Heading 2 Char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Heading 3 Char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Heading 4 Char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8">
    <w:name w:val="Heading 5 Char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9">
    <w:name w:val="Heading 6 Char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30">
    <w:name w:val="Heading 7 Char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8 Char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9 Char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Title Char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Subtitle Char"/>
    <w:basedOn w:val="20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Quote Char"/>
    <w:basedOn w:val="20"/>
    <w:link w:val="35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20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Intense Quote Char"/>
    <w:basedOn w:val="20"/>
    <w:link w:val="39"/>
    <w:uiPriority w:val="30"/>
    <w:rPr>
      <w:i/>
      <w:iCs/>
      <w:color w:val="2F5597" w:themeColor="accent1" w:themeShade="BF"/>
    </w:rPr>
  </w:style>
  <w:style w:type="character" w:customStyle="1" w:styleId="41">
    <w:name w:val="Intense Reference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2">
    <w:name w:val="Unresolved Mention"/>
    <w:basedOn w:val="20"/>
    <w:semiHidden/>
    <w:unhideWhenUsed/>
    <w:uiPriority w:val="99"/>
    <w:rPr>
      <w:color w:val="605E5C"/>
      <w:shd w:val="clear" w:color="auto" w:fill="E1DFDD"/>
    </w:rPr>
  </w:style>
  <w:style w:type="character" w:styleId="43">
    <w:name w:val="Placeholder Text"/>
    <w:basedOn w:val="20"/>
    <w:semiHidden/>
    <w:uiPriority w:val="99"/>
    <w:rPr>
      <w:color w:val="666666"/>
    </w:rPr>
  </w:style>
  <w:style w:type="character" w:customStyle="1" w:styleId="44">
    <w:name w:val="Comment Text Char"/>
    <w:basedOn w:val="20"/>
    <w:link w:val="11"/>
    <w:uiPriority w:val="99"/>
    <w:rPr>
      <w:sz w:val="20"/>
      <w:szCs w:val="20"/>
    </w:rPr>
  </w:style>
  <w:style w:type="character" w:customStyle="1" w:styleId="45">
    <w:name w:val="Comment Subject Char"/>
    <w:basedOn w:val="44"/>
    <w:link w:val="17"/>
    <w:semiHidden/>
    <w:uiPriority w:val="99"/>
    <w:rPr>
      <w:b/>
      <w:bCs/>
      <w:sz w:val="20"/>
      <w:szCs w:val="20"/>
    </w:rPr>
  </w:style>
  <w:style w:type="paragraph" w:customStyle="1" w:styleId="46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47">
    <w:name w:val="图样式"/>
    <w:basedOn w:val="1"/>
    <w:qFormat/>
    <w:uiPriority w:val="0"/>
    <w:pPr>
      <w:keepNext/>
      <w:widowControl/>
      <w:spacing w:before="80" w:after="8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versionID="cd0ebe67f5c31b488e86ca58854e293c" contentTypeName="Document" _="" contentTypeDescription="Create a new document." contentTypeID="0x0101001E31AEDACA7D574E84D68355B831C7BD" contentTypeVersion="15" contentTypeScope="">
  <xsd:schema xmlns:xsd="http://www.w3.org/2001/XMLSchema" xmlns:ma="http://schemas.microsoft.com/office/2006/metadata/properties/metaAttributes" fieldsID="9ad4c3882162978cd5030228ffa4a282" _="" ma:root="true" targetNamespace="http://schemas.microsoft.com/office/2006/metadata/properties">
    <xsd:import xmlns:xsd="http://www.w3.org/2001/XMLSchema" namespace="http://schemas.microsoft.com/sharepoint/v3"/>
    <xsd:import xmlns:xsd="http://www.w3.org/2001/XMLSchema" namespace="63d07238-de94-4214-8c20-e0ba79975c83"/>
    <xsd:element xmlns:xsd="http://www.w3.org/2001/XMLSchema" name="properties">
      <xsd:complexType xmlns:xsd="http://www.w3.org/2001/XMLSchema">
        <xsd:sequence xmlns:xsd="http://www.w3.org/2001/XMLSchema">
          <xsd:element xmlns:xsd="http://www.w3.org/2001/XMLSchema" name="documentManagement">
            <xsd:complexType xmlns:xsd="http://www.w3.org/2001/XMLSchema">
              <xsd:all xmlns:xsd="http://www.w3.org/2001/XMLSchema">
                <xsd:element xmlns:xsd="http://www.w3.org/2001/XMLSchema" minOccurs="0" ref="ns2:MediaServiceMetadata"/>
                <xsd:element xmlns:xsd="http://www.w3.org/2001/XMLSchema" minOccurs="0" ref="ns2:MediaServiceFastMetadata"/>
                <xsd:element xmlns:xsd="http://www.w3.org/2001/XMLSchema" minOccurs="0" ref="ns2:MediaServiceSearchProperties"/>
                <xsd:element xmlns:xsd="http://www.w3.org/2001/XMLSchema" minOccurs="0" ref="ns2:MediaServiceObjectDetectorVersions"/>
                <xsd:element xmlns:xsd="http://www.w3.org/2001/XMLSchema" minOccurs="0" ref="ns2:lcf76f155ced4ddcb4097134ff3c332f"/>
                <xsd:element xmlns:xsd="http://www.w3.org/2001/XMLSchema" minOccurs="0" ref="ns2:MediaServiceDateTaken"/>
                <xsd:element xmlns:xsd="http://www.w3.org/2001/XMLSchema" minOccurs="0" ref="ns2:MediaServiceOCR"/>
                <xsd:element xmlns:xsd="http://www.w3.org/2001/XMLSchema" minOccurs="0" ref="ns2:MediaServiceGenerationTime"/>
                <xsd:element xmlns:xsd="http://www.w3.org/2001/XMLSchema" minOccurs="0" ref="ns2:MediaServiceEventHashCode"/>
                <xsd:element xmlns:xsd="http://www.w3.org/2001/XMLSchema" minOccurs="0" ref="ns2:MediaLengthInSeconds"/>
                <xsd:element xmlns:xsd="http://www.w3.org/2001/XMLSchema" minOccurs="0" ref="ns1:_ip_UnifiedCompliancePolicyProperties"/>
                <xsd:element xmlns:xsd="http://www.w3.org/2001/XMLSchema" minOccurs="0" ref="ns1:_ip_UnifiedCompliancePolicyUIAction"/>
                <xsd:element xmlns:xsd="http://www.w3.org/2001/XMLSchema" minOccurs="0" ref="ns2:MediaServiceBillingMetadata"/>
                <xsd:element xmlns:xsd="http://www.w3.org/2001/XMLSchema" minOccurs="0" ref="ns2:MediaServiceLocation"/>
              </xsd:all>
            </xsd:complexType>
          </xsd:element>
        </xsd:sequence>
      </xsd:complexType>
    </xsd:element>
  </xsd:schema>
  <xsd:schema xmlns:xsd="http://www.w3.org/2001/XMLSchema" elementFormDefault="qualified" targetNamespace="http://schemas.microsoft.com/sharepoint/v3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ma:hidden="true" nillable="true" name="_ip_UnifiedCompliancePolicyProperties" ma:index="19" internalName="_ip_UnifiedCompliancePolicyProperties" ma:displayName="Unified Compliance Policy Properties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hidden="true" nillable="true" name="_ip_UnifiedCompliancePolicyUIAction" ma:index="20" internalName="_ip_UnifiedCompliancePolicyUIAction" ma:displayName="Unified Compliance Policy UI Action">
      <xsd:simpleType xmlns:xsd="http://www.w3.org/2001/XMLSchema">
        <xsd:restriction xmlns:xsd="http://www.w3.org/2001/XMLSchema" base="dms:Text"/>
      </xsd:simpleType>
    </xsd:element>
  </xsd:schema>
  <xsd:schema xmlns:xsd="http://www.w3.org/2001/XMLSchema" elementFormDefault="qualified" targetNamespace="63d07238-de94-4214-8c20-e0ba79975c83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ma:hidden="true" nillable="true" name="MediaServiceMetadata" ma:index="8" internalName="MediaServiceMetadata" ma:readOnly="true" ma:displayName="MediaService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hidden="true" nillable="true" name="MediaServiceFastMetadata" ma:index="9" internalName="MediaServiceFastMetadata" ma:readOnly="true" ma:displayName="MediaServiceFast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hidden="true" nillable="true" name="MediaServiceSearchProperties" ma:index="10" internalName="MediaServiceSearchProperties" ma:readOnly="true" ma:displayName="MediaServiceSearchProperties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indexed="true" ma:hidden="true" nillable="true" name="MediaServiceObjectDetectorVersions" ma:index="11" internalName="MediaServiceObjectDetectorVersions" ma:readOnly="true" ma:displayName="MediaServiceObjectDetectorVersions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sspId="08598ab3-f258-400c-894e-c8866d512870" ma:isKeyword="false" ma:anchorId="fba54fb3-c3e1-fe81-a776-ca4b69148c4d" ma:fieldId="{5cf76f15-5ced-4ddc-b409-7134ff3c332f}" nillable="true" name="lcf76f155ced4ddcb4097134ff3c332f" ma:index="13" internalName="lcf76f155ced4ddcb4097134ff3c332f" ma:taxonomy="true" ma:readOnly="false" ma:termSetId="09814cd3-568e-fe90-9814-8d621ff8fb84" ma:displayName="Image Tags" ma:open="true" ma:taxonomyMulti="true" ma:taxonomyFieldName="MediaServiceImageTags">
      <xsd:complexType xmlns:xsd="http://www.w3.org/2001/XMLSchema">
        <xsd:sequence xmlns:xsd="http://www.w3.org/2001/XMLSchema">
          <xsd:element xmlns:xsd="http://www.w3.org/2001/XMLSchema" minOccurs="0" ref="pc:Terms" maxOccurs="1"/>
        </xsd:sequence>
      </xsd:complexType>
    </xsd:element>
    <xsd:element xmlns:xsd="http://www.w3.org/2001/XMLSchema" xmlns:ma="http://schemas.microsoft.com/office/2006/metadata/properties/metaAttributes" ma:indexed="true" ma:hidden="true" nillable="true" name="MediaServiceDateTaken" ma:index="14" internalName="MediaServiceDateTaken" ma:readOnly="true" ma:displayName="MediaServiceDateTaken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nillable="true" name="MediaServiceOCR" ma:index="15" internalName="MediaServiceOCR" ma:readOnly="true" ma:displayName="Extracted Text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  <xsd:element xmlns:xsd="http://www.w3.org/2001/XMLSchema" xmlns:ma="http://schemas.microsoft.com/office/2006/metadata/properties/metaAttributes" ma:hidden="true" nillable="true" name="MediaServiceGenerationTime" ma:index="16" internalName="MediaServiceGenerationTime" ma:readOnly="true" ma:displayName="MediaServiceGenerationTim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nillable="true" name="MediaServiceEventHashCode" ma:index="17" internalName="MediaServiceEventHashCode" ma:readOnly="true" ma:displayName="MediaServiceEventHashCod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nillable="true" name="MediaLengthInSeconds" ma:index="18" internalName="MediaLengthInSeconds" ma:readOnly="true" ma:displayName="MediaLengthInSeconds">
      <xsd:simpleType xmlns:xsd="http://www.w3.org/2001/XMLSchema">
        <xsd:restriction xmlns:xsd="http://www.w3.org/2001/XMLSchema" base="dms:Unknown"/>
      </xsd:simpleType>
    </xsd:element>
    <xsd:element xmlns:xsd="http://www.w3.org/2001/XMLSchema" xmlns:ma="http://schemas.microsoft.com/office/2006/metadata/properties/metaAttributes" ma:hidden="true" nillable="true" name="MediaServiceBillingMetadata" ma:index="21" internalName="MediaServiceBillingMetadata" ma:readOnly="true" ma:displayName="MediaServiceBilling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indexed="true" nillable="true" name="MediaServiceLocation" ma:index="22" internalName="MediaServiceLocation" ma:readOnly="true" ma:displayName="Location">
      <xsd:simpleType xmlns:xsd="http://www.w3.org/2001/XMLSchema">
        <xsd:restriction xmlns:xsd="http://www.w3.org/2001/XMLSchema" base="dms:Text"/>
      </xsd:simpleType>
    </xsd:element>
  </xsd:schema>
  <xsd:schema xmlns:xsd="http://www.w3.org/2001/XMLSchema" blockDefault="#all" elementFormDefault="qualified" attributeFormDefault="unqualified" targetNamespace="http://schemas.openxmlformats.org/package/2006/metadata/core-properties">
    <xsd:import xmlns:xsd="http://www.w3.org/2001/XMLSchema" namespace="http://purl.org/dc/elements/1.1/" schemaLocation="http://dublincore.org/schemas/xmls/qdc/2003/04/02/dc.xsd"/>
    <xsd:import xmlns:xsd="http://www.w3.org/2001/XMLSchema" namespace="http://purl.org/dc/terms/" schemaLocation="http://dublincore.org/schemas/xmls/qdc/2003/04/02/dcterms.xsd"/>
    <xsd:element xmlns:xsd="http://www.w3.org/2001/XMLSchema" type="CT_coreProperties" name="coreProperties"/>
    <xsd:complexType xmlns:xsd="http://www.w3.org/2001/XMLSchema" name="CT_coreProperties">
      <xsd:all xmlns:xsd="http://www.w3.org/2001/XMLSchema">
        <xsd:element xmlns:xsd="http://www.w3.org/2001/XMLSchema" minOccurs="0" ref="dc:creator" maxOccurs="1"/>
        <xsd:element xmlns:xsd="http://www.w3.org/2001/XMLSchema" minOccurs="0" ref="dcterms:created" maxOccurs="1"/>
        <xsd:element xmlns:xsd="http://www.w3.org/2001/XMLSchema" minOccurs="0" ref="dc:identifier" maxOccurs="1"/>
        <xsd:element xmlns:xsd="http://www.w3.org/2001/XMLSchema" xmlns:ma="http://schemas.microsoft.com/office/2006/metadata/properties/metaAttributes" minOccurs="0" type="xsd:string" name="contentType" ma:index="0" maxOccurs="1" displayName="Content Type"/>
        <xsd:element xmlns:xsd="http://www.w3.org/2001/XMLSchema" xmlns:ma="http://schemas.microsoft.com/office/2006/metadata/properties/metaAttributes" minOccurs="0" ma:index="4" ref="dc:title" maxOccurs="1" displayName="Title"/>
        <xsd:element xmlns:xsd="http://www.w3.org/2001/XMLSchema" minOccurs="0" ref="dc:subject" maxOccurs="1"/>
        <xsd:element xmlns:xsd="http://www.w3.org/2001/XMLSchema" minOccurs="0" ref="dc:description" maxOccurs="1"/>
        <xsd:element xmlns:xsd="http://www.w3.org/2001/XMLSchema" minOccurs="0" type="xsd:string" name="keywords" maxOccurs="1"/>
        <xsd:element xmlns:xsd="http://www.w3.org/2001/XMLSchema" minOccurs="0" ref="dc:language" maxOccurs="1"/>
        <xsd:element xmlns:xsd="http://www.w3.org/2001/XMLSchema" minOccurs="0" type="xsd:string" name="category" maxOccurs="1"/>
        <xsd:element xmlns:xsd="http://www.w3.org/2001/XMLSchema" minOccurs="0" type="xsd:string" name="version" maxOccurs="1"/>
        <xsd:element xmlns:xsd="http://www.w3.org/2001/XMLSchema" minOccurs="0" type="xsd:string" name="revision" maxOccurs="1">
          <xsd:annotation xmlns:xsd="http://www.w3.org/2001/XMLSchema">
            <xsd:documentation xmlns:xsd="http://www.w3.org/2001/XMLSchema">
                        This value indicates the number of saves or revisions. The application is responsible for updating this value after each revision.
                    </xsd:documentation>
          </xsd:annotation>
        </xsd:element>
        <xsd:element xmlns:xsd="http://www.w3.org/2001/XMLSchema" minOccurs="0" type="xsd:string" name="lastModifiedBy" maxOccurs="1"/>
        <xsd:element xmlns:xsd="http://www.w3.org/2001/XMLSchema" minOccurs="0" ref="dcterms:modified" maxOccurs="1"/>
        <xsd:element xmlns:xsd="http://www.w3.org/2001/XMLSchema" minOccurs="0" type="xsd:string" name="contentStatus" maxOccurs="1"/>
      </xsd:all>
    </xsd:complexType>
  </xsd:schema>
  <xs:schema xmlns:xs="http://www.w3.org/2001/XMLSchema" elementFormDefault="qualified" attributeFormDefault="unqualified" targetNamespace="http://schemas.microsoft.com/office/infopath/2007/PartnerControls">
    <xs:element xmlns:xs="http://www.w3.org/2001/XMLSchema" name="Person">
      <xs:complexType xmlns:xs="http://www.w3.org/2001/XMLSchema">
        <xs:sequence xmlns:xs="http://www.w3.org/2001/XMLSchema">
          <xs:element xmlns:xs="http://www.w3.org/2001/XMLSchema" minOccurs="0" ref="pc:DisplayName"/>
          <xs:element xmlns:xs="http://www.w3.org/2001/XMLSchema" minOccurs="0" ref="pc:AccountId"/>
          <xs:element xmlns:xs="http://www.w3.org/2001/XMLSchema" minOccurs="0" ref="pc:AccountType"/>
        </xs:sequence>
      </xs:complexType>
    </xs:element>
    <xs:element xmlns:xs="http://www.w3.org/2001/XMLSchema" type="xs:string" name="DisplayName"/>
    <xs:element xmlns:xs="http://www.w3.org/2001/XMLSchema" type="xs:string" name="AccountId"/>
    <xs:element xmlns:xs="http://www.w3.org/2001/XMLSchema" type="xs:string" name="AccountType"/>
    <xs:element xmlns:xs="http://www.w3.org/2001/XMLSchema" name="BDCAssociatedEntity">
      <xs:complexType xmlns:xs="http://www.w3.org/2001/XMLSchema">
        <xs:sequence xmlns:xs="http://www.w3.org/2001/XMLSchema">
          <xs:element xmlns:xs="http://www.w3.org/2001/XMLSchema" minOccurs="0" ref="pc:BDCEntity" maxOccurs="unbounded"/>
        </xs:sequence>
        <xs:attribute xmlns:xs="http://www.w3.org/2001/XMLSchema" ref="pc:EntityNamespace"/>
        <xs:attribute xmlns:xs="http://www.w3.org/2001/XMLSchema" ref="pc:EntityName"/>
        <xs:attribute xmlns:xs="http://www.w3.org/2001/XMLSchema" ref="pc:SystemInstanceName"/>
        <xs:attribute xmlns:xs="http://www.w3.org/2001/XMLSchema" ref="pc:AssociationName"/>
      </xs:complexType>
    </xs:element>
    <xs:attribute xmlns:xs="http://www.w3.org/2001/XMLSchema" type="xs:string" name="EntityNamespace"/>
    <xs:attribute xmlns:xs="http://www.w3.org/2001/XMLSchema" type="xs:string" name="EntityName"/>
    <xs:attribute xmlns:xs="http://www.w3.org/2001/XMLSchema" type="xs:string" name="SystemInstanceName"/>
    <xs:attribute xmlns:xs="http://www.w3.org/2001/XMLSchema" type="xs:string" name="AssociationName"/>
    <xs:element xmlns:xs="http://www.w3.org/2001/XMLSchema" name="BDCEntity">
      <xs:complexType xmlns:xs="http://www.w3.org/2001/XMLSchema">
        <xs:sequence xmlns:xs="http://www.w3.org/2001/XMLSchema">
          <xs:element xmlns:xs="http://www.w3.org/2001/XMLSchema" minOccurs="0" ref="pc:EntityDisplayName"/>
          <xs:element xmlns:xs="http://www.w3.org/2001/XMLSchema" minOccurs="0" ref="pc:EntityInstanceReference"/>
          <xs:element xmlns:xs="http://www.w3.org/2001/XMLSchema" minOccurs="0" ref="pc:EntityId1"/>
          <xs:element xmlns:xs="http://www.w3.org/2001/XMLSchema" minOccurs="0" ref="pc:EntityId2"/>
          <xs:element xmlns:xs="http://www.w3.org/2001/XMLSchema" minOccurs="0" ref="pc:EntityId3"/>
          <xs:element xmlns:xs="http://www.w3.org/2001/XMLSchema" minOccurs="0" ref="pc:EntityId4"/>
          <xs:element xmlns:xs="http://www.w3.org/2001/XMLSchema" minOccurs="0" ref="pc:EntityId5"/>
        </xs:sequence>
      </xs:complexType>
    </xs:element>
    <xs:element xmlns:xs="http://www.w3.org/2001/XMLSchema" type="xs:string" name="EntityDisplayName"/>
    <xs:element xmlns:xs="http://www.w3.org/2001/XMLSchema" type="xs:string" name="EntityInstanceReference"/>
    <xs:element xmlns:xs="http://www.w3.org/2001/XMLSchema" type="xs:string" name="EntityId1"/>
    <xs:element xmlns:xs="http://www.w3.org/2001/XMLSchema" type="xs:string" name="EntityId2"/>
    <xs:element xmlns:xs="http://www.w3.org/2001/XMLSchema" type="xs:string" name="EntityId3"/>
    <xs:element xmlns:xs="http://www.w3.org/2001/XMLSchema" type="xs:string" name="EntityId4"/>
    <xs:element xmlns:xs="http://www.w3.org/2001/XMLSchema" type="xs:string" name="EntityId5"/>
    <xs:element xmlns:xs="http://www.w3.org/2001/XMLSchema" name="Terms">
      <xs:complexType xmlns:xs="http://www.w3.org/2001/XMLSchema">
        <xs:sequence xmlns:xs="http://www.w3.org/2001/XMLSchema">
          <xs:element xmlns:xs="http://www.w3.org/2001/XMLSchema" minOccurs="0" ref="pc:TermInfo" maxOccurs="unbounded"/>
        </xs:sequence>
      </xs:complexType>
    </xs:element>
    <xs:element xmlns:xs="http://www.w3.org/2001/XMLSchema" name="TermInfo">
      <xs:complexType xmlns:xs="http://www.w3.org/2001/XMLSchema">
        <xs:sequence xmlns:xs="http://www.w3.org/2001/XMLSchema">
          <xs:element xmlns:xs="http://www.w3.org/2001/XMLSchema" minOccurs="0" ref="pc:TermName"/>
          <xs:element xmlns:xs="http://www.w3.org/2001/XMLSchema" minOccurs="0" ref="pc:TermId"/>
        </xs:sequence>
      </xs:complexType>
    </xs:element>
    <xs:element xmlns:xs="http://www.w3.org/2001/XMLSchema" type="xs:string" name="TermName"/>
    <xs:element xmlns:xs="http://www.w3.org/2001/XMLSchema" type="xs:string" name="TermId"/>
  </xs:schema>
</ct:contentTypeSchema>
</file>

<file path=customXml/item2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lcf76f155ced4ddcb4097134ff3c332f xmlns="63d07238-de94-4214-8c20-e0ba79975c83">
      <Terms xmlns="http://schemas.microsoft.com/office/infopath/2007/PartnerControls"/>
    </lcf76f155ced4ddcb4097134ff3c332f>
    <_ip_UnifiedCompliancePolicyUIAction xmlns="http://schemas.microsoft.com/sharepoint/v3" xmlns:xsi="http://www.w3.org/2001/XMLSchema-instance" xsi:nil="true"/>
    <_ip_UnifiedCompliancePolicyProperties xmlns="http://schemas.microsoft.com/sharepoint/v3" xmlns:xsi="http://www.w3.org/2001/XMLSchema-instance" xsi:nil="true"/>
  </documentManagement>
</p:properties>
</file>

<file path=customXml/item3.xml><?xml version="1.0" encoding="utf-8"?>
<?mso-contentType ?>
<FormTemplates xmlns="http://schemas.microsoft.com/sharepoint/v3/contenttype/forms">
  <Display xmlns="http://schemas.microsoft.com/sharepoint/v3/contenttype/forms">DocumentLibraryForm</Display>
  <Edit xmlns="http://schemas.microsoft.com/sharepoint/v3/contenttype/forms">DocumentLibraryForm</Edit>
  <New xmlns="http://schemas.microsoft.com/sharepoint/v3/contenttype/forms"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EAF09675-4919-4485-BCE6-6367CC1A6022}">
  <ds:schemaRefs/>
</ds:datastoreItem>
</file>

<file path=customXml/itemProps2.xml><?xml version="1.0" encoding="utf-8"?>
<ds:datastoreItem xmlns:ds="http://schemas.openxmlformats.org/officeDocument/2006/customXml" ds:itemID="{FC2698CE-5F39-4D95-AB44-E516E82C85F9}">
  <ds:schemaRefs/>
</ds:datastoreItem>
</file>

<file path=customXml/itemProps3.xml><?xml version="1.0" encoding="utf-8"?>
<ds:datastoreItem xmlns:ds="http://schemas.openxmlformats.org/officeDocument/2006/customXml" ds:itemID="{4B109915-F05B-42C3-BF29-10CB6D8FCC9B}">
  <ds:schemaRefs/>
</ds:datastoreItem>
</file>

<file path=customXml/itemProps4.xml><?xml version="1.0" encoding="utf-8"?>
<ds:datastoreItem xmlns:ds="http://schemas.openxmlformats.org/officeDocument/2006/customXml" ds:itemID="{5AF17B98-2FD1-452B-AF89-903867DD36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Cadence Design Systems</Company>
  <Pages>9</Pages>
  <Words>462</Words>
  <Characters>607</Characters>
  <Lines>269</Lines>
  <Paragraphs>297</Paragraphs>
  <TotalTime>0</TotalTime>
  <ScaleCrop>false</ScaleCrop>
  <LinksUpToDate>false</LinksUpToDate>
  <CharactersWithSpaces>632</CharactersWithSpaces>
  <Application>WPS Office WWO_wpscloud_20260204164529-ac0352cb9e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2026-02-18T21:22:00Z</dcterms:created>
  <dc:creator>Stella Song</dc:creator>
  <cp:lastModifiedBy>qzuser</cp:lastModifiedBy>
  <dcterms:modified xsi:type="dcterms:W3CDTF">2026-02-23T17:11:34Z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0x0101001E31AEDACA7D574E84D68355B831C7BD</vt:lpwstr>
  </property>
  <property fmtid="{D5CDD505-2E9C-101B-9397-08002B2CF9AE}" pid="4" name="KSOTemplateDocerSaveRecord">
    <vt:lpwstr>eyJoZGlkIjoiNmI4ZjQ0OTkxNzA2N2Q5MDlhNzY1NTMyNjZhZTgyODciLCJ1c2VySWQiOiIzMzE3OTQ4MzQifQ==</vt:lpwstr>
  </property>
  <property fmtid="{D5CDD505-2E9C-101B-9397-08002B2CF9AE}" pid="5" name="KSOProductBuildVer">
    <vt:lpwstr>2052-12.9.0.25288</vt:lpwstr>
  </property>
  <property fmtid="{D5CDD505-2E9C-101B-9397-08002B2CF9AE}" pid="6" name="ICV">
    <vt:lpwstr>014881502420323DC6199C69414835B5_43</vt:lpwstr>
  </property>
</Properties>
</file>