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杭州景联文科技员工手册2025-10版</w:t>
      </w:r>
    </w:p>
    <w:p>
      <w:pPr>
        <w:spacing w:before="120" w:after="120" w:line="288" w:lineRule="auto"/>
        <w:ind w:left="0" w:firstLine="0"/>
        <w:jc w:val="center"/>
      </w:pPr>
      <w:r>
        <w:rPr>
          <w:rFonts w:eastAsia="等线" w:ascii="Arial" w:cs="Arial" w:hAnsi="Arial"/>
          <w:sz w:val="22"/>
        </w:rPr>
        <w:t>版本编号:2025-10版</w:t>
      </w:r>
    </w:p>
    <w:p>
      <w:pPr>
        <w:spacing w:before="120" w:after="120" w:line="288" w:lineRule="auto"/>
        <w:ind w:left="0" w:firstLine="0"/>
        <w:jc w:val="center"/>
      </w:pPr>
      <w:r>
        <w:rPr>
          <w:rFonts w:eastAsia="等线" w:ascii="Arial" w:cs="Arial" w:hAnsi="Arial"/>
          <w:b w:val="true"/>
          <w:color w:val="8f959e"/>
          <w:sz w:val="22"/>
        </w:rPr>
        <w:t>前言</w:t>
      </w:r>
    </w:p>
    <w:p>
      <w:pPr>
        <w:spacing w:before="120" w:after="120" w:line="288" w:lineRule="auto"/>
        <w:ind w:left="0" w:firstLine="0"/>
        <w:jc w:val="left"/>
      </w:pPr>
      <w:r>
        <w:rPr>
          <w:rFonts w:eastAsia="等线" w:ascii="Arial" w:cs="Arial" w:hAnsi="Arial"/>
          <w:sz w:val="22"/>
        </w:rPr>
        <w:t xml:space="preserve">      欢迎加入景联文大家庭！我们非常高兴您成为景联文团队的一员。公司的持续成功将依赖和您一样敬业进取的员工的奋斗。公司致力于发展员工并为员工提供良好的职业发展机会，期待您和我们共同成长。</w:t>
      </w:r>
    </w:p>
    <w:p>
      <w:pPr>
        <w:spacing w:before="120" w:after="120" w:line="288" w:lineRule="auto"/>
        <w:ind w:left="0" w:firstLine="0"/>
        <w:jc w:val="left"/>
      </w:pPr>
      <w:r>
        <w:rPr>
          <w:rFonts w:eastAsia="等线" w:ascii="Arial" w:cs="Arial" w:hAnsi="Arial"/>
          <w:b w:val="true"/>
          <w:sz w:val="22"/>
        </w:rPr>
        <w:t>再次欢迎您的加入，祝愿您在景联文取得更大的成功！</w:t>
      </w:r>
    </w:p>
    <w:p>
      <w:pPr>
        <w:numPr>
          <w:numId w:val="1"/>
        </w:numPr>
        <w:spacing w:before="120" w:after="120" w:line="288" w:lineRule="auto"/>
        <w:ind w:left="0"/>
        <w:jc w:val="left"/>
      </w:pPr>
      <w:r>
        <w:rPr>
          <w:rFonts w:eastAsia="等线" w:ascii="Arial" w:cs="Arial" w:hAnsi="Arial"/>
          <w:sz w:val="22"/>
        </w:rPr>
        <w:t>本员工手册仅包括了公司的一些主要政策，并不涵盖公司的所有政策及规章制度。公司有权根据管理需要修订、补充现有的政策、规章制度及制定其他新的政策及规章制度。</w:t>
      </w:r>
    </w:p>
    <w:p>
      <w:pPr>
        <w:numPr>
          <w:numId w:val="2"/>
        </w:numPr>
        <w:spacing w:before="120" w:after="120" w:line="288" w:lineRule="auto"/>
        <w:ind w:left="0"/>
        <w:jc w:val="left"/>
      </w:pPr>
      <w:r>
        <w:rPr>
          <w:rFonts w:eastAsia="等线" w:ascii="Arial" w:cs="Arial" w:hAnsi="Arial"/>
          <w:sz w:val="22"/>
        </w:rPr>
        <w:t>上述所有政策及规章制度，包括公司经常性的修订、补充，均将通过包括但不限于公司知识库、公司微信群、员工沟通群、电子邮件、OA 办公系统等沟通平台定期向全体员工发布。</w:t>
      </w:r>
    </w:p>
    <w:p>
      <w:pPr>
        <w:numPr>
          <w:numId w:val="3"/>
        </w:numPr>
        <w:spacing w:before="120" w:after="120" w:line="288" w:lineRule="auto"/>
        <w:ind w:left="0"/>
        <w:jc w:val="left"/>
      </w:pPr>
      <w:r>
        <w:rPr>
          <w:rFonts w:eastAsia="等线" w:ascii="Arial" w:cs="Arial" w:hAnsi="Arial"/>
          <w:sz w:val="22"/>
        </w:rPr>
        <w:t>公司员工有义务定期主动查阅上述平台，知悉公司所有政策、规章制度及其修改、补充的内容，并遵照执行。</w:t>
      </w: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b w:val="true"/>
          <w:color w:val="d83931"/>
          <w:sz w:val="36"/>
        </w:rPr>
        <w:t>一 .  公司介绍</w:t>
      </w:r>
      <w:bookmarkEnd w:id="0"/>
    </w:p>
    <w:p>
      <w:pPr>
        <w:numPr>
          <w:numId w:val="4"/>
        </w:numPr>
        <w:spacing w:before="120" w:after="120" w:line="288" w:lineRule="auto"/>
        <w:ind w:left="0"/>
        <w:jc w:val="left"/>
      </w:pPr>
      <w:r>
        <w:rPr>
          <w:rFonts w:eastAsia="等线" w:ascii="Arial" w:cs="Arial" w:hAnsi="Arial"/>
          <w:sz w:val="22"/>
        </w:rPr>
        <w:t>景联文科技是全球领先的高质量数据生产运营商，以自主研发的SolarSense语料工程平台为核心引擎，深度洞察市场AI模型需求，提供从数据源汇聚、清洗、标注到高质量数据集交付与价值变现的全栈式服务，解决数据价值落地“最后一公里”难题。已经为1000+政府、企业客户提供全链路服务，业务覆盖教育、医疗、自动驾驶、军工、具身智能、智能安防、工业与智能制造等十余个前沿科技与关键行业。在杭州、北京、深圳、贵阳设立分公司，并在重庆、贵阳、廊坊等地建有高质量数据生产标注基地。</w:t>
      </w:r>
    </w:p>
    <w:p>
      <w:pPr>
        <w:numPr>
          <w:numId w:val="5"/>
        </w:numPr>
        <w:spacing w:before="120" w:after="120" w:line="288" w:lineRule="auto"/>
        <w:ind w:left="0"/>
        <w:jc w:val="left"/>
      </w:pPr>
      <w:r>
        <w:rPr>
          <w:rFonts w:eastAsia="等线" w:ascii="Arial" w:cs="Arial" w:hAnsi="Arial"/>
          <w:sz w:val="22"/>
        </w:rPr>
        <w:t>浙江省“专精特新”企业，持有国家军工二级保密资质。累计参与国家级数据标准编制工作12项、主导2项，是行业内唯一以第一起草人、第一起草单位发布数据标准的个人和单位。</w:t>
      </w:r>
    </w:p>
    <w:p>
      <w:pPr>
        <w:numPr>
          <w:numId w:val="6"/>
        </w:numPr>
        <w:spacing w:before="120" w:after="120" w:line="288" w:lineRule="auto"/>
        <w:ind w:left="0"/>
        <w:jc w:val="left"/>
      </w:pPr>
      <w:r>
        <w:rPr>
          <w:rFonts w:eastAsia="等线" w:ascii="Arial" w:cs="Arial" w:hAnsi="Arial"/>
          <w:sz w:val="22"/>
        </w:rPr>
        <w:t>深度融入国家标准化体系，作为核心成员单位，参与全国数标委数据治理（WG2）、数据流通利用（WG3）、全域数字化转型（WG4）、数据技术（WG5）等多个关键标准工作组，并担任国家人工智能标准化总体组单位委员。</w:t>
      </w:r>
    </w:p>
    <w:p>
      <w:pPr>
        <w:numPr>
          <w:numId w:val="7"/>
        </w:numPr>
        <w:spacing w:before="120" w:after="120" w:line="288" w:lineRule="auto"/>
        <w:ind w:left="0"/>
        <w:jc w:val="left"/>
      </w:pPr>
      <w:r>
        <w:rPr>
          <w:rFonts w:eastAsia="等线" w:ascii="Arial" w:cs="Arial" w:hAnsi="Arial"/>
          <w:sz w:val="22"/>
        </w:rPr>
        <w:t>客户涵盖国内主流AI大模型研发巨头（如阿里、蚂蚁、华为、腾讯、月之暗面、字节跳动、小米、OPPO、VIVO、荣耀、科大讯飞）、智能视觉领军企业（海康、大华、宇视）、顶尖科研机构（鹏城实验室、之江实验室）以及军工、医疗、汽车等领域的权威单位（如赛力斯、解放军总医院、兵装长望、中船研究院等）。凭借专业的服务和优秀的产品，赢得了客户的广泛认可和长期合作。</w:t>
      </w:r>
    </w:p>
    <w:p>
      <w:pPr>
        <w:numPr>
          <w:numId w:val="8"/>
        </w:numPr>
        <w:spacing w:before="120" w:after="120" w:line="288" w:lineRule="auto"/>
        <w:ind w:left="0"/>
        <w:jc w:val="left"/>
      </w:pPr>
      <w:r>
        <w:rPr>
          <w:rFonts w:eastAsia="等线" w:ascii="Arial" w:cs="Arial" w:hAnsi="Arial"/>
          <w:b w:val="true"/>
          <w:sz w:val="22"/>
        </w:rPr>
        <w:t>景联文科技致力成为人工智能的核心引擎，让每一比特数据释放AI的无限可能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d83931"/>
          <w:sz w:val="22"/>
        </w:rPr>
        <w:t>创始人团队介绍</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85"/>
        <w:gridCol w:w="4094"/>
      </w:tblGrid>
      <w:tr>
        <w:tc>
          <w:tcPr>
            <w:tcW w:w="4185" w:type="dxa"/>
            <w:tcMar>
              <w:top w:type="dxa" w:w="60"/>
              <w:left w:type="dxa" w:w="120"/>
              <w:bottom w:type="dxa" w:w="30"/>
              <w:right w:type="dxa" w:w="120"/>
            </w:tcMar>
          </w:tcPr>
          <w:p>
            <w:pPr>
              <w:spacing w:before="120" w:after="120" w:line="288" w:lineRule="auto"/>
              <w:ind w:left="0"/>
              <w:jc w:val="center"/>
            </w:pPr>
            <w:r>
              <w:drawing>
                <wp:inline distT="0" distR="0" distB="0" distL="0">
                  <wp:extent cx="2505075" cy="3486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505075" cy="34861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郑晓薇   创始人</w:t>
            </w:r>
          </w:p>
          <w:p>
            <w:pPr>
              <w:numPr>
                <w:numId w:val="9"/>
              </w:numPr>
              <w:spacing w:before="120" w:after="120" w:line="288" w:lineRule="auto"/>
              <w:ind w:left="0"/>
              <w:jc w:val="left"/>
            </w:pPr>
            <w:r>
              <w:rPr>
                <w:rFonts w:eastAsia="等线" w:ascii="Arial" w:cs="Arial" w:hAnsi="Arial"/>
                <w:sz w:val="22"/>
              </w:rPr>
              <w:t>浙江大学硕士研究生毕业</w:t>
            </w:r>
          </w:p>
          <w:p>
            <w:pPr>
              <w:numPr>
                <w:numId w:val="10"/>
              </w:numPr>
              <w:spacing w:before="120" w:after="120" w:line="288" w:lineRule="auto"/>
              <w:ind w:left="0"/>
              <w:jc w:val="left"/>
            </w:pPr>
            <w:r>
              <w:rPr>
                <w:rFonts w:eastAsia="等线" w:ascii="Arial" w:cs="Arial" w:hAnsi="Arial"/>
                <w:sz w:val="22"/>
              </w:rPr>
              <w:t>浙江工业大学副教授</w:t>
            </w:r>
          </w:p>
          <w:p>
            <w:pPr>
              <w:numPr>
                <w:numId w:val="11"/>
              </w:numPr>
              <w:spacing w:before="120" w:after="120" w:line="288" w:lineRule="auto"/>
              <w:ind w:left="0"/>
              <w:jc w:val="left"/>
            </w:pPr>
            <w:r>
              <w:rPr>
                <w:rFonts w:eastAsia="等线" w:ascii="Arial" w:cs="Arial" w:hAnsi="Arial"/>
                <w:sz w:val="22"/>
              </w:rPr>
              <w:t>杭州市领军人才</w:t>
            </w:r>
          </w:p>
          <w:p>
            <w:pPr>
              <w:numPr>
                <w:numId w:val="12"/>
              </w:numPr>
              <w:spacing w:before="120" w:after="120" w:line="288" w:lineRule="auto"/>
              <w:ind w:left="0"/>
              <w:jc w:val="left"/>
            </w:pPr>
            <w:r>
              <w:rPr>
                <w:rFonts w:eastAsia="等线" w:ascii="Arial" w:cs="Arial" w:hAnsi="Arial"/>
                <w:sz w:val="22"/>
              </w:rPr>
              <w:t>全国信息化技术标准化技术委员会委员</w:t>
            </w:r>
          </w:p>
          <w:p>
            <w:pPr>
              <w:numPr>
                <w:numId w:val="13"/>
              </w:numPr>
              <w:spacing w:before="120" w:after="120" w:line="288" w:lineRule="auto"/>
              <w:ind w:left="0"/>
              <w:jc w:val="left"/>
            </w:pPr>
            <w:r>
              <w:rPr>
                <w:rFonts w:eastAsia="等线" w:ascii="Arial" w:cs="Arial" w:hAnsi="Arial"/>
                <w:sz w:val="22"/>
              </w:rPr>
              <w:t>生物特征识别分技术委员会委员</w:t>
            </w:r>
          </w:p>
        </w:tc>
        <w:tc>
          <w:tcPr>
            <w:tcW w:w="4094" w:type="dxa"/>
            <w:tcMar>
              <w:top w:type="dxa" w:w="60"/>
              <w:left w:type="dxa" w:w="120"/>
              <w:bottom w:type="dxa" w:w="30"/>
              <w:right w:type="dxa" w:w="120"/>
            </w:tcMar>
          </w:tcPr>
          <w:p>
            <w:pPr>
              <w:spacing w:before="120" w:after="120" w:line="288" w:lineRule="auto"/>
              <w:ind w:left="0"/>
              <w:jc w:val="center"/>
            </w:pPr>
            <w:r>
              <w:drawing>
                <wp:inline distT="0" distR="0" distB="0" distL="0">
                  <wp:extent cx="2438400" cy="3667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438400" cy="36671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sz w:val="22"/>
              </w:rPr>
              <w:t>刘云涛  CEO</w:t>
            </w:r>
          </w:p>
          <w:p>
            <w:pPr>
              <w:numPr>
                <w:numId w:val="14"/>
              </w:numPr>
              <w:spacing w:before="120" w:after="120" w:line="288" w:lineRule="auto"/>
              <w:ind w:left="0"/>
              <w:jc w:val="left"/>
            </w:pPr>
            <w:r>
              <w:rPr>
                <w:rFonts w:eastAsia="等线" w:ascii="Arial" w:cs="Arial" w:hAnsi="Arial"/>
                <w:sz w:val="22"/>
              </w:rPr>
              <w:t xml:space="preserve">国家信息技术标准第一起草人 </w:t>
            </w:r>
          </w:p>
          <w:p>
            <w:pPr>
              <w:numPr>
                <w:numId w:val="15"/>
              </w:numPr>
              <w:spacing w:before="120" w:after="120" w:line="288" w:lineRule="auto"/>
              <w:ind w:left="0"/>
              <w:jc w:val="left"/>
            </w:pPr>
            <w:r>
              <w:rPr>
                <w:rFonts w:eastAsia="等线" w:ascii="Arial" w:cs="Arial" w:hAnsi="Arial"/>
                <w:sz w:val="22"/>
              </w:rPr>
              <w:t xml:space="preserve">国际标准组织（ISO）注册专家 </w:t>
            </w:r>
          </w:p>
          <w:p>
            <w:pPr>
              <w:numPr>
                <w:numId w:val="16"/>
              </w:numPr>
              <w:spacing w:before="120" w:after="120" w:line="288" w:lineRule="auto"/>
              <w:ind w:left="0"/>
              <w:jc w:val="left"/>
            </w:pPr>
            <w:r>
              <w:rPr>
                <w:rFonts w:eastAsia="等线" w:ascii="Arial" w:cs="Arial" w:hAnsi="Arial"/>
                <w:sz w:val="22"/>
              </w:rPr>
              <w:t xml:space="preserve">2025中国数智化转型升级先锋人物 </w:t>
            </w:r>
          </w:p>
          <w:p>
            <w:pPr>
              <w:numPr>
                <w:numId w:val="17"/>
              </w:numPr>
              <w:spacing w:before="120" w:after="120" w:line="288" w:lineRule="auto"/>
              <w:ind w:left="0"/>
              <w:jc w:val="left"/>
            </w:pPr>
            <w:r>
              <w:rPr>
                <w:rFonts w:eastAsia="等线" w:ascii="Arial" w:cs="Arial" w:hAnsi="Arial"/>
                <w:sz w:val="22"/>
              </w:rPr>
              <w:t xml:space="preserve">中共浙江省委党校顾问专家 </w:t>
            </w:r>
          </w:p>
          <w:p>
            <w:pPr>
              <w:numPr>
                <w:numId w:val="18"/>
              </w:numPr>
              <w:spacing w:before="120" w:after="120" w:line="288" w:lineRule="auto"/>
              <w:ind w:left="0"/>
              <w:jc w:val="left"/>
            </w:pPr>
            <w:r>
              <w:rPr>
                <w:rFonts w:eastAsia="等线" w:ascii="Arial" w:cs="Arial" w:hAnsi="Arial"/>
                <w:sz w:val="22"/>
              </w:rPr>
              <w:t xml:space="preserve">杭州市D类人才 </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color w:val="d83931"/>
          <w:sz w:val="36"/>
        </w:rPr>
        <w:t>二 . 员工招聘与管理</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聘用原则</w:t>
      </w:r>
      <w:bookmarkEnd w:id="2"/>
    </w:p>
    <w:p>
      <w:pPr>
        <w:numPr>
          <w:numId w:val="19"/>
        </w:numPr>
        <w:spacing w:before="120" w:after="120" w:line="288" w:lineRule="auto"/>
        <w:ind w:left="0"/>
        <w:jc w:val="left"/>
      </w:pPr>
      <w:r>
        <w:rPr>
          <w:rFonts w:eastAsia="等线" w:ascii="Arial" w:cs="Arial" w:hAnsi="Arial"/>
          <w:sz w:val="22"/>
        </w:rPr>
        <w:t>公平筛选，唯才是举，竭能服务，注重质量。</w:t>
      </w:r>
    </w:p>
    <w:p>
      <w:pPr>
        <w:numPr>
          <w:numId w:val="20"/>
        </w:numPr>
        <w:spacing w:before="120" w:after="120" w:line="288" w:lineRule="auto"/>
        <w:ind w:left="0"/>
        <w:jc w:val="left"/>
      </w:pPr>
      <w:r>
        <w:rPr>
          <w:rFonts w:eastAsia="等线" w:ascii="Arial" w:cs="Arial" w:hAnsi="Arial"/>
          <w:sz w:val="22"/>
        </w:rPr>
        <w:t>招聘工作由人力资源部统一进行，新进人员需经人事部门及用人部门面试，合格者方可录取。</w:t>
      </w:r>
    </w:p>
    <w:p>
      <w:pPr>
        <w:numPr>
          <w:numId w:val="21"/>
        </w:numPr>
        <w:spacing w:before="120" w:after="120" w:line="288" w:lineRule="auto"/>
        <w:ind w:left="0"/>
        <w:jc w:val="left"/>
      </w:pPr>
      <w:r>
        <w:rPr>
          <w:rFonts w:eastAsia="等线" w:ascii="Arial" w:cs="Arial" w:hAnsi="Arial"/>
          <w:sz w:val="22"/>
        </w:rPr>
        <w:t>公司的新招聘岗位，在同等条件下，优先向内部员工提供职业发展机会。</w:t>
      </w:r>
      <w:r>
        <w:rPr>
          <w:rFonts w:eastAsia="等线" w:ascii="Arial" w:cs="Arial" w:hAnsi="Arial"/>
          <w:sz w:val="22"/>
        </w:rPr>
        <w:br/>
      </w:r>
    </w:p>
    <w:p>
      <w:pPr>
        <w:pStyle w:val="3"/>
        <w:spacing w:before="300" w:after="120" w:line="288" w:lineRule="auto"/>
        <w:ind w:left="0"/>
        <w:jc w:val="left"/>
        <w:outlineLvl w:val="2"/>
      </w:pPr>
      <w:bookmarkStart w:name="heading_3" w:id="3"/>
      <w:r>
        <w:rPr>
          <w:rFonts w:eastAsia="等线" w:ascii="Arial" w:cs="Arial" w:hAnsi="Arial"/>
          <w:b w:val="true"/>
          <w:sz w:val="30"/>
        </w:rPr>
        <w:t>※2.2“</w:t>
      </w:r>
      <w:r>
        <w:rPr>
          <w:rFonts w:eastAsia="等线" w:ascii="Arial" w:cs="Arial" w:hAnsi="Arial"/>
          <w:b w:val="true"/>
          <w:sz w:val="30"/>
        </w:rPr>
        <w:t>既往认识关系”主动申报义务</w:t>
      </w:r>
      <w:bookmarkEnd w:id="3"/>
    </w:p>
    <w:p>
      <w:pPr>
        <w:spacing w:before="120" w:after="120" w:line="288" w:lineRule="auto"/>
        <w:ind w:left="0"/>
        <w:jc w:val="left"/>
      </w:pPr>
      <w:r>
        <w:rPr>
          <w:rFonts w:eastAsia="等线" w:ascii="Arial" w:cs="Arial" w:hAnsi="Arial"/>
          <w:sz w:val="22"/>
        </w:rPr>
        <w:t>（适用于全体在职人员，含正式员工、劳务派遣及外包员工）</w:t>
      </w:r>
    </w:p>
    <w:p>
      <w:pPr>
        <w:pStyle w:val="4"/>
        <w:spacing w:before="260" w:after="120" w:line="288" w:lineRule="auto"/>
        <w:ind w:left="0"/>
        <w:jc w:val="left"/>
        <w:outlineLvl w:val="3"/>
      </w:pPr>
      <w:bookmarkStart w:name="heading_4" w:id="4"/>
      <w:r>
        <w:rPr>
          <w:rFonts w:eastAsia="等线" w:ascii="Arial" w:cs="Arial" w:hAnsi="Arial"/>
          <w:b w:val="true"/>
          <w:sz w:val="28"/>
        </w:rPr>
        <w:t>2.2.1 须申报的情形</w:t>
      </w:r>
      <w:bookmarkEnd w:id="4"/>
    </w:p>
    <w:p>
      <w:pPr>
        <w:spacing w:before="120" w:after="120" w:line="288" w:lineRule="auto"/>
        <w:ind w:left="0"/>
        <w:jc w:val="left"/>
      </w:pPr>
      <w:r>
        <w:rPr>
          <w:rFonts w:eastAsia="等线" w:ascii="Arial" w:cs="Arial" w:hAnsi="Arial"/>
          <w:sz w:val="22"/>
        </w:rPr>
        <w:t>内推或入职后发现与本公司任何在职人员存在或新发生下列关系之一的，须立即执行本条款：</w:t>
      </w:r>
    </w:p>
    <w:p>
      <w:pPr>
        <w:spacing w:before="120" w:after="120" w:line="288" w:lineRule="auto"/>
        <w:ind w:left="0"/>
        <w:jc w:val="left"/>
      </w:pPr>
      <w:r>
        <w:rPr>
          <w:rFonts w:eastAsia="等线" w:ascii="Arial" w:cs="Arial" w:hAnsi="Arial"/>
          <w:sz w:val="22"/>
        </w:rPr>
        <w:t>a) 存在亲属、配偶/恋人、朋友、师生、 曾在公司或关联公司共事（含实习、项目合作、劳务派遣等）、存在债权债务、共同投资、等可能影响公正履职的关系；</w:t>
      </w:r>
    </w:p>
    <w:p>
      <w:pPr>
        <w:spacing w:before="120" w:after="120" w:line="288" w:lineRule="auto"/>
        <w:ind w:left="0"/>
        <w:jc w:val="left"/>
      </w:pPr>
      <w:r>
        <w:rPr>
          <w:rFonts w:eastAsia="等线" w:ascii="Arial" w:cs="Arial" w:hAnsi="Arial"/>
          <w:sz w:val="22"/>
        </w:rPr>
        <w:t>b) 其他经合理判断可能引致利益冲突或需要回避的情形。</w:t>
      </w:r>
    </w:p>
    <w:p>
      <w:pPr>
        <w:pStyle w:val="4"/>
        <w:spacing w:before="260" w:after="120" w:line="288" w:lineRule="auto"/>
        <w:ind w:left="0"/>
        <w:jc w:val="left"/>
        <w:outlineLvl w:val="3"/>
      </w:pPr>
      <w:bookmarkStart w:name="heading_5" w:id="5"/>
      <w:r>
        <w:rPr>
          <w:rFonts w:eastAsia="等线" w:ascii="Arial" w:cs="Arial" w:hAnsi="Arial"/>
          <w:b w:val="true"/>
          <w:sz w:val="28"/>
        </w:rPr>
        <w:t>2.2.2 上报时限</w:t>
      </w:r>
      <w:bookmarkEnd w:id="5"/>
    </w:p>
    <w:p>
      <w:pPr>
        <w:numPr>
          <w:numId w:val="22"/>
        </w:numPr>
        <w:spacing w:before="120" w:after="120" w:line="288" w:lineRule="auto"/>
        <w:ind w:left="0"/>
        <w:jc w:val="left"/>
      </w:pPr>
      <w:r>
        <w:rPr>
          <w:rFonts w:eastAsia="等线" w:ascii="Arial" w:cs="Arial" w:hAnsi="Arial"/>
          <w:sz w:val="22"/>
        </w:rPr>
        <w:t>内推人员：在</w:t>
      </w:r>
      <w:r>
        <w:rPr>
          <w:rFonts w:eastAsia="等线" w:ascii="Arial" w:cs="Arial" w:hAnsi="Arial"/>
          <w:b w:val="true"/>
          <w:sz w:val="22"/>
        </w:rPr>
        <w:t>内推时</w:t>
      </w:r>
      <w:r>
        <w:rPr>
          <w:rFonts w:eastAsia="等线" w:ascii="Arial" w:cs="Arial" w:hAnsi="Arial"/>
          <w:sz w:val="22"/>
        </w:rPr>
        <w:t>同步申报；</w:t>
      </w:r>
    </w:p>
    <w:p>
      <w:pPr>
        <w:numPr>
          <w:numId w:val="23"/>
        </w:numPr>
        <w:spacing w:before="120" w:after="120" w:line="288" w:lineRule="auto"/>
        <w:ind w:left="0"/>
        <w:jc w:val="left"/>
      </w:pPr>
      <w:r>
        <w:rPr>
          <w:rFonts w:eastAsia="等线" w:ascii="Arial" w:cs="Arial" w:hAnsi="Arial"/>
          <w:sz w:val="22"/>
        </w:rPr>
        <w:t>社招人员：</w:t>
      </w:r>
    </w:p>
    <w:p>
      <w:pPr>
        <w:spacing w:before="120" w:after="120" w:line="288" w:lineRule="auto"/>
        <w:ind w:left="0"/>
        <w:jc w:val="left"/>
      </w:pPr>
      <w:r>
        <w:rPr>
          <w:rFonts w:eastAsia="等线" w:ascii="Arial" w:cs="Arial" w:hAnsi="Arial"/>
          <w:sz w:val="22"/>
        </w:rPr>
        <w:t>① 入职前已知晓存在“既往认识”或隐性内推 → 知晓后 1 个工作日内申报；</w:t>
      </w:r>
    </w:p>
    <w:p>
      <w:pPr>
        <w:spacing w:before="120" w:after="120" w:line="288" w:lineRule="auto"/>
        <w:ind w:left="0"/>
        <w:jc w:val="left"/>
      </w:pPr>
      <w:r>
        <w:rPr>
          <w:rFonts w:eastAsia="等线" w:ascii="Arial" w:cs="Arial" w:hAnsi="Arial"/>
          <w:sz w:val="22"/>
        </w:rPr>
        <w:t>② 入职当天才知悉“既往认识” → 入职当日申报。</w:t>
      </w:r>
    </w:p>
    <w:p>
      <w:pPr>
        <w:numPr>
          <w:numId w:val="24"/>
        </w:numPr>
        <w:spacing w:before="120" w:after="120" w:line="288" w:lineRule="auto"/>
        <w:ind w:left="0"/>
        <w:jc w:val="left"/>
      </w:pPr>
      <w:r>
        <w:rPr>
          <w:rFonts w:eastAsia="等线" w:ascii="Arial" w:cs="Arial" w:hAnsi="Arial"/>
          <w:sz w:val="22"/>
        </w:rPr>
        <w:t>入职后新发生：</w:t>
      </w:r>
    </w:p>
    <w:p>
      <w:pPr>
        <w:numPr>
          <w:numId w:val="25"/>
        </w:numPr>
        <w:spacing w:before="120" w:after="120" w:line="288" w:lineRule="auto"/>
        <w:ind w:left="0"/>
        <w:jc w:val="left"/>
      </w:pPr>
      <w:r>
        <w:rPr>
          <w:rFonts w:eastAsia="等线" w:ascii="Arial" w:cs="Arial" w:hAnsi="Arial"/>
          <w:sz w:val="22"/>
        </w:rPr>
        <w:t>可预见情形（如恋爱拟订婚、拟投资、拟共同创业等）→ 实施前书面申报，</w:t>
      </w:r>
    </w:p>
    <w:p>
      <w:pPr>
        <w:numPr>
          <w:numId w:val="26"/>
        </w:numPr>
        <w:spacing w:before="120" w:after="120" w:line="288" w:lineRule="auto"/>
        <w:ind w:left="0"/>
        <w:jc w:val="left"/>
      </w:pPr>
      <w:r>
        <w:rPr>
          <w:rFonts w:eastAsia="等线" w:ascii="Arial" w:cs="Arial" w:hAnsi="Arial"/>
          <w:sz w:val="22"/>
        </w:rPr>
        <w:t>已发生/突发知晓 → 关系形成或知晓后 1 个工作日内申报。</w:t>
      </w:r>
    </w:p>
    <w:p>
      <w:pPr>
        <w:spacing w:before="120" w:after="120" w:line="288" w:lineRule="auto"/>
        <w:ind w:left="0"/>
        <w:jc w:val="left"/>
      </w:pPr>
      <w:r>
        <w:rPr>
          <w:rFonts w:eastAsia="等线" w:ascii="Arial" w:cs="Arial" w:hAnsi="Arial"/>
          <w:sz w:val="22"/>
        </w:rPr>
        <w:t>（申报对象：直属领导+人事部门）</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pStyle w:val="4"/>
              <w:spacing w:before="260" w:after="120" w:line="288" w:lineRule="auto"/>
              <w:ind w:left="0"/>
              <w:jc w:val="left"/>
              <w:outlineLvl w:val="3"/>
            </w:pPr>
            <w:bookmarkStart w:name="heading_6" w:id="6"/>
            <w:r>
              <w:rPr>
                <w:rFonts w:eastAsia="等线" w:ascii="Arial" w:cs="Arial" w:hAnsi="Arial"/>
                <w:b w:val="true"/>
                <w:sz w:val="28"/>
              </w:rPr>
              <w:t>2.2.3 处理流程</w:t>
            </w:r>
            <w:bookmarkEnd w:id="6"/>
          </w:p>
          <w:p>
            <w:pPr>
              <w:spacing w:before="120" w:after="120" w:line="288" w:lineRule="auto"/>
              <w:ind w:left="0"/>
              <w:jc w:val="left"/>
            </w:pPr>
            <w:r>
              <w:rPr>
                <w:rFonts w:eastAsia="等线" w:ascii="Arial" w:cs="Arial" w:hAnsi="Arial"/>
                <w:sz w:val="22"/>
              </w:rPr>
              <w:t>a) HR 收到申报后 1 个工作日内完成初步核实；</w:t>
            </w:r>
          </w:p>
          <w:p>
            <w:pPr>
              <w:spacing w:before="120" w:after="120" w:line="288" w:lineRule="auto"/>
              <w:ind w:left="0"/>
              <w:jc w:val="left"/>
            </w:pPr>
            <w:r>
              <w:rPr>
                <w:rFonts w:eastAsia="等线" w:ascii="Arial" w:cs="Arial" w:hAnsi="Arial"/>
                <w:sz w:val="22"/>
              </w:rPr>
              <w:t xml:space="preserve">b) 由人力资源部牵头，联合法务、业务直属负责人在 </w:t>
            </w:r>
            <w:r>
              <w:rPr>
                <w:rFonts w:eastAsia="等线" w:ascii="Arial" w:cs="Arial" w:hAnsi="Arial"/>
                <w:b w:val="true"/>
                <w:sz w:val="22"/>
              </w:rPr>
              <w:t>1 个工作日</w:t>
            </w:r>
            <w:r>
              <w:rPr>
                <w:rFonts w:eastAsia="等线" w:ascii="Arial" w:cs="Arial" w:hAnsi="Arial"/>
                <w:sz w:val="22"/>
              </w:rPr>
              <w:t>内完成风险评估，如涉及潜在利益冲突的，需进行调岗或视情况进一步调整；</w:t>
            </w:r>
          </w:p>
          <w:p>
            <w:pPr>
              <w:spacing w:before="120" w:after="120" w:line="288" w:lineRule="auto"/>
              <w:ind w:left="0"/>
              <w:jc w:val="left"/>
            </w:pPr>
            <w:r>
              <w:rPr>
                <w:rFonts w:eastAsia="等线" w:ascii="Arial" w:cs="Arial" w:hAnsi="Arial"/>
                <w:sz w:val="22"/>
              </w:rPr>
              <w:t>c) 确需调岗或回避的，员工须在公司指定时间内完成工作交接并到岗；无正当理由拒不执行的，按严重违纪处理。</w:t>
            </w:r>
          </w:p>
          <w:p>
            <w:pPr>
              <w:pStyle w:val="4"/>
              <w:spacing w:before="260" w:after="120" w:line="288" w:lineRule="auto"/>
              <w:ind w:left="0"/>
              <w:jc w:val="left"/>
              <w:outlineLvl w:val="3"/>
            </w:pPr>
            <w:bookmarkStart w:name="heading_7" w:id="7"/>
            <w:r>
              <w:rPr>
                <w:rFonts w:eastAsia="等线" w:ascii="Arial" w:cs="Arial" w:hAnsi="Arial"/>
                <w:b w:val="true"/>
                <w:sz w:val="28"/>
              </w:rPr>
              <w:t>2.2.4 知情不报责任</w:t>
            </w:r>
            <w:bookmarkEnd w:id="7"/>
          </w:p>
          <w:p>
            <w:pPr>
              <w:spacing w:before="120" w:after="120" w:line="288" w:lineRule="auto"/>
              <w:ind w:left="0"/>
              <w:jc w:val="left"/>
            </w:pPr>
            <w:r>
              <w:rPr>
                <w:rFonts w:eastAsia="等线" w:ascii="Arial" w:cs="Arial" w:hAnsi="Arial"/>
                <w:sz w:val="22"/>
              </w:rPr>
              <w:t>未在本条款规定时限内主动上报，或故意隐瞒、提供虚假信息的，一经查实，视为“知情不报”，按下列标准一并追责：</w:t>
            </w:r>
          </w:p>
          <w:p>
            <w:pPr>
              <w:spacing w:before="120" w:after="120" w:line="288" w:lineRule="auto"/>
              <w:ind w:left="0"/>
              <w:jc w:val="left"/>
            </w:pPr>
            <w:r>
              <w:rPr>
                <w:rFonts w:eastAsia="等线" w:ascii="Arial" w:cs="Arial" w:hAnsi="Arial"/>
                <w:sz w:val="22"/>
              </w:rPr>
              <w:t>a) 对隐瞒方立即</w:t>
            </w:r>
            <w:r>
              <w:rPr>
                <w:rFonts w:eastAsia="等线" w:ascii="Arial" w:cs="Arial" w:hAnsi="Arial"/>
                <w:b w:val="true"/>
                <w:sz w:val="22"/>
              </w:rPr>
              <w:t>强制调离</w:t>
            </w:r>
            <w:r>
              <w:rPr>
                <w:rFonts w:eastAsia="等线" w:ascii="Arial" w:cs="Arial" w:hAnsi="Arial"/>
                <w:sz w:val="22"/>
              </w:rPr>
              <w:t>现项目组或部门；</w:t>
            </w:r>
          </w:p>
          <w:p>
            <w:pPr>
              <w:spacing w:before="120" w:after="120" w:line="288" w:lineRule="auto"/>
              <w:ind w:left="0"/>
              <w:jc w:val="left"/>
            </w:pPr>
            <w:r>
              <w:rPr>
                <w:rFonts w:eastAsia="等线" w:ascii="Arial" w:cs="Arial" w:hAnsi="Arial"/>
                <w:sz w:val="22"/>
              </w:rPr>
              <w:t>b) 当季度绩效考核</w:t>
            </w:r>
            <w:r>
              <w:rPr>
                <w:rFonts w:eastAsia="等线" w:ascii="Arial" w:cs="Arial" w:hAnsi="Arial"/>
                <w:b w:val="true"/>
                <w:sz w:val="22"/>
              </w:rPr>
              <w:t>不得高于C</w:t>
            </w:r>
            <w:r>
              <w:rPr>
                <w:rFonts w:eastAsia="等线" w:ascii="Arial" w:cs="Arial" w:hAnsi="Arial"/>
                <w:sz w:val="22"/>
              </w:rPr>
              <w:t>；</w:t>
            </w:r>
          </w:p>
          <w:p>
            <w:pPr>
              <w:spacing w:before="120" w:after="120" w:line="288" w:lineRule="auto"/>
              <w:ind w:left="0"/>
              <w:jc w:val="left"/>
            </w:pPr>
            <w:r>
              <w:rPr>
                <w:rFonts w:eastAsia="等线" w:ascii="Arial" w:cs="Arial" w:hAnsi="Arial"/>
                <w:sz w:val="22"/>
              </w:rPr>
              <w:t>c) 自违规之日起</w:t>
            </w:r>
            <w:r>
              <w:rPr>
                <w:rFonts w:eastAsia="等线" w:ascii="Arial" w:cs="Arial" w:hAnsi="Arial"/>
                <w:b w:val="true"/>
                <w:sz w:val="22"/>
              </w:rPr>
              <w:t>12个月内</w:t>
            </w:r>
            <w:r>
              <w:rPr>
                <w:rFonts w:eastAsia="等线" w:ascii="Arial" w:cs="Arial" w:hAnsi="Arial"/>
                <w:sz w:val="22"/>
              </w:rPr>
              <w:t>，取消晋升、调薪、参与股权激励、评优评先资格；</w:t>
            </w:r>
          </w:p>
          <w:p>
            <w:pPr>
              <w:spacing w:before="120" w:after="120" w:line="288" w:lineRule="auto"/>
              <w:ind w:left="0"/>
              <w:jc w:val="left"/>
            </w:pPr>
            <w:r>
              <w:rPr>
                <w:rFonts w:eastAsia="等线" w:ascii="Arial" w:cs="Arial" w:hAnsi="Arial"/>
                <w:sz w:val="22"/>
              </w:rPr>
              <w:t>d) 给公司造成经济损失或声誉影响的，公司保留追偿、解除劳动合同及依法追究民事/刑事责任的权利；</w:t>
            </w:r>
          </w:p>
          <w:p>
            <w:pPr>
              <w:spacing w:before="120" w:after="120" w:line="288" w:lineRule="auto"/>
              <w:ind w:left="0"/>
              <w:jc w:val="left"/>
            </w:pPr>
            <w:r>
              <w:rPr>
                <w:rFonts w:eastAsia="等线" w:ascii="Arial" w:cs="Arial" w:hAnsi="Arial"/>
                <w:sz w:val="22"/>
              </w:rPr>
              <w:t>e) 若双方均隐瞒，对双方同时适用上述处罚。</w:t>
            </w:r>
          </w:p>
        </w:tc>
      </w:tr>
    </w:tbl>
    <w:p>
      <w:pPr>
        <w:pStyle w:val="4"/>
        <w:spacing w:before="260" w:after="120" w:line="288" w:lineRule="auto"/>
        <w:ind w:left="0"/>
        <w:jc w:val="left"/>
        <w:outlineLvl w:val="3"/>
      </w:pPr>
      <w:bookmarkStart w:name="heading_8" w:id="8"/>
      <w:r>
        <w:rPr>
          <w:rFonts w:eastAsia="等线" w:ascii="Arial" w:cs="Arial" w:hAnsi="Arial"/>
          <w:b w:val="true"/>
          <w:sz w:val="28"/>
        </w:rPr>
        <w:t>2.2.5 激励与保护</w:t>
      </w:r>
      <w:bookmarkEnd w:id="8"/>
    </w:p>
    <w:p>
      <w:pPr>
        <w:spacing w:before="120" w:after="120" w:line="288" w:lineRule="auto"/>
        <w:ind w:left="0"/>
        <w:jc w:val="left"/>
      </w:pPr>
      <w:r>
        <w:rPr>
          <w:rFonts w:eastAsia="等线" w:ascii="Arial" w:cs="Arial" w:hAnsi="Arial"/>
          <w:sz w:val="22"/>
        </w:rPr>
        <w:t>a) 对主动申报并经评估符合岗位招聘标准的员工，公司按照对应标准给予内推奖金；</w:t>
      </w:r>
    </w:p>
    <w:p>
      <w:pPr>
        <w:spacing w:before="120" w:after="120" w:line="288" w:lineRule="auto"/>
        <w:ind w:left="0"/>
        <w:jc w:val="left"/>
      </w:pPr>
      <w:r>
        <w:rPr>
          <w:rFonts w:eastAsia="等线" w:ascii="Arial" w:cs="Arial" w:hAnsi="Arial"/>
          <w:sz w:val="22"/>
        </w:rPr>
        <w:t>b) 在年度晋升、调薪、评优评先过程中予以加分。</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2.</w:t>
      </w:r>
      <w:r>
        <w:rPr>
          <w:rFonts w:eastAsia="等线" w:ascii="Arial" w:cs="Arial" w:hAnsi="Arial"/>
          <w:b w:val="true"/>
          <w:sz w:val="30"/>
        </w:rPr>
        <w:t>3</w:t>
      </w:r>
      <w:r>
        <w:rPr>
          <w:rFonts w:eastAsia="等线" w:ascii="Arial" w:cs="Arial" w:hAnsi="Arial"/>
          <w:b w:val="true"/>
          <w:sz w:val="30"/>
        </w:rPr>
        <w:t xml:space="preserve"> 录用条件</w:t>
      </w:r>
      <w:bookmarkEnd w:id="9"/>
    </w:p>
    <w:p>
      <w:pPr>
        <w:spacing w:before="120" w:after="120" w:line="288" w:lineRule="auto"/>
        <w:ind w:left="0"/>
        <w:jc w:val="left"/>
      </w:pPr>
      <w:r>
        <w:rPr>
          <w:rFonts w:eastAsia="等线" w:ascii="Arial" w:cs="Arial" w:hAnsi="Arial"/>
          <w:sz w:val="22"/>
        </w:rPr>
        <w:t>每位入职本公司的员工，都应同时符合以下录用条件：</w:t>
      </w:r>
    </w:p>
    <w:p>
      <w:pPr>
        <w:numPr>
          <w:numId w:val="27"/>
        </w:numPr>
        <w:spacing w:before="120" w:after="120" w:line="288" w:lineRule="auto"/>
        <w:ind w:left="0"/>
        <w:jc w:val="left"/>
      </w:pPr>
      <w:r>
        <w:rPr>
          <w:rFonts w:eastAsia="等线" w:ascii="Arial" w:cs="Arial" w:hAnsi="Arial"/>
          <w:sz w:val="22"/>
        </w:rPr>
        <w:t>达到法定工作年龄；</w:t>
      </w:r>
    </w:p>
    <w:p>
      <w:pPr>
        <w:numPr>
          <w:numId w:val="28"/>
        </w:numPr>
        <w:spacing w:before="120" w:after="120" w:line="288" w:lineRule="auto"/>
        <w:ind w:left="0"/>
        <w:jc w:val="left"/>
      </w:pPr>
      <w:r>
        <w:rPr>
          <w:rFonts w:eastAsia="等线" w:ascii="Arial" w:cs="Arial" w:hAnsi="Arial"/>
          <w:sz w:val="22"/>
        </w:rPr>
        <w:t>持有有效身份证明；</w:t>
      </w:r>
    </w:p>
    <w:p>
      <w:pPr>
        <w:numPr>
          <w:numId w:val="29"/>
        </w:numPr>
        <w:spacing w:before="120" w:after="120" w:line="288" w:lineRule="auto"/>
        <w:ind w:left="0"/>
        <w:jc w:val="left"/>
      </w:pPr>
      <w:r>
        <w:rPr>
          <w:rFonts w:eastAsia="等线" w:ascii="Arial" w:cs="Arial" w:hAnsi="Arial"/>
          <w:sz w:val="22"/>
        </w:rPr>
        <w:t>经查未有犯罪记录者；</w:t>
      </w:r>
    </w:p>
    <w:p>
      <w:pPr>
        <w:numPr>
          <w:numId w:val="30"/>
        </w:numPr>
        <w:spacing w:before="120" w:after="120" w:line="288" w:lineRule="auto"/>
        <w:ind w:left="0"/>
        <w:jc w:val="left"/>
      </w:pPr>
      <w:r>
        <w:rPr>
          <w:rFonts w:eastAsia="等线" w:ascii="Arial" w:cs="Arial" w:hAnsi="Arial"/>
          <w:sz w:val="22"/>
        </w:rPr>
        <w:t>在公司规定的时间内按照公司的要求提供真实有效的离职证明、社会保险转移单 （如果需要）及其他相关证明文件；</w:t>
      </w:r>
    </w:p>
    <w:p>
      <w:pPr>
        <w:numPr>
          <w:numId w:val="31"/>
        </w:numPr>
        <w:spacing w:before="120" w:after="120" w:line="288" w:lineRule="auto"/>
        <w:ind w:left="0"/>
        <w:jc w:val="left"/>
      </w:pPr>
      <w:r>
        <w:rPr>
          <w:rFonts w:eastAsia="等线" w:ascii="Arial" w:cs="Arial" w:hAnsi="Arial"/>
          <w:sz w:val="22"/>
        </w:rPr>
        <w:t>员工的个人简历、入职登记表所列内容完整、真实、有效；</w:t>
      </w:r>
    </w:p>
    <w:p>
      <w:pPr>
        <w:numPr>
          <w:numId w:val="32"/>
        </w:numPr>
        <w:spacing w:before="120" w:after="120" w:line="288" w:lineRule="auto"/>
        <w:ind w:left="0"/>
        <w:jc w:val="left"/>
      </w:pPr>
      <w:r>
        <w:rPr>
          <w:rFonts w:eastAsia="等线" w:ascii="Arial" w:cs="Arial" w:hAnsi="Arial"/>
          <w:sz w:val="22"/>
        </w:rPr>
        <w:t>员工提供学历学位证书、身份证、资格证书等证件及所载信息为真实、有效；</w:t>
      </w:r>
    </w:p>
    <w:p>
      <w:pPr>
        <w:numPr>
          <w:numId w:val="33"/>
        </w:numPr>
        <w:spacing w:before="120" w:after="120" w:line="288" w:lineRule="auto"/>
        <w:ind w:left="0"/>
        <w:jc w:val="left"/>
      </w:pPr>
      <w:r>
        <w:rPr>
          <w:rFonts w:eastAsia="等线" w:ascii="Arial" w:cs="Arial" w:hAnsi="Arial"/>
          <w:sz w:val="22"/>
        </w:rPr>
        <w:t>员工体检信息真实，身体健康状况适宜从事所录用的岗位；</w:t>
      </w:r>
    </w:p>
    <w:p>
      <w:pPr>
        <w:numPr>
          <w:numId w:val="34"/>
        </w:numPr>
        <w:spacing w:before="120" w:after="120" w:line="288" w:lineRule="auto"/>
        <w:ind w:left="0"/>
        <w:jc w:val="left"/>
      </w:pPr>
      <w:r>
        <w:rPr>
          <w:rFonts w:eastAsia="等线" w:ascii="Arial" w:cs="Arial" w:hAnsi="Arial"/>
          <w:sz w:val="22"/>
        </w:rPr>
        <w:t>员工工作能力符合岗位描述的工作能力要求；</w:t>
      </w:r>
    </w:p>
    <w:p>
      <w:pPr>
        <w:numPr>
          <w:numId w:val="35"/>
        </w:numPr>
        <w:spacing w:before="120" w:after="120" w:line="288" w:lineRule="auto"/>
        <w:ind w:left="0"/>
        <w:jc w:val="left"/>
      </w:pPr>
      <w:r>
        <w:rPr>
          <w:rFonts w:eastAsia="等线" w:ascii="Arial" w:cs="Arial" w:hAnsi="Arial"/>
          <w:sz w:val="22"/>
        </w:rPr>
        <w:t>员工遵守公司各项规章制度及工作流程；</w:t>
      </w:r>
    </w:p>
    <w:p>
      <w:pPr>
        <w:numPr>
          <w:numId w:val="36"/>
        </w:numPr>
        <w:spacing w:before="120" w:after="120" w:line="288" w:lineRule="auto"/>
        <w:ind w:left="0"/>
        <w:jc w:val="left"/>
      </w:pPr>
      <w:r>
        <w:rPr>
          <w:rFonts w:eastAsia="等线" w:ascii="Arial" w:cs="Arial" w:hAnsi="Arial"/>
          <w:sz w:val="22"/>
        </w:rPr>
        <w:t>员工诚实、勤奋、敬业、守法，具有良好的沟通能力和团队合作能力，符合公司服务理念、价值 观和员工基本素质要求。</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2.</w:t>
      </w:r>
      <w:r>
        <w:rPr>
          <w:rFonts w:eastAsia="等线" w:ascii="Arial" w:cs="Arial" w:hAnsi="Arial"/>
          <w:b w:val="true"/>
          <w:sz w:val="30"/>
        </w:rPr>
        <w:t>4</w:t>
      </w:r>
      <w:r>
        <w:rPr>
          <w:rFonts w:eastAsia="等线" w:ascii="Arial" w:cs="Arial" w:hAnsi="Arial"/>
          <w:b w:val="true"/>
          <w:sz w:val="30"/>
        </w:rPr>
        <w:t xml:space="preserve"> 录用程序</w:t>
      </w:r>
      <w:bookmarkEnd w:id="10"/>
    </w:p>
    <w:p>
      <w:pPr>
        <w:spacing w:before="120" w:after="120" w:line="288" w:lineRule="auto"/>
        <w:ind w:left="0"/>
        <w:jc w:val="left"/>
      </w:pPr>
      <w:r>
        <w:rPr>
          <w:rFonts w:eastAsia="等线" w:ascii="Arial" w:cs="Arial" w:hAnsi="Arial"/>
          <w:sz w:val="22"/>
        </w:rPr>
        <w:t>为保证员工顺利的入职，员工应当按照以下规定的程序办理入职手续，包括但不限于：</w:t>
      </w:r>
    </w:p>
    <w:p>
      <w:pPr>
        <w:numPr>
          <w:numId w:val="37"/>
        </w:numPr>
        <w:spacing w:before="120" w:after="120" w:line="288" w:lineRule="auto"/>
        <w:ind w:left="0"/>
        <w:jc w:val="left"/>
      </w:pPr>
      <w:r>
        <w:rPr>
          <w:rFonts w:eastAsia="等线" w:ascii="Arial" w:cs="Arial" w:hAnsi="Arial"/>
          <w:sz w:val="22"/>
        </w:rPr>
        <w:t>员工须在报到当日提交上一家工作单位的离职证明原件。</w:t>
      </w:r>
    </w:p>
    <w:p>
      <w:pPr>
        <w:numPr>
          <w:numId w:val="38"/>
        </w:numPr>
        <w:spacing w:before="120" w:after="120" w:line="288" w:lineRule="auto"/>
        <w:ind w:left="0"/>
        <w:jc w:val="left"/>
      </w:pPr>
      <w:r>
        <w:rPr>
          <w:rFonts w:eastAsia="等线" w:ascii="Arial" w:cs="Arial" w:hAnsi="Arial"/>
          <w:sz w:val="22"/>
        </w:rPr>
        <w:t>提交当地政策法规规定的社会保险转移相关材料。公司保障员工利益，依法为员工缴纳社会保险，员工应及时向公司提交社会保险转移相关资料，若员工未提交或未及时提交社会保险转移相关材料，造成员工的社会保险无法缴纳或迟延缴纳的，公司不承担相应责任。由此产生的全部损失，包括但不限于罚金等，由员工个人承担。</w:t>
      </w:r>
    </w:p>
    <w:p>
      <w:pPr>
        <w:numPr>
          <w:numId w:val="39"/>
        </w:numPr>
        <w:spacing w:before="120" w:after="120" w:line="288" w:lineRule="auto"/>
        <w:ind w:left="0"/>
        <w:jc w:val="left"/>
      </w:pPr>
      <w:r>
        <w:rPr>
          <w:rFonts w:eastAsia="等线" w:ascii="Arial" w:cs="Arial" w:hAnsi="Arial"/>
          <w:sz w:val="22"/>
        </w:rPr>
        <w:t>签订劳动合同。员工须在入职当日与公司签订书面劳动合同。若因员工个人原因导致劳动合同无法及时签订的，公司不承担相应责任。</w:t>
      </w:r>
    </w:p>
    <w:p>
      <w:pPr>
        <w:numPr>
          <w:numId w:val="40"/>
        </w:numPr>
        <w:spacing w:before="120" w:after="120" w:line="288" w:lineRule="auto"/>
        <w:ind w:left="0"/>
        <w:jc w:val="left"/>
      </w:pPr>
      <w:r>
        <w:rPr>
          <w:rFonts w:eastAsia="等线" w:ascii="Arial" w:cs="Arial" w:hAnsi="Arial"/>
          <w:sz w:val="22"/>
        </w:rPr>
        <w:t>确认《员工手册》和规章制度。员工手册和规章制度与公司管理和员工利益密切相关，为确保每位员工都能知悉公司的各项规章制度和用工管理流程，公司将在入职当日向员工出示《员工手册》及其他规章制度， 员工应当仔细阅读并办理《员工手册》签收、确认事宜；若任何有疑问，可向公司人力资源部提出，公司及时给予答复。</w:t>
      </w:r>
    </w:p>
    <w:p>
      <w:pPr>
        <w:numPr>
          <w:numId w:val="41"/>
        </w:numPr>
        <w:spacing w:before="120" w:after="120" w:line="288" w:lineRule="auto"/>
        <w:ind w:left="0"/>
        <w:jc w:val="left"/>
      </w:pPr>
      <w:r>
        <w:rPr>
          <w:rFonts w:eastAsia="等线" w:ascii="Arial" w:cs="Arial" w:hAnsi="Arial"/>
          <w:sz w:val="22"/>
        </w:rPr>
        <w:t>填写</w:t>
      </w:r>
      <w:r>
        <w:rPr>
          <w:rFonts w:eastAsia="等线" w:ascii="Arial" w:cs="Arial" w:hAnsi="Arial"/>
          <w:sz w:val="22"/>
        </w:rPr>
        <w:t>[</w:t>
      </w:r>
      <w:r>
        <w:rPr>
          <w:rFonts w:eastAsia="等线" w:ascii="Arial" w:cs="Arial" w:hAnsi="Arial"/>
          <w:sz w:val="22"/>
        </w:rPr>
        <w:t>入职登记</w:t>
      </w:r>
      <w:r>
        <w:rPr>
          <w:rFonts w:eastAsia="等线" w:ascii="Arial" w:cs="Arial" w:hAnsi="Arial"/>
          <w:sz w:val="22"/>
        </w:rPr>
        <w:t>信息]</w:t>
      </w:r>
      <w:r>
        <w:rPr>
          <w:rFonts w:eastAsia="等线" w:ascii="Arial" w:cs="Arial" w:hAnsi="Arial"/>
          <w:sz w:val="22"/>
        </w:rPr>
        <w:t>。办理入职时，员工应如实</w:t>
      </w:r>
      <w:r>
        <w:rPr>
          <w:rFonts w:eastAsia="等线" w:ascii="Arial" w:cs="Arial" w:hAnsi="Arial"/>
          <w:sz w:val="22"/>
        </w:rPr>
        <w:t>在飞书线上</w:t>
      </w:r>
      <w:r>
        <w:rPr>
          <w:rFonts w:eastAsia="等线" w:ascii="Arial" w:cs="Arial" w:hAnsi="Arial"/>
          <w:sz w:val="22"/>
        </w:rPr>
        <w:t>填写</w:t>
      </w:r>
      <w:r>
        <w:rPr>
          <w:rFonts w:eastAsia="等线" w:ascii="Arial" w:cs="Arial" w:hAnsi="Arial"/>
          <w:sz w:val="22"/>
        </w:rPr>
        <w:t>[入职登记信息]</w:t>
      </w:r>
      <w:r>
        <w:rPr>
          <w:rFonts w:eastAsia="等线" w:ascii="Arial" w:cs="Arial" w:hAnsi="Arial"/>
          <w:sz w:val="22"/>
        </w:rPr>
        <w:t>，保证所载信息为真实、有效、准确、完整。公司将对其内容妥善保存并予以保密。公司将根据员工在</w:t>
      </w:r>
      <w:r>
        <w:rPr>
          <w:rFonts w:eastAsia="等线" w:ascii="Arial" w:cs="Arial" w:hAnsi="Arial"/>
          <w:sz w:val="22"/>
        </w:rPr>
        <w:t>[入职登记信息]</w:t>
      </w:r>
      <w:r>
        <w:rPr>
          <w:rFonts w:eastAsia="等线" w:ascii="Arial" w:cs="Arial" w:hAnsi="Arial"/>
          <w:sz w:val="22"/>
        </w:rPr>
        <w:t>所填写的长期居住地或通信地址及通讯方式向员工送达、交付相关法律文件。若</w:t>
      </w:r>
      <w:r>
        <w:rPr>
          <w:rFonts w:eastAsia="等线" w:ascii="Arial" w:cs="Arial" w:hAnsi="Arial"/>
          <w:sz w:val="22"/>
        </w:rPr>
        <w:t>[入职登记信息]</w:t>
      </w:r>
      <w:r>
        <w:rPr>
          <w:rFonts w:eastAsia="等线" w:ascii="Arial" w:cs="Arial" w:hAnsi="Arial"/>
          <w:sz w:val="22"/>
        </w:rPr>
        <w:t>的信息发生变化，员工应自变更情况发生之日起一周内书面通知公司，因员工未及时通知致使公司无法送达相关文件或无法与员工取得联系的，相关文件视为送达，相应法律责任或不利后果由员工个人承担。</w:t>
      </w:r>
    </w:p>
    <w:p>
      <w:pPr>
        <w:numPr>
          <w:numId w:val="42"/>
        </w:numPr>
        <w:spacing w:before="120" w:after="120" w:line="288" w:lineRule="auto"/>
        <w:ind w:left="0"/>
        <w:jc w:val="left"/>
      </w:pPr>
      <w:r>
        <w:rPr>
          <w:rFonts w:eastAsia="等线" w:ascii="Arial" w:cs="Arial" w:hAnsi="Arial"/>
          <w:sz w:val="22"/>
        </w:rPr>
        <w:t>员工如与前雇主签有任何包含竞业限制内容的劳动合同或协议而可能影响入职本公司的，则应在入职前向公司做出书面说明，否则公司有权解除劳动合同。若员工违反此项规定给公司造成损失，员工应承担赔偿责任。</w:t>
      </w:r>
    </w:p>
    <w:p>
      <w:pPr>
        <w:numPr>
          <w:numId w:val="43"/>
        </w:numPr>
        <w:spacing w:before="120" w:after="120" w:line="288" w:lineRule="auto"/>
        <w:ind w:left="0"/>
        <w:jc w:val="left"/>
      </w:pPr>
      <w:r>
        <w:rPr>
          <w:rFonts w:eastAsia="等线" w:ascii="Arial" w:cs="Arial" w:hAnsi="Arial"/>
          <w:sz w:val="22"/>
        </w:rPr>
        <w:t>公司将在入职后，为员工提供入职培训，入职培训的内容包括但不限于公司介绍，办公及物品使用说明，财务流程、福利政策、劳动纪律等公司政策及规章制度及其查阅方式等。员工应遵照公司安排，参加入职培训。</w:t>
      </w:r>
      <w:r>
        <w:rPr>
          <w:rFonts w:eastAsia="等线" w:ascii="Arial" w:cs="Arial" w:hAnsi="Arial"/>
          <w:sz w:val="22"/>
        </w:rPr>
        <w:br/>
      </w:r>
    </w:p>
    <w:p>
      <w:pPr>
        <w:pStyle w:val="3"/>
        <w:spacing w:before="300" w:after="120" w:line="288" w:lineRule="auto"/>
        <w:ind w:left="0"/>
        <w:jc w:val="left"/>
        <w:outlineLvl w:val="2"/>
      </w:pPr>
      <w:bookmarkStart w:name="heading_11" w:id="11"/>
      <w:r>
        <w:rPr>
          <w:rFonts w:eastAsia="等线" w:ascii="Arial" w:cs="Arial" w:hAnsi="Arial"/>
          <w:b w:val="true"/>
          <w:sz w:val="30"/>
        </w:rPr>
        <w:t>2.5 员工管理</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※2.5.1 周报管理</w:t>
      </w:r>
      <w:bookmarkEnd w:id="12"/>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一、适用范围</w:t>
            </w:r>
          </w:p>
          <w:p>
            <w:pPr>
              <w:spacing w:before="120" w:after="120" w:line="288" w:lineRule="auto"/>
              <w:ind w:left="0"/>
              <w:jc w:val="left"/>
            </w:pPr>
            <w:r>
              <w:rPr>
                <w:rFonts w:eastAsia="等线" w:ascii="Arial" w:cs="Arial" w:hAnsi="Arial"/>
                <w:sz w:val="22"/>
              </w:rPr>
              <w:t>适用于公司全体在职员工。</w:t>
            </w:r>
          </w:p>
          <w:p>
            <w:pPr>
              <w:spacing w:before="120" w:after="120" w:line="288" w:lineRule="auto"/>
              <w:ind w:left="0"/>
              <w:jc w:val="left"/>
            </w:pPr>
            <w:r>
              <w:rPr>
                <w:rFonts w:eastAsia="等线" w:ascii="Arial" w:cs="Arial" w:hAnsi="Arial"/>
                <w:sz w:val="22"/>
              </w:rPr>
              <w:t>二、周报提交规范</w:t>
            </w:r>
          </w:p>
          <w:p>
            <w:pPr>
              <w:numPr>
                <w:numId w:val="44"/>
              </w:numPr>
              <w:spacing w:before="120" w:after="120" w:line="288" w:lineRule="auto"/>
              <w:ind w:left="0"/>
              <w:jc w:val="left"/>
            </w:pPr>
            <w:r>
              <w:rPr>
                <w:rFonts w:eastAsia="等线" w:ascii="Arial" w:cs="Arial" w:hAnsi="Arial"/>
                <w:sz w:val="22"/>
              </w:rPr>
              <w:t>提交方式</w:t>
            </w:r>
          </w:p>
          <w:p>
            <w:pPr>
              <w:numPr>
                <w:numId w:val="45"/>
              </w:numPr>
              <w:spacing w:before="120" w:after="120" w:line="288" w:lineRule="auto"/>
              <w:ind w:left="453"/>
              <w:jc w:val="left"/>
            </w:pPr>
            <w:r>
              <w:rPr>
                <w:rFonts w:eastAsia="等线" w:ascii="Arial" w:cs="Arial" w:hAnsi="Arial"/>
                <w:sz w:val="22"/>
              </w:rPr>
              <w:t>通过飞书系统提交，在搜索栏中</w:t>
            </w:r>
            <w:r>
              <w:rPr>
                <w:rFonts w:eastAsia="等线" w:ascii="Arial" w:cs="Arial" w:hAnsi="Arial"/>
                <w:sz w:val="22"/>
                <w:shd w:fill="fff67a"/>
              </w:rPr>
              <w:t>“汇报-通用工作周报”</w:t>
            </w:r>
            <w:r>
              <w:rPr>
                <w:rFonts w:eastAsia="等线" w:ascii="Arial" w:cs="Arial" w:hAnsi="Arial"/>
                <w:sz w:val="22"/>
              </w:rPr>
              <w:t>跳转至模板页面填写并提交。</w:t>
            </w:r>
          </w:p>
          <w:p>
            <w:pPr>
              <w:numPr>
                <w:numId w:val="46"/>
              </w:numPr>
              <w:spacing w:before="120" w:after="120" w:line="288" w:lineRule="auto"/>
              <w:ind w:left="453"/>
              <w:jc w:val="left"/>
            </w:pPr>
            <w:r>
              <w:rPr>
                <w:rFonts w:eastAsia="等线" w:ascii="Arial" w:cs="Arial" w:hAnsi="Arial"/>
                <w:sz w:val="22"/>
              </w:rPr>
              <w:t>内容需包含：本周工作完成情况、下周计划、需协调事项及其他说明。</w:t>
            </w:r>
          </w:p>
          <w:p>
            <w:pPr>
              <w:numPr>
                <w:numId w:val="47"/>
              </w:numPr>
              <w:spacing w:before="120" w:after="120" w:line="288" w:lineRule="auto"/>
              <w:ind w:left="0"/>
              <w:jc w:val="left"/>
            </w:pPr>
            <w:r>
              <w:rPr>
                <w:rFonts w:eastAsia="等线" w:ascii="Arial" w:cs="Arial" w:hAnsi="Arial"/>
                <w:sz w:val="22"/>
              </w:rPr>
              <w:t>提交时限</w:t>
            </w:r>
          </w:p>
          <w:p>
            <w:pPr>
              <w:numPr>
                <w:numId w:val="48"/>
              </w:numPr>
              <w:spacing w:before="120" w:after="120" w:line="288" w:lineRule="auto"/>
              <w:ind w:left="453"/>
              <w:jc w:val="left"/>
            </w:pPr>
            <w:r>
              <w:rPr>
                <w:rFonts w:eastAsia="等线" w:ascii="Arial" w:cs="Arial" w:hAnsi="Arial"/>
                <w:sz w:val="22"/>
              </w:rPr>
              <w:t>截止时间：每</w:t>
            </w:r>
            <w:r>
              <w:rPr>
                <w:rFonts w:eastAsia="等线" w:ascii="Arial" w:cs="Arial" w:hAnsi="Arial"/>
                <w:sz w:val="22"/>
                <w:shd w:fill="fff67a"/>
              </w:rPr>
              <w:t>周日18:00前</w:t>
            </w:r>
            <w:r>
              <w:rPr>
                <w:rFonts w:eastAsia="等线" w:ascii="Arial" w:cs="Arial" w:hAnsi="Arial"/>
                <w:sz w:val="22"/>
              </w:rPr>
              <w:t>完成提交。</w:t>
            </w:r>
          </w:p>
          <w:p>
            <w:pPr>
              <w:numPr>
                <w:numId w:val="49"/>
              </w:numPr>
              <w:spacing w:before="120" w:after="120" w:line="288" w:lineRule="auto"/>
              <w:ind w:left="453"/>
              <w:jc w:val="left"/>
            </w:pPr>
            <w:r>
              <w:rPr>
                <w:rFonts w:eastAsia="等线" w:ascii="Arial" w:cs="Arial" w:hAnsi="Arial"/>
                <w:sz w:val="22"/>
              </w:rPr>
              <w:t>如遇特殊情况，须提前向①直属上级②人事经理</w:t>
            </w:r>
            <w:r>
              <w:rPr>
                <w:rFonts w:eastAsia="等线" w:ascii="Arial" w:cs="Arial" w:hAnsi="Arial"/>
                <w:color w:val="3370ff"/>
                <w:sz w:val="22"/>
              </w:rPr>
              <w:t>@唐雪莹</w:t>
            </w:r>
            <w:r>
              <w:rPr>
                <w:rFonts w:eastAsia="等线" w:ascii="Arial" w:cs="Arial" w:hAnsi="Arial"/>
                <w:sz w:val="22"/>
              </w:rPr>
              <w:t>报备并说明原因。</w:t>
            </w:r>
          </w:p>
          <w:p>
            <w:pPr>
              <w:numPr>
                <w:numId w:val="50"/>
              </w:numPr>
              <w:spacing w:before="120" w:after="120" w:line="288" w:lineRule="auto"/>
              <w:ind w:left="0"/>
              <w:jc w:val="left"/>
            </w:pPr>
            <w:r>
              <w:rPr>
                <w:rFonts w:eastAsia="等线" w:ascii="Arial" w:cs="Arial" w:hAnsi="Arial"/>
                <w:sz w:val="22"/>
              </w:rPr>
              <w:t>汇报与抄送规则</w:t>
            </w:r>
          </w:p>
          <w:p>
            <w:pPr>
              <w:numPr>
                <w:numId w:val="51"/>
              </w:numPr>
              <w:spacing w:before="120" w:after="120" w:line="288" w:lineRule="auto"/>
              <w:ind w:left="453"/>
              <w:jc w:val="left"/>
            </w:pPr>
            <w:r>
              <w:rPr>
                <w:rFonts w:eastAsia="等线" w:ascii="Arial" w:cs="Arial" w:hAnsi="Arial"/>
                <w:sz w:val="22"/>
              </w:rPr>
              <w:t>汇报人：系统默认按飞书组织架构自动关联直属上级，无需手动设置。</w:t>
            </w:r>
          </w:p>
          <w:p>
            <w:pPr>
              <w:numPr>
                <w:numId w:val="52"/>
              </w:numPr>
              <w:spacing w:before="120" w:after="120" w:line="288" w:lineRule="auto"/>
              <w:ind w:left="453"/>
              <w:jc w:val="left"/>
            </w:pPr>
            <w:r>
              <w:rPr>
                <w:rFonts w:eastAsia="等线" w:ascii="Arial" w:cs="Arial" w:hAnsi="Arial"/>
                <w:sz w:val="22"/>
              </w:rPr>
              <w:t>抄送人：提交人可根据工作需要，自行添加其他相关人员（如协作部门负责人、项目成员等）。</w:t>
            </w:r>
          </w:p>
          <w:p>
            <w:pPr>
              <w:numPr>
                <w:numId w:val="53"/>
              </w:numPr>
              <w:spacing w:before="120" w:after="120" w:line="288" w:lineRule="auto"/>
              <w:ind w:left="0"/>
              <w:jc w:val="left"/>
            </w:pPr>
            <w:r>
              <w:rPr>
                <w:rFonts w:eastAsia="等线" w:ascii="Arial" w:cs="Arial" w:hAnsi="Arial"/>
                <w:sz w:val="22"/>
              </w:rPr>
              <w:t>管理要求</w:t>
            </w:r>
          </w:p>
          <w:p>
            <w:pPr>
              <w:numPr>
                <w:numId w:val="54"/>
              </w:numPr>
              <w:spacing w:before="120" w:after="120" w:line="288" w:lineRule="auto"/>
              <w:ind w:left="453"/>
              <w:jc w:val="left"/>
            </w:pPr>
            <w:r>
              <w:rPr>
                <w:rFonts w:eastAsia="等线" w:ascii="Arial" w:cs="Arial" w:hAnsi="Arial"/>
                <w:sz w:val="22"/>
              </w:rPr>
              <w:t>准时提交：未按时提交且未提前报备者，视为逾期。</w:t>
            </w:r>
          </w:p>
          <w:p>
            <w:pPr>
              <w:numPr>
                <w:numId w:val="55"/>
              </w:numPr>
              <w:spacing w:before="120" w:after="120" w:line="288" w:lineRule="auto"/>
              <w:ind w:left="453"/>
              <w:jc w:val="left"/>
            </w:pPr>
            <w:r>
              <w:rPr>
                <w:rFonts w:eastAsia="等线" w:ascii="Arial" w:cs="Arial" w:hAnsi="Arial"/>
                <w:sz w:val="22"/>
              </w:rPr>
              <w:t>内容质量：周报需真实、完整反映工作进展，禁止敷衍或虚假填报。</w:t>
            </w:r>
          </w:p>
          <w:p>
            <w:pPr>
              <w:numPr>
                <w:numId w:val="56"/>
              </w:numPr>
              <w:spacing w:before="120" w:after="120" w:line="288" w:lineRule="auto"/>
              <w:ind w:left="453"/>
              <w:jc w:val="left"/>
            </w:pPr>
            <w:r>
              <w:rPr>
                <w:rFonts w:eastAsia="等线" w:ascii="Arial" w:cs="Arial" w:hAnsi="Arial"/>
                <w:sz w:val="22"/>
              </w:rPr>
              <w:t>监督责任：各部门负责人需督促团队成员按时提交，人力资源部统计汇报情况。</w:t>
            </w:r>
          </w:p>
          <w:p>
            <w:pPr>
              <w:spacing w:before="120" w:after="120" w:line="288" w:lineRule="auto"/>
              <w:ind w:left="0"/>
              <w:jc w:val="left"/>
            </w:pPr>
            <w:r>
              <w:rPr>
                <w:rFonts w:eastAsia="等线" w:ascii="Arial" w:cs="Arial" w:hAnsi="Arial"/>
                <w:sz w:val="22"/>
              </w:rPr>
              <w:t>四、处罚措施</w:t>
            </w:r>
          </w:p>
          <w:p>
            <w:pPr>
              <w:numPr>
                <w:numId w:val="57"/>
              </w:numPr>
              <w:spacing w:before="120" w:after="120" w:line="288" w:lineRule="auto"/>
              <w:ind w:left="453"/>
              <w:jc w:val="left"/>
            </w:pPr>
            <w:r>
              <w:rPr>
                <w:rFonts w:eastAsia="等线" w:ascii="Arial" w:cs="Arial" w:hAnsi="Arial"/>
                <w:sz w:val="22"/>
              </w:rPr>
              <w:t>首次逾期：</w:t>
            </w:r>
          </w:p>
          <w:p>
            <w:pPr>
              <w:numPr>
                <w:numId w:val="58"/>
              </w:numPr>
              <w:spacing w:before="120" w:after="120" w:line="288" w:lineRule="auto"/>
              <w:ind w:left="907"/>
              <w:jc w:val="left"/>
            </w:pPr>
            <w:r>
              <w:rPr>
                <w:rFonts w:eastAsia="等线" w:ascii="Arial" w:cs="Arial" w:hAnsi="Arial"/>
                <w:sz w:val="22"/>
              </w:rPr>
              <w:t>予以口头警告；</w:t>
            </w:r>
          </w:p>
          <w:p>
            <w:pPr>
              <w:numPr>
                <w:numId w:val="59"/>
              </w:numPr>
              <w:spacing w:before="120" w:after="120" w:line="288" w:lineRule="auto"/>
              <w:ind w:left="907"/>
              <w:jc w:val="left"/>
            </w:pPr>
            <w:r>
              <w:rPr>
                <w:rFonts w:eastAsia="等线" w:ascii="Arial" w:cs="Arial" w:hAnsi="Arial"/>
                <w:sz w:val="22"/>
              </w:rPr>
              <w:t>须在1个工作日内补交汇报；</w:t>
            </w:r>
          </w:p>
          <w:p>
            <w:pPr>
              <w:numPr>
                <w:numId w:val="60"/>
              </w:numPr>
              <w:spacing w:before="120" w:after="120" w:line="288" w:lineRule="auto"/>
              <w:ind w:left="453"/>
              <w:jc w:val="left"/>
            </w:pPr>
            <w:r>
              <w:rPr>
                <w:rFonts w:eastAsia="等线" w:ascii="Arial" w:cs="Arial" w:hAnsi="Arial"/>
                <w:sz w:val="22"/>
              </w:rPr>
              <w:t>累计两次逾期（季度内累计两次）</w:t>
            </w:r>
          </w:p>
          <w:p>
            <w:pPr>
              <w:numPr>
                <w:numId w:val="61"/>
              </w:numPr>
              <w:spacing w:before="120" w:after="120" w:line="288" w:lineRule="auto"/>
              <w:ind w:left="907"/>
              <w:jc w:val="left"/>
            </w:pPr>
            <w:r>
              <w:rPr>
                <w:rFonts w:eastAsia="等线" w:ascii="Arial" w:cs="Arial" w:hAnsi="Arial"/>
                <w:sz w:val="22"/>
              </w:rPr>
              <w:t>予以书面警告；</w:t>
            </w:r>
          </w:p>
          <w:p>
            <w:pPr>
              <w:numPr>
                <w:numId w:val="62"/>
              </w:numPr>
              <w:spacing w:before="120" w:after="120" w:line="288" w:lineRule="auto"/>
              <w:ind w:left="907"/>
              <w:jc w:val="left"/>
            </w:pPr>
            <w:r>
              <w:rPr>
                <w:rFonts w:eastAsia="等线" w:ascii="Arial" w:cs="Arial" w:hAnsi="Arial"/>
                <w:sz w:val="22"/>
              </w:rPr>
              <w:t>并对当事人、直属领导（+1领导）分别处以</w:t>
            </w:r>
            <w:r>
              <w:rPr>
                <w:rFonts w:eastAsia="等线" w:ascii="Arial" w:cs="Arial" w:hAnsi="Arial"/>
                <w:sz w:val="22"/>
                <w:shd w:fill="fff67a"/>
              </w:rPr>
              <w:t>200元/次</w:t>
            </w:r>
            <w:r>
              <w:rPr>
                <w:rFonts w:eastAsia="等线" w:ascii="Arial" w:cs="Arial" w:hAnsi="Arial"/>
                <w:sz w:val="22"/>
              </w:rPr>
              <w:t>的罚款，在当月月薪中扣除。</w:t>
            </w:r>
          </w:p>
          <w:p>
            <w:pPr>
              <w:numPr>
                <w:numId w:val="63"/>
              </w:numPr>
              <w:spacing w:before="120" w:after="120" w:line="288" w:lineRule="auto"/>
              <w:ind w:left="907"/>
              <w:jc w:val="left"/>
            </w:pPr>
            <w:r>
              <w:rPr>
                <w:rFonts w:eastAsia="等线" w:ascii="Arial" w:cs="Arial" w:hAnsi="Arial"/>
                <w:sz w:val="22"/>
              </w:rPr>
              <w:t>注：对直属领导（+1领导）的罚款，在同一季度内，同一名下属多次逾期，仅做一次罚款，不做累计扣除。</w:t>
            </w:r>
          </w:p>
          <w:p>
            <w:pPr>
              <w:numPr>
                <w:numId w:val="64"/>
              </w:numPr>
              <w:spacing w:before="120" w:after="120" w:line="288" w:lineRule="auto"/>
              <w:ind w:left="453"/>
              <w:jc w:val="left"/>
            </w:pPr>
            <w:r>
              <w:rPr>
                <w:rFonts w:eastAsia="等线" w:ascii="Arial" w:cs="Arial" w:hAnsi="Arial"/>
                <w:sz w:val="22"/>
              </w:rPr>
              <w:t>三次及以上逾期（季度内累计发生）：视为严重违反工作纪律，将采取以下措施：</w:t>
            </w:r>
          </w:p>
          <w:p>
            <w:pPr>
              <w:numPr>
                <w:numId w:val="65"/>
              </w:numPr>
              <w:spacing w:before="120" w:after="120" w:line="288" w:lineRule="auto"/>
              <w:ind w:left="907"/>
              <w:jc w:val="left"/>
            </w:pPr>
            <w:r>
              <w:rPr>
                <w:rFonts w:eastAsia="等线" w:ascii="Arial" w:cs="Arial" w:hAnsi="Arial"/>
                <w:sz w:val="22"/>
              </w:rPr>
              <w:t>当季度绩效等级</w:t>
            </w:r>
            <w:r>
              <w:rPr>
                <w:rFonts w:eastAsia="等线" w:ascii="Arial" w:cs="Arial" w:hAnsi="Arial"/>
                <w:sz w:val="22"/>
                <w:shd w:fill="fff67a"/>
              </w:rPr>
              <w:t>不得高于C；</w:t>
            </w:r>
          </w:p>
          <w:p>
            <w:pPr>
              <w:numPr>
                <w:numId w:val="66"/>
              </w:numPr>
              <w:spacing w:before="120" w:after="120" w:line="288" w:lineRule="auto"/>
              <w:ind w:left="907"/>
              <w:jc w:val="left"/>
            </w:pPr>
            <w:r>
              <w:rPr>
                <w:rFonts w:eastAsia="等线" w:ascii="Arial" w:cs="Arial" w:hAnsi="Arial"/>
                <w:sz w:val="22"/>
              </w:rPr>
              <w:t>自第三次逾期起，</w:t>
            </w:r>
            <w:r>
              <w:rPr>
                <w:rFonts w:eastAsia="等线" w:ascii="Arial" w:cs="Arial" w:hAnsi="Arial"/>
                <w:sz w:val="22"/>
                <w:shd w:fill="fff67a"/>
              </w:rPr>
              <w:t>每次处以200元/次的罚款</w:t>
            </w:r>
            <w:r>
              <w:rPr>
                <w:rFonts w:eastAsia="等线" w:ascii="Arial" w:cs="Arial" w:hAnsi="Arial"/>
                <w:sz w:val="22"/>
              </w:rPr>
              <w:t>，在当月月薪中扣除。</w:t>
            </w:r>
          </w:p>
          <w:p>
            <w:pPr>
              <w:numPr>
                <w:numId w:val="67"/>
              </w:numPr>
              <w:spacing w:before="120" w:after="120" w:line="288" w:lineRule="auto"/>
              <w:ind w:left="907"/>
              <w:jc w:val="left"/>
            </w:pPr>
            <w:r>
              <w:rPr>
                <w:rFonts w:eastAsia="等线" w:ascii="Arial" w:cs="Arial" w:hAnsi="Arial"/>
                <w:sz w:val="22"/>
              </w:rPr>
              <w:t>记入年度考核负面记录；</w:t>
            </w:r>
          </w:p>
          <w:p>
            <w:pPr>
              <w:numPr>
                <w:numId w:val="68"/>
              </w:numPr>
              <w:spacing w:before="120" w:after="120" w:line="288" w:lineRule="auto"/>
              <w:ind w:left="907"/>
              <w:jc w:val="left"/>
            </w:pPr>
            <w:r>
              <w:rPr>
                <w:rFonts w:eastAsia="等线" w:ascii="Arial" w:cs="Arial" w:hAnsi="Arial"/>
                <w:sz w:val="22"/>
              </w:rPr>
              <w:t>影响当年评优资格及调薪晋升结果。</w:t>
            </w:r>
          </w:p>
          <w:p>
            <w:pPr>
              <w:spacing w:before="120" w:after="120" w:line="288" w:lineRule="auto"/>
              <w:ind w:left="453"/>
              <w:jc w:val="left"/>
            </w:pPr>
            <w:r>
              <w:rPr>
                <w:rFonts w:eastAsia="等线" w:ascii="Arial" w:cs="Arial" w:hAnsi="Arial"/>
                <w:i w:val="true"/>
                <w:sz w:val="22"/>
                <w:u w:val="single"/>
              </w:rPr>
              <w:t>注：以上处罚均累计计算</w:t>
            </w:r>
            <w:r>
              <w:rPr>
                <w:rFonts w:eastAsia="等线" w:ascii="Arial" w:cs="Arial" w:hAnsi="Arial"/>
                <w:sz w:val="22"/>
              </w:rPr>
              <w:br/>
            </w:r>
          </w:p>
          <w:p>
            <w:pPr>
              <w:spacing w:before="120" w:after="120" w:line="288" w:lineRule="auto"/>
              <w:ind w:left="453"/>
              <w:jc w:val="left"/>
            </w:pPr>
            <w:r>
              <w:rPr>
                <w:rFonts w:eastAsia="等线" w:ascii="Arial" w:cs="Arial" w:hAnsi="Arial"/>
                <w:b w:val="true"/>
                <w:sz w:val="22"/>
              </w:rPr>
              <w:t>例：部门主管张三的下属李四，在1月份有三次未按时提交周报：</w:t>
            </w:r>
          </w:p>
          <w:p>
            <w:pPr>
              <w:numPr>
                <w:numId w:val="69"/>
              </w:numPr>
              <w:spacing w:before="120" w:after="120" w:line="288" w:lineRule="auto"/>
              <w:ind w:left="453"/>
              <w:jc w:val="left"/>
            </w:pPr>
            <w:r>
              <w:rPr>
                <w:rFonts w:eastAsia="等线" w:ascii="Arial" w:cs="Arial" w:hAnsi="Arial"/>
                <w:sz w:val="22"/>
              </w:rPr>
              <w:t>李四当月工资扣除400元，影响季度绩效、年度调薪晋升；</w:t>
            </w:r>
          </w:p>
          <w:p>
            <w:pPr>
              <w:numPr>
                <w:numId w:val="70"/>
              </w:numPr>
              <w:spacing w:before="120" w:after="120" w:line="288" w:lineRule="auto"/>
              <w:ind w:left="453"/>
              <w:jc w:val="left"/>
            </w:pPr>
            <w:r>
              <w:rPr>
                <w:rFonts w:eastAsia="等线" w:ascii="Arial" w:cs="Arial" w:hAnsi="Arial"/>
                <w:sz w:val="22"/>
              </w:rPr>
              <w:t>其直属领导张三当月工资扣除200元（本季度内因李四触发的罚款，仅计一次）。</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五、通用工作周报跳转链接：</w:t>
              <w:br/>
              <w:t>搜索-汇报</w:t>
              <w:br/>
            </w:r>
            <w:r>
              <w:rPr>
                <w:rFonts w:eastAsia="等线" w:ascii="Arial" w:cs="Arial" w:hAnsi="Arial"/>
                <w:sz w:val="22"/>
              </w:rPr>
              <w:t>https://oa.feishu.cn/report/record/entry?lang=zh-CN&amp;open_in_browser=true&amp;from=miniprogram%3Aminiprogram-native-fusion%3Acli_9d0208a7d1bbd10c&amp;fromAppLink=true</w:t>
            </w:r>
          </w:p>
          <w:p>
            <w:pPr>
              <w:spacing w:before="120" w:after="120" w:line="288" w:lineRule="auto"/>
              <w:ind w:left="0"/>
              <w:jc w:val="left"/>
            </w:pPr>
            <w:r>
              <w:rPr>
                <w:rFonts w:eastAsia="等线" w:ascii="Arial" w:cs="Arial" w:hAnsi="Arial"/>
                <w:sz w:val="22"/>
              </w:rPr>
              <w:br/>
              <w:t xml:space="preserve">同步自文档: </w:t>
            </w:r>
            <w:hyperlink r:id="rId7">
              <w:r>
                <w:rPr>
                  <w:rFonts w:eastAsia="等线" w:ascii="Arial" w:cs="Arial" w:hAnsi="Arial"/>
                  <w:color w:val="3370ff"/>
                  <w:sz w:val="22"/>
                </w:rPr>
                <w:t>https://ymyneqb2o5.feishu.cn/docx/OYRldWaHuo1oVXxZF58ca7mtntf#YLp8dO2gksa4ZObzXRHcMUxrnLg</w:t>
              </w:r>
            </w:hyperlink>
          </w:p>
        </w:tc>
      </w:tr>
    </w:tbl>
    <w:p>
      <w:pPr>
        <w:pStyle w:val="4"/>
        <w:spacing w:before="260" w:after="120" w:line="288" w:lineRule="auto"/>
        <w:ind w:left="0"/>
        <w:jc w:val="left"/>
        <w:outlineLvl w:val="3"/>
      </w:pPr>
      <w:bookmarkStart w:name="heading_13" w:id="13"/>
      <w:r>
        <w:rPr>
          <w:rFonts w:eastAsia="等线" w:ascii="Arial" w:cs="Arial" w:hAnsi="Arial"/>
          <w:b w:val="true"/>
          <w:sz w:val="28"/>
        </w:rPr>
        <w:t>2.5.</w:t>
      </w:r>
      <w:r>
        <w:rPr>
          <w:rFonts w:eastAsia="等线" w:ascii="Arial" w:cs="Arial" w:hAnsi="Arial"/>
          <w:b w:val="true"/>
          <w:sz w:val="28"/>
        </w:rPr>
        <w:t>2</w:t>
      </w:r>
      <w:r>
        <w:rPr>
          <w:rFonts w:eastAsia="等线" w:ascii="Arial" w:cs="Arial" w:hAnsi="Arial"/>
          <w:b w:val="true"/>
          <w:sz w:val="28"/>
        </w:rPr>
        <w:t xml:space="preserve"> 试用期期管理</w:t>
      </w:r>
      <w:bookmarkEnd w:id="13"/>
    </w:p>
    <w:p>
      <w:pPr>
        <w:spacing w:before="120" w:after="120" w:line="288" w:lineRule="auto"/>
        <w:ind w:left="0"/>
        <w:jc w:val="left"/>
      </w:pPr>
      <w:r>
        <w:rPr>
          <w:rFonts w:eastAsia="等线" w:ascii="Arial" w:cs="Arial" w:hAnsi="Arial"/>
          <w:sz w:val="22"/>
        </w:rPr>
        <w:t>试用期是公司了解员工是否符合录用条件，确认员工的工作能力是否与工作职责相匹配的重要考察阶段。在试用期期间，员工应当严格遵守公司的各项规章制度，并按照录用条件和岗位要求完成工作任务。</w:t>
      </w:r>
    </w:p>
    <w:p>
      <w:pPr>
        <w:pStyle w:val="4"/>
        <w:spacing w:before="260" w:after="120" w:line="288" w:lineRule="auto"/>
        <w:ind w:left="0"/>
        <w:jc w:val="left"/>
        <w:outlineLvl w:val="3"/>
      </w:pPr>
      <w:bookmarkStart w:name="heading_14" w:id="14"/>
      <w:r>
        <w:rPr>
          <w:rFonts w:eastAsia="等线" w:ascii="Arial" w:cs="Arial" w:hAnsi="Arial"/>
          <w:b w:val="true"/>
          <w:sz w:val="28"/>
        </w:rPr>
        <w:t>2.5.</w:t>
      </w:r>
      <w:r>
        <w:rPr>
          <w:rFonts w:eastAsia="等线" w:ascii="Arial" w:cs="Arial" w:hAnsi="Arial"/>
          <w:b w:val="true"/>
          <w:sz w:val="28"/>
        </w:rPr>
        <w:t>3</w:t>
      </w:r>
      <w:r>
        <w:rPr>
          <w:rFonts w:eastAsia="等线" w:ascii="Arial" w:cs="Arial" w:hAnsi="Arial"/>
          <w:b w:val="true"/>
          <w:sz w:val="28"/>
        </w:rPr>
        <w:t xml:space="preserve"> 试用期考核</w:t>
      </w:r>
      <w:bookmarkEnd w:id="14"/>
    </w:p>
    <w:p>
      <w:pPr>
        <w:spacing w:before="120" w:after="120" w:line="288" w:lineRule="auto"/>
        <w:ind w:left="0" w:firstLine="0"/>
        <w:jc w:val="left"/>
      </w:pPr>
      <w:r>
        <w:rPr>
          <w:rFonts w:eastAsia="等线" w:ascii="Arial" w:cs="Arial" w:hAnsi="Arial"/>
          <w:sz w:val="22"/>
        </w:rPr>
        <w:t>试用期给予了员工了解岗位工作内容和展现自身能力的机会。公司也可通过试用期来考查员工是否符合录用条件。为帮助员工尽快成长，有效评估员工在试用期期间的工作表现，公司将在试用期期满前对员工进行评估并完成《（试用期）绩效评估表》，评估结果将作为试用期是否符合录用条件的依据。</w:t>
      </w:r>
    </w:p>
    <w:p>
      <w:pPr>
        <w:numPr>
          <w:numId w:val="71"/>
        </w:numPr>
        <w:spacing w:before="120" w:after="120" w:line="288" w:lineRule="auto"/>
        <w:ind w:left="0"/>
        <w:jc w:val="left"/>
      </w:pPr>
      <w:r>
        <w:rPr>
          <w:rFonts w:eastAsia="等线" w:ascii="Arial" w:cs="Arial" w:hAnsi="Arial"/>
          <w:sz w:val="22"/>
        </w:rPr>
        <w:t>试用期开始时，直线经理与员工应就录用条件、工作职责、工作目标、试用期考核指标进行沟通。</w:t>
      </w:r>
    </w:p>
    <w:p>
      <w:pPr>
        <w:numPr>
          <w:numId w:val="72"/>
        </w:numPr>
        <w:spacing w:before="120" w:after="120" w:line="288" w:lineRule="auto"/>
        <w:ind w:left="0"/>
        <w:jc w:val="left"/>
      </w:pPr>
      <w:r>
        <w:rPr>
          <w:rFonts w:eastAsia="等线" w:ascii="Arial" w:cs="Arial" w:hAnsi="Arial"/>
          <w:sz w:val="22"/>
        </w:rPr>
        <w:t>试用期期满前，员工就本人试用期表现进行自评，直线经理完成《（试用期）绩效评估表》，并与员工针对评估意见进行沟通。</w:t>
      </w:r>
    </w:p>
    <w:p>
      <w:pPr>
        <w:numPr>
          <w:numId w:val="73"/>
        </w:numPr>
        <w:spacing w:before="120" w:after="120" w:line="288" w:lineRule="auto"/>
        <w:ind w:left="0"/>
        <w:jc w:val="left"/>
      </w:pPr>
      <w:r>
        <w:rPr>
          <w:rFonts w:eastAsia="等线" w:ascii="Arial" w:cs="Arial" w:hAnsi="Arial"/>
          <w:sz w:val="22"/>
        </w:rPr>
        <w:t>试用期考核结果根据《（试用期）绩效评估表》标准打分，80分以下为试用期考核不合格，视为员工不符合录用条件，与公司劳动合同立即解除，且公司依法无需支付任何经济偿。</w:t>
      </w:r>
    </w:p>
    <w:p>
      <w:pPr>
        <w:pStyle w:val="4"/>
        <w:spacing w:before="260" w:after="120" w:line="288" w:lineRule="auto"/>
        <w:ind w:left="0"/>
        <w:jc w:val="left"/>
        <w:outlineLvl w:val="3"/>
      </w:pPr>
      <w:bookmarkStart w:name="heading_15" w:id="15"/>
      <w:r>
        <w:rPr>
          <w:rFonts w:eastAsia="等线" w:ascii="Arial" w:cs="Arial" w:hAnsi="Arial"/>
          <w:b w:val="true"/>
          <w:sz w:val="28"/>
        </w:rPr>
        <w:t>2.5.</w:t>
      </w:r>
      <w:r>
        <w:rPr>
          <w:rFonts w:eastAsia="等线" w:ascii="Arial" w:cs="Arial" w:hAnsi="Arial"/>
          <w:b w:val="true"/>
          <w:sz w:val="28"/>
        </w:rPr>
        <w:t xml:space="preserve">4 </w:t>
      </w:r>
      <w:r>
        <w:rPr>
          <w:rFonts w:eastAsia="等线" w:ascii="Arial" w:cs="Arial" w:hAnsi="Arial"/>
          <w:b w:val="true"/>
          <w:sz w:val="28"/>
        </w:rPr>
        <w:t>试用期内解除劳动合同</w:t>
      </w:r>
      <w:bookmarkEnd w:id="15"/>
    </w:p>
    <w:p>
      <w:pPr>
        <w:numPr>
          <w:numId w:val="74"/>
        </w:numPr>
        <w:spacing w:before="120" w:after="120" w:line="288" w:lineRule="auto"/>
        <w:ind w:left="0"/>
        <w:jc w:val="left"/>
      </w:pPr>
      <w:r>
        <w:rPr>
          <w:rFonts w:eastAsia="等线" w:ascii="Arial" w:cs="Arial" w:hAnsi="Arial"/>
          <w:sz w:val="22"/>
        </w:rPr>
        <w:t>试用期间，员工须同时符合包括但不限于以下条件，如违反其中任何一条</w:t>
      </w:r>
      <w:r>
        <w:rPr>
          <w:rFonts w:eastAsia="等线" w:ascii="Arial" w:cs="Arial" w:hAnsi="Arial"/>
          <w:sz w:val="22"/>
        </w:rPr>
        <w:t>将视</w:t>
      </w:r>
      <w:r>
        <w:rPr>
          <w:rFonts w:eastAsia="等线" w:ascii="Arial" w:cs="Arial" w:hAnsi="Arial"/>
          <w:sz w:val="22"/>
        </w:rPr>
        <w:t>为不符合录用条件，公司有权依法解除劳动合同：</w:t>
      </w:r>
    </w:p>
    <w:p>
      <w:pPr>
        <w:numPr>
          <w:numId w:val="75"/>
        </w:numPr>
        <w:spacing w:before="120" w:after="120" w:line="288" w:lineRule="auto"/>
        <w:ind w:left="453"/>
        <w:jc w:val="left"/>
      </w:pPr>
      <w:r>
        <w:rPr>
          <w:rFonts w:eastAsia="等线" w:ascii="Arial" w:cs="Arial" w:hAnsi="Arial"/>
          <w:sz w:val="22"/>
        </w:rPr>
        <w:t>试用期考核80分以上；</w:t>
      </w:r>
    </w:p>
    <w:p>
      <w:pPr>
        <w:numPr>
          <w:numId w:val="76"/>
        </w:numPr>
        <w:spacing w:before="120" w:after="120" w:line="288" w:lineRule="auto"/>
        <w:ind w:left="453"/>
        <w:jc w:val="left"/>
      </w:pPr>
      <w:r>
        <w:rPr>
          <w:rFonts w:eastAsia="等线" w:ascii="Arial" w:cs="Arial" w:hAnsi="Arial"/>
          <w:sz w:val="22"/>
        </w:rPr>
        <w:t>经公司指定医院体检（一般默认为萧山医院），员工体检信息真实；</w:t>
      </w:r>
    </w:p>
    <w:p>
      <w:pPr>
        <w:numPr>
          <w:numId w:val="77"/>
        </w:numPr>
        <w:spacing w:before="120" w:after="120" w:line="288" w:lineRule="auto"/>
        <w:ind w:left="453"/>
        <w:jc w:val="left"/>
      </w:pPr>
      <w:r>
        <w:rPr>
          <w:rFonts w:eastAsia="等线" w:ascii="Arial" w:cs="Arial" w:hAnsi="Arial"/>
          <w:sz w:val="22"/>
        </w:rPr>
        <w:t>能正常出勤，缺勤累计不超过3个工作日；</w:t>
      </w:r>
    </w:p>
    <w:p>
      <w:pPr>
        <w:numPr>
          <w:numId w:val="78"/>
        </w:numPr>
        <w:spacing w:before="120" w:after="120" w:line="288" w:lineRule="auto"/>
        <w:ind w:left="453"/>
        <w:jc w:val="left"/>
      </w:pPr>
      <w:r>
        <w:rPr>
          <w:rFonts w:eastAsia="等线" w:ascii="Arial" w:cs="Arial" w:hAnsi="Arial"/>
          <w:sz w:val="22"/>
        </w:rPr>
        <w:t>工作态度积极，能够主动地完成本职工作和公司交付的各项工作任务。按时提交日报/周报，未按时提交累计不超过3次；</w:t>
      </w:r>
    </w:p>
    <w:p>
      <w:pPr>
        <w:numPr>
          <w:numId w:val="79"/>
        </w:numPr>
        <w:spacing w:before="120" w:after="120" w:line="288" w:lineRule="auto"/>
        <w:ind w:left="453"/>
        <w:jc w:val="left"/>
      </w:pPr>
      <w:r>
        <w:rPr>
          <w:rFonts w:eastAsia="等线" w:ascii="Arial" w:cs="Arial" w:hAnsi="Arial"/>
          <w:sz w:val="22"/>
        </w:rPr>
        <w:t>工作能力符合岗位技能要求，能够保质保量地按时完成各项工作。销售可以完成月度业绩指标；</w:t>
      </w:r>
    </w:p>
    <w:p>
      <w:pPr>
        <w:numPr>
          <w:numId w:val="80"/>
        </w:numPr>
        <w:spacing w:before="120" w:after="120" w:line="288" w:lineRule="auto"/>
        <w:ind w:left="453"/>
        <w:jc w:val="left"/>
      </w:pPr>
      <w:r>
        <w:rPr>
          <w:rFonts w:eastAsia="等线" w:ascii="Arial" w:cs="Arial" w:hAnsi="Arial"/>
          <w:sz w:val="22"/>
        </w:rPr>
        <w:t>不在其他组织机构存在兼职（包含顾问、中间人等身份）；</w:t>
      </w:r>
    </w:p>
    <w:p>
      <w:pPr>
        <w:numPr>
          <w:numId w:val="81"/>
        </w:numPr>
        <w:spacing w:before="120" w:after="120" w:line="288" w:lineRule="auto"/>
        <w:ind w:left="453"/>
        <w:jc w:val="left"/>
      </w:pPr>
      <w:r>
        <w:rPr>
          <w:rFonts w:eastAsia="等线" w:ascii="Arial" w:cs="Arial" w:hAnsi="Arial"/>
          <w:sz w:val="22"/>
        </w:rPr>
        <w:t>具有团队合作能力，能够在团队环境下与同事友好合作；</w:t>
      </w:r>
    </w:p>
    <w:p>
      <w:pPr>
        <w:numPr>
          <w:numId w:val="82"/>
        </w:numPr>
        <w:spacing w:before="120" w:after="120" w:line="288" w:lineRule="auto"/>
        <w:ind w:left="453"/>
        <w:jc w:val="left"/>
      </w:pPr>
      <w:r>
        <w:rPr>
          <w:rFonts w:eastAsia="等线" w:ascii="Arial" w:cs="Arial" w:hAnsi="Arial"/>
          <w:sz w:val="22"/>
        </w:rPr>
        <w:t>遵纪守法，且遵守公司的各项规章制度和劳动纪律；</w:t>
      </w:r>
    </w:p>
    <w:p>
      <w:pPr>
        <w:numPr>
          <w:numId w:val="83"/>
        </w:numPr>
        <w:spacing w:before="120" w:after="120" w:line="288" w:lineRule="auto"/>
        <w:ind w:left="453"/>
        <w:jc w:val="left"/>
      </w:pPr>
      <w:r>
        <w:rPr>
          <w:rFonts w:eastAsia="等线" w:ascii="Arial" w:cs="Arial" w:hAnsi="Arial"/>
          <w:sz w:val="22"/>
        </w:rPr>
        <w:t>保守公司的商业秘密，不利用岗位 (职务) 之便获取不应得的利益；</w:t>
      </w:r>
    </w:p>
    <w:p>
      <w:pPr>
        <w:numPr>
          <w:numId w:val="84"/>
        </w:numPr>
        <w:spacing w:before="120" w:after="120" w:line="288" w:lineRule="auto"/>
        <w:ind w:left="453"/>
        <w:jc w:val="left"/>
      </w:pPr>
      <w:r>
        <w:rPr>
          <w:rFonts w:eastAsia="等线" w:ascii="Arial" w:cs="Arial" w:hAnsi="Arial"/>
          <w:sz w:val="22"/>
        </w:rPr>
        <w:t>在公司指定时间内转入社会保险关系和住房公积金关系；</w:t>
      </w:r>
    </w:p>
    <w:p>
      <w:pPr>
        <w:numPr>
          <w:numId w:val="85"/>
        </w:numPr>
        <w:spacing w:before="120" w:after="120" w:line="288" w:lineRule="auto"/>
        <w:ind w:left="453"/>
        <w:jc w:val="left"/>
      </w:pPr>
      <w:r>
        <w:rPr>
          <w:rFonts w:eastAsia="等线" w:ascii="Arial" w:cs="Arial" w:hAnsi="Arial"/>
          <w:sz w:val="22"/>
        </w:rPr>
        <w:t>向公司提供各类个人信息和资料真实有效，无虚假和隐瞒，这些信息和材料包括但不限于学历学位证书、工作履历、离职证明、个人简历、《应聘登记表》、《入职登记表》等；</w:t>
      </w:r>
    </w:p>
    <w:p>
      <w:pPr>
        <w:numPr>
          <w:numId w:val="86"/>
        </w:numPr>
        <w:spacing w:before="120" w:after="120" w:line="288" w:lineRule="auto"/>
        <w:ind w:left="453"/>
        <w:jc w:val="left"/>
      </w:pPr>
      <w:r>
        <w:rPr>
          <w:rFonts w:eastAsia="等线" w:ascii="Arial" w:cs="Arial" w:hAnsi="Arial"/>
          <w:sz w:val="22"/>
        </w:rPr>
        <w:t>员工所提供的背景信息真实、准确、完整；</w:t>
      </w:r>
    </w:p>
    <w:p>
      <w:pPr>
        <w:numPr>
          <w:numId w:val="87"/>
        </w:numPr>
        <w:spacing w:before="120" w:after="120" w:line="288" w:lineRule="auto"/>
        <w:ind w:left="453"/>
        <w:jc w:val="left"/>
      </w:pPr>
      <w:r>
        <w:rPr>
          <w:rFonts w:eastAsia="等线" w:ascii="Arial" w:cs="Arial" w:hAnsi="Arial"/>
          <w:sz w:val="22"/>
        </w:rPr>
        <w:t>符合公司确定的其它录用条件。</w:t>
      </w:r>
    </w:p>
    <w:p>
      <w:pPr>
        <w:numPr>
          <w:numId w:val="88"/>
        </w:numPr>
        <w:spacing w:before="120" w:after="120" w:line="288" w:lineRule="auto"/>
        <w:ind w:left="0"/>
        <w:jc w:val="left"/>
      </w:pPr>
      <w:r>
        <w:rPr>
          <w:rFonts w:eastAsia="等线" w:ascii="Arial" w:cs="Arial" w:hAnsi="Arial"/>
          <w:sz w:val="22"/>
        </w:rPr>
        <w:t>在试用期内，员工主动提出解除劳动合同的应提前3个工作日以书面形式通知公司。</w:t>
      </w:r>
    </w:p>
    <w:p>
      <w:pPr>
        <w:spacing w:before="120" w:after="120" w:line="288" w:lineRule="auto"/>
        <w:ind w:left="0" w:firstLine="0"/>
        <w:jc w:val="left"/>
      </w:pPr>
    </w:p>
    <w:p>
      <w:pPr>
        <w:pStyle w:val="4"/>
        <w:spacing w:before="260" w:after="120" w:line="288" w:lineRule="auto"/>
        <w:ind w:left="0"/>
        <w:jc w:val="left"/>
        <w:outlineLvl w:val="3"/>
      </w:pPr>
      <w:bookmarkStart w:name="heading_16" w:id="16"/>
      <w:r>
        <w:rPr>
          <w:rFonts w:eastAsia="等线" w:ascii="Arial" w:cs="Arial" w:hAnsi="Arial"/>
          <w:b w:val="true"/>
          <w:sz w:val="28"/>
        </w:rPr>
        <w:t>2.5.5※关系申报与回避制度</w:t>
      </w:r>
      <w:bookmarkEnd w:id="16"/>
    </w:p>
    <w:p>
      <w:pPr>
        <w:spacing w:before="120" w:after="120" w:line="288" w:lineRule="auto"/>
        <w:ind w:left="0"/>
        <w:jc w:val="left"/>
      </w:pPr>
      <w:r>
        <w:rPr>
          <w:rFonts w:eastAsia="等线" w:ascii="Arial" w:cs="Arial" w:hAnsi="Arial"/>
          <w:sz w:val="22"/>
        </w:rPr>
        <w:t xml:space="preserve">      为维护公司正常的工作秩序，确保员工在工作环境中的专业性和工作效率，避免因私人关系影响工作判断、团队协作及公司利益，基于</w:t>
      </w:r>
      <w:r>
        <w:rPr>
          <w:rFonts w:eastAsia="等线" w:ascii="Arial" w:cs="Arial" w:hAnsi="Arial"/>
          <w:b w:val="true"/>
          <w:sz w:val="22"/>
        </w:rPr>
        <w:t>※2.2“既往认识关系”主动申报义务，</w:t>
      </w:r>
      <w:r>
        <w:rPr>
          <w:rFonts w:eastAsia="等线" w:ascii="Arial" w:cs="Arial" w:hAnsi="Arial"/>
          <w:sz w:val="22"/>
        </w:rPr>
        <w:t>强调关于办公室恋情的申报与回避管理制度：</w:t>
      </w:r>
    </w:p>
    <w:p>
      <w:pPr>
        <w:numPr>
          <w:numId w:val="89"/>
        </w:numPr>
        <w:spacing w:before="120" w:after="120" w:line="288" w:lineRule="auto"/>
        <w:ind w:left="0"/>
        <w:jc w:val="left"/>
      </w:pPr>
      <w:r>
        <w:rPr>
          <w:rFonts w:eastAsia="等线" w:ascii="Arial" w:cs="Arial" w:hAnsi="Arial"/>
          <w:sz w:val="22"/>
        </w:rPr>
        <w:t>办公室恋情申报：原则上公司员工在职期间不得发展恋爱关系。若员工之间发生恋爱关系，须在关系确立或拟确认1个工作日内主动向人力资源部报告。</w:t>
      </w:r>
    </w:p>
    <w:p>
      <w:pPr>
        <w:numPr>
          <w:numId w:val="90"/>
        </w:numPr>
        <w:spacing w:before="120" w:after="120" w:line="288" w:lineRule="auto"/>
        <w:ind w:left="0"/>
        <w:jc w:val="left"/>
      </w:pPr>
      <w:r>
        <w:rPr>
          <w:rFonts w:eastAsia="等线" w:ascii="Arial" w:cs="Arial" w:hAnsi="Arial"/>
          <w:sz w:val="22"/>
        </w:rPr>
        <w:t>利益冲突回避：HR 收到申报后 1 个工作日内完成初步核实，公司有权根据具体情况对涉事员工进行岗位调整，或终止劳动合同，以防止利益冲突、偏袒行为或团队内部不公。</w:t>
      </w:r>
    </w:p>
    <w:p>
      <w:pPr>
        <w:numPr>
          <w:numId w:val="91"/>
        </w:numPr>
        <w:spacing w:before="120" w:after="120" w:line="288" w:lineRule="auto"/>
        <w:ind w:left="0"/>
        <w:jc w:val="left"/>
      </w:pPr>
      <w:r>
        <w:rPr>
          <w:rFonts w:eastAsia="等线" w:ascii="Arial" w:cs="Arial" w:hAnsi="Arial"/>
          <w:sz w:val="22"/>
        </w:rPr>
        <w:t>隐瞒关系的后果：若员工未如实申报办公室恋情，一经发现，公司有权视情节严重程度给予警告、记过、降职、降薪或解除劳动合同等处分，且公司不承担任何赔偿责任。</w:t>
      </w:r>
    </w:p>
    <w:p>
      <w:pPr>
        <w:numPr>
          <w:numId w:val="92"/>
        </w:numPr>
        <w:spacing w:before="120" w:after="120" w:line="288" w:lineRule="auto"/>
        <w:ind w:left="0"/>
        <w:jc w:val="left"/>
      </w:pPr>
      <w:r>
        <w:rPr>
          <w:rFonts w:eastAsia="等线" w:ascii="Arial" w:cs="Arial" w:hAnsi="Arial"/>
          <w:sz w:val="22"/>
        </w:rPr>
        <w:t>管理层的特殊要求：管理层员工（包括主管级以上）与下属员工之间严禁发展恋爱关系，无论是否申报，一经发现，公司有权立即对管理层员工进行降职或解除劳动合同处理。</w:t>
      </w:r>
    </w:p>
    <w:p>
      <w:pPr>
        <w:numPr>
          <w:numId w:val="93"/>
        </w:numPr>
        <w:spacing w:before="120" w:after="120" w:line="288" w:lineRule="auto"/>
        <w:ind w:left="0"/>
        <w:jc w:val="left"/>
      </w:pPr>
      <w:r>
        <w:rPr>
          <w:rFonts w:eastAsia="等线" w:ascii="Arial" w:cs="Arial" w:hAnsi="Arial"/>
          <w:sz w:val="22"/>
        </w:rPr>
        <w:t>公司文化导向：公司鼓励员工保持专业、健康的工作关系，倡导员工在社交场合拓展个人生活圈，避免将私人情感带入工作环境。</w:t>
        <w:br/>
      </w:r>
    </w:p>
    <w:p>
      <w:pPr>
        <w:pStyle w:val="1"/>
        <w:spacing w:before="380" w:after="140" w:line="288" w:lineRule="auto"/>
        <w:ind w:left="0"/>
        <w:jc w:val="left"/>
        <w:outlineLvl w:val="0"/>
      </w:pPr>
      <w:bookmarkStart w:name="heading_17" w:id="17"/>
      <w:r>
        <w:rPr>
          <w:rFonts w:eastAsia="等线" w:ascii="Arial" w:cs="Arial" w:hAnsi="Arial"/>
          <w:b w:val="true"/>
          <w:color w:val="d83931"/>
          <w:sz w:val="36"/>
        </w:rPr>
        <w:t>三 .</w:t>
      </w:r>
      <w:r>
        <w:rPr>
          <w:rFonts w:eastAsia="等线" w:ascii="Arial" w:cs="Arial" w:hAnsi="Arial"/>
          <w:b w:val="true"/>
          <w:color w:val="d83931"/>
          <w:sz w:val="36"/>
        </w:rPr>
        <w:t xml:space="preserve"> </w:t>
      </w:r>
      <w:r>
        <w:rPr>
          <w:rFonts w:eastAsia="等线" w:ascii="Arial" w:cs="Arial" w:hAnsi="Arial"/>
          <w:b w:val="true"/>
          <w:color w:val="d83931"/>
          <w:sz w:val="36"/>
        </w:rPr>
        <w:t>薪酬</w:t>
      </w:r>
      <w:bookmarkEnd w:id="17"/>
    </w:p>
    <w:p>
      <w:pPr>
        <w:numPr>
          <w:numId w:val="94"/>
        </w:numPr>
        <w:spacing w:before="120" w:after="120" w:line="288" w:lineRule="auto"/>
        <w:ind w:left="0"/>
        <w:jc w:val="left"/>
      </w:pPr>
      <w:r>
        <w:rPr>
          <w:rFonts w:eastAsia="等线" w:ascii="Arial" w:cs="Arial" w:hAnsi="Arial"/>
          <w:sz w:val="22"/>
        </w:rPr>
        <w:t>公司薪酬的制定原则是“以业绩产出为导向，保持市场竞争力，实现内部公平”。它意味着公司奖励员工的高绩效、重视员工技能和能力发展、吸取广泛业务知识、认可员工对公司的贡献以及所履行的角色</w:t>
      </w:r>
      <w:r>
        <w:rPr>
          <w:rFonts w:eastAsia="等线" w:ascii="Arial" w:cs="Arial" w:hAnsi="Arial"/>
          <w:sz w:val="22"/>
        </w:rPr>
        <w:t>的</w:t>
      </w:r>
      <w:r>
        <w:rPr>
          <w:rFonts w:eastAsia="等线" w:ascii="Arial" w:cs="Arial" w:hAnsi="Arial"/>
          <w:sz w:val="22"/>
        </w:rPr>
        <w:t>市场价值。</w:t>
      </w:r>
    </w:p>
    <w:p>
      <w:pPr>
        <w:numPr>
          <w:numId w:val="95"/>
        </w:numPr>
        <w:spacing w:before="120" w:after="120" w:line="288" w:lineRule="auto"/>
        <w:ind w:left="0"/>
        <w:jc w:val="left"/>
      </w:pPr>
      <w:r>
        <w:rPr>
          <w:rFonts w:eastAsia="等线" w:ascii="Arial" w:cs="Arial" w:hAnsi="Arial"/>
          <w:b w:val="true"/>
          <w:sz w:val="22"/>
        </w:rPr>
        <w:t>公司实行严格的薪酬保密制度，严禁泄露个人薪资信息给同事、合作伙伴或竞争对手，禁止询问或试图获取其他员工的薪资情况。任何泄露薪酬的行为均视为严重违反公司纪律，一经发现，公司将根据情节严重性，采取相应的纪律处分措施，包括但不限于取消年度调薪晋升、解除劳动合同等。</w:t>
      </w:r>
    </w:p>
    <w:p>
      <w:pPr>
        <w:spacing w:before="120" w:after="120" w:line="288" w:lineRule="auto"/>
        <w:ind w:left="0" w:firstLine="0"/>
        <w:jc w:val="left"/>
      </w:pPr>
    </w:p>
    <w:p>
      <w:pPr>
        <w:pStyle w:val="3"/>
        <w:spacing w:before="300" w:after="120" w:line="288" w:lineRule="auto"/>
        <w:ind w:left="0"/>
        <w:jc w:val="left"/>
        <w:outlineLvl w:val="2"/>
      </w:pPr>
      <w:bookmarkStart w:name="heading_18" w:id="18"/>
      <w:r>
        <w:rPr>
          <w:rFonts w:eastAsia="等线" w:ascii="Arial" w:cs="Arial" w:hAnsi="Arial"/>
          <w:b w:val="true"/>
          <w:sz w:val="30"/>
        </w:rPr>
        <w:t>3.1 薪酬结构</w:t>
      </w:r>
      <w:bookmarkEnd w:id="18"/>
    </w:p>
    <w:p>
      <w:pPr>
        <w:numPr>
          <w:numId w:val="96"/>
        </w:numPr>
        <w:spacing w:before="120" w:after="120" w:line="288" w:lineRule="auto"/>
        <w:ind w:left="0"/>
        <w:jc w:val="left"/>
      </w:pPr>
      <w:r>
        <w:rPr>
          <w:rFonts w:eastAsia="等线" w:ascii="Arial" w:cs="Arial" w:hAnsi="Arial"/>
          <w:sz w:val="22"/>
        </w:rPr>
        <w:t>除了一些管理职位和特定职位以外，员工薪酬主要由基本工资、考核绩效工资构成。</w:t>
      </w:r>
    </w:p>
    <w:p>
      <w:pPr>
        <w:numPr>
          <w:numId w:val="97"/>
        </w:numPr>
        <w:spacing w:before="120" w:after="120" w:line="288" w:lineRule="auto"/>
        <w:ind w:left="0"/>
        <w:jc w:val="left"/>
      </w:pPr>
      <w:r>
        <w:rPr>
          <w:rFonts w:eastAsia="等线" w:ascii="Arial" w:cs="Arial" w:hAnsi="Arial"/>
          <w:sz w:val="22"/>
        </w:rPr>
        <w:t>基本工资：是指根据员工所在岗位，由公司确定的固定数额工资，已包含了国家和当地政府规定的各种补贴和津贴。具体数额请见劳动合同或聘用函的约定。</w:t>
      </w:r>
    </w:p>
    <w:p>
      <w:pPr>
        <w:numPr>
          <w:numId w:val="98"/>
        </w:numPr>
        <w:spacing w:before="120" w:after="120" w:line="288" w:lineRule="auto"/>
        <w:ind w:left="0"/>
        <w:jc w:val="left"/>
      </w:pPr>
      <w:r>
        <w:rPr>
          <w:rFonts w:eastAsia="等线" w:ascii="Arial" w:cs="Arial" w:hAnsi="Arial"/>
          <w:sz w:val="22"/>
        </w:rPr>
        <w:t>绩效考核工资：是指根据公司各部门以及员工个人的综合绩效结果，比例发放的工资。劳动合同或其他书面文件有特殊规定的，从其规定。</w:t>
      </w:r>
    </w:p>
    <w:p>
      <w:pPr>
        <w:spacing w:before="120" w:after="120" w:line="288" w:lineRule="auto"/>
        <w:ind w:left="0" w:firstLine="0"/>
        <w:jc w:val="left"/>
      </w:pPr>
    </w:p>
    <w:p>
      <w:pPr>
        <w:pStyle w:val="3"/>
        <w:spacing w:before="300" w:after="120" w:line="288" w:lineRule="auto"/>
        <w:ind w:left="0"/>
        <w:jc w:val="left"/>
        <w:outlineLvl w:val="2"/>
      </w:pPr>
      <w:bookmarkStart w:name="heading_19" w:id="19"/>
      <w:r>
        <w:rPr>
          <w:rFonts w:eastAsia="等线" w:ascii="Arial" w:cs="Arial" w:hAnsi="Arial"/>
          <w:b w:val="true"/>
          <w:sz w:val="30"/>
        </w:rPr>
        <w:t>3.2 绩效考核</w:t>
      </w:r>
      <w:bookmarkEnd w:id="19"/>
    </w:p>
    <w:p>
      <w:pPr>
        <w:numPr>
          <w:numId w:val="99"/>
        </w:numPr>
        <w:spacing w:before="120" w:after="120" w:line="288" w:lineRule="auto"/>
        <w:ind w:left="0"/>
        <w:jc w:val="left"/>
      </w:pPr>
      <w:hyperlink r:id="rId8">
        <w:r>
          <w:rPr>
            <w:rFonts w:eastAsia="等线" w:ascii="Arial" w:cs="Arial" w:hAnsi="Arial"/>
            <w:color w:val="3370ff"/>
            <w:sz w:val="22"/>
          </w:rPr>
          <w:t>景联文绩效考核制度25-10版.pdf</w:t>
        </w:r>
      </w:hyperlink>
    </w:p>
    <w:p>
      <w:pPr>
        <w:numPr>
          <w:numId w:val="100"/>
        </w:numPr>
        <w:spacing w:before="120" w:after="120" w:line="288" w:lineRule="auto"/>
        <w:ind w:left="0"/>
        <w:jc w:val="left"/>
      </w:pPr>
      <w:r>
        <w:rPr>
          <w:rFonts w:eastAsia="等线" w:ascii="Arial" w:cs="Arial" w:hAnsi="Arial"/>
          <w:sz w:val="22"/>
        </w:rPr>
        <w:t>绩效考核项会因各部门的特点有所不同。</w:t>
      </w:r>
    </w:p>
    <w:p>
      <w:pPr>
        <w:numPr>
          <w:numId w:val="101"/>
        </w:numPr>
        <w:spacing w:before="120" w:after="120" w:line="288" w:lineRule="auto"/>
        <w:ind w:left="0"/>
        <w:jc w:val="left"/>
      </w:pPr>
      <w:r>
        <w:rPr>
          <w:rFonts w:eastAsia="等线" w:ascii="Arial" w:cs="Arial" w:hAnsi="Arial"/>
          <w:sz w:val="22"/>
        </w:rPr>
        <w:t>公司有权根据公司、部门以及个人的综合绩效结果，决定是否发放绩效考核工资，以及绩效考核工资的具体金额。</w:t>
      </w:r>
    </w:p>
    <w:p>
      <w:pPr>
        <w:spacing w:before="120" w:after="120" w:line="288" w:lineRule="auto"/>
        <w:ind w:left="0" w:firstLine="0"/>
        <w:jc w:val="left"/>
      </w:pPr>
    </w:p>
    <w:p>
      <w:pPr>
        <w:pStyle w:val="3"/>
        <w:spacing w:before="300" w:after="120" w:line="288" w:lineRule="auto"/>
        <w:ind w:left="0"/>
        <w:jc w:val="left"/>
        <w:outlineLvl w:val="2"/>
      </w:pPr>
      <w:bookmarkStart w:name="heading_20" w:id="20"/>
      <w:r>
        <w:rPr>
          <w:rFonts w:eastAsia="等线" w:ascii="Arial" w:cs="Arial" w:hAnsi="Arial"/>
          <w:b w:val="true"/>
          <w:sz w:val="30"/>
        </w:rPr>
        <w:t>3.3 工资支付</w:t>
      </w:r>
      <w:bookmarkEnd w:id="20"/>
    </w:p>
    <w:p>
      <w:pPr>
        <w:numPr>
          <w:numId w:val="102"/>
        </w:numPr>
        <w:spacing w:before="120" w:after="120" w:line="288" w:lineRule="auto"/>
        <w:ind w:left="0"/>
        <w:jc w:val="left"/>
      </w:pPr>
      <w:r>
        <w:rPr>
          <w:rFonts w:eastAsia="等线" w:ascii="Arial" w:cs="Arial" w:hAnsi="Arial"/>
          <w:sz w:val="22"/>
        </w:rPr>
        <w:t>公司实行下发薪制，当月工资在次月20日左右发放，公司将在当月工资发放日发放员工上月工资。</w:t>
        <w:br/>
        <w:t>工资计算周期为每月的1日到当月末日，由托发薪银行通过银行转账的方式发放至员工银行账户。</w:t>
        <w:br/>
      </w:r>
      <w:r>
        <w:rPr>
          <w:rFonts w:eastAsia="等线" w:ascii="Arial" w:cs="Arial" w:hAnsi="Arial"/>
          <w:sz w:val="22"/>
        </w:rPr>
        <w:t>员工个人所得税</w:t>
      </w:r>
      <w:r>
        <w:rPr>
          <w:rFonts w:eastAsia="等线" w:ascii="Arial" w:cs="Arial" w:hAnsi="Arial"/>
          <w:sz w:val="22"/>
        </w:rPr>
        <w:t>、</w:t>
      </w:r>
      <w:r>
        <w:rPr>
          <w:rFonts w:eastAsia="等线" w:ascii="Arial" w:cs="Arial" w:hAnsi="Arial"/>
          <w:sz w:val="22"/>
        </w:rPr>
        <w:t>社会保险及住房公积金中需由个人缴纳的部分将由公司依法代扣代缴。</w:t>
      </w:r>
    </w:p>
    <w:p>
      <w:pPr>
        <w:numPr>
          <w:numId w:val="103"/>
        </w:numPr>
        <w:spacing w:before="120" w:after="120" w:line="288" w:lineRule="auto"/>
        <w:ind w:left="0"/>
        <w:jc w:val="left"/>
      </w:pPr>
      <w:r>
        <w:rPr>
          <w:rFonts w:eastAsia="等线" w:ascii="Arial" w:cs="Arial" w:hAnsi="Arial"/>
          <w:sz w:val="22"/>
        </w:rPr>
        <w:t>公司安排员工加班将按照规定支付员工加班费或安排调休。加班费计算方法及标准按相关规定执行。</w:t>
      </w:r>
    </w:p>
    <w:p>
      <w:pPr>
        <w:numPr>
          <w:numId w:val="104"/>
        </w:numPr>
        <w:spacing w:before="120" w:after="120" w:line="288" w:lineRule="auto"/>
        <w:ind w:left="0"/>
        <w:jc w:val="left"/>
      </w:pPr>
      <w:r>
        <w:rPr>
          <w:rFonts w:eastAsia="等线" w:ascii="Arial" w:cs="Arial" w:hAnsi="Arial"/>
          <w:sz w:val="22"/>
        </w:rPr>
        <w:t>员工的工资因迟到、早退、擅自离岗、旷工等违纪行为被调整的，按公司相关制度执行。</w:t>
      </w:r>
    </w:p>
    <w:p>
      <w:pPr>
        <w:numPr>
          <w:numId w:val="105"/>
        </w:numPr>
        <w:spacing w:before="120" w:after="120" w:line="288" w:lineRule="auto"/>
        <w:ind w:left="0"/>
        <w:jc w:val="left"/>
      </w:pPr>
      <w:r>
        <w:rPr>
          <w:rFonts w:eastAsia="等线" w:ascii="Arial" w:cs="Arial" w:hAnsi="Arial"/>
          <w:sz w:val="22"/>
        </w:rPr>
        <w:t>员工在假期期间的工资发放，按照公司相关制度执行。</w:t>
      </w:r>
    </w:p>
    <w:p>
      <w:pPr>
        <w:numPr>
          <w:numId w:val="106"/>
        </w:numPr>
        <w:spacing w:before="120" w:after="120" w:line="288" w:lineRule="auto"/>
        <w:ind w:left="0"/>
        <w:jc w:val="left"/>
      </w:pPr>
      <w:r>
        <w:rPr>
          <w:rFonts w:eastAsia="等线" w:ascii="Arial" w:cs="Arial" w:hAnsi="Arial"/>
          <w:sz w:val="22"/>
        </w:rPr>
        <w:t>员工因个人原因给公司造成损失，应予以赔偿，公司有权依法从员工工资中扣除。</w:t>
      </w:r>
    </w:p>
    <w:p>
      <w:pPr>
        <w:spacing w:before="120" w:after="120" w:line="288" w:lineRule="auto"/>
        <w:ind w:left="0" w:firstLine="0"/>
        <w:jc w:val="left"/>
      </w:pPr>
    </w:p>
    <w:p>
      <w:pPr>
        <w:pStyle w:val="3"/>
        <w:spacing w:before="300" w:after="120" w:line="288" w:lineRule="auto"/>
        <w:ind w:left="0"/>
        <w:jc w:val="left"/>
        <w:outlineLvl w:val="2"/>
      </w:pPr>
      <w:bookmarkStart w:name="heading_21" w:id="21"/>
      <w:r>
        <w:rPr>
          <w:rFonts w:eastAsia="等线" w:ascii="Arial" w:cs="Arial" w:hAnsi="Arial"/>
          <w:b w:val="true"/>
          <w:sz w:val="30"/>
        </w:rPr>
        <w:t>3.4 薪酬调整</w:t>
      </w:r>
      <w:bookmarkEnd w:id="21"/>
    </w:p>
    <w:p>
      <w:pPr>
        <w:spacing w:before="120" w:after="120" w:line="288" w:lineRule="auto"/>
        <w:ind w:left="0" w:firstLine="0"/>
        <w:jc w:val="left"/>
      </w:pPr>
      <w:r>
        <w:rPr>
          <w:rFonts w:eastAsia="等线" w:ascii="Arial" w:cs="Arial" w:hAnsi="Arial"/>
          <w:sz w:val="22"/>
        </w:rPr>
        <w:t>公司可根据经营状况、经济效益、发展规划、同行业发展状况等，结合员工的实际工作表现、工作岗位、职务及劳动力市场相应职位状况等综合情况，选择对员工薪酬进行调整或不调整以及调整比例，调薪情况会以电子或书面形式予以确认。</w:t>
        <w:br/>
      </w:r>
    </w:p>
    <w:p>
      <w:pPr>
        <w:pStyle w:val="1"/>
        <w:spacing w:before="380" w:after="140" w:line="288" w:lineRule="auto"/>
        <w:ind w:left="0"/>
        <w:jc w:val="left"/>
        <w:outlineLvl w:val="0"/>
      </w:pPr>
      <w:bookmarkStart w:name="heading_22" w:id="22"/>
      <w:r>
        <w:rPr>
          <w:rFonts w:eastAsia="等线" w:ascii="Arial" w:cs="Arial" w:hAnsi="Arial"/>
          <w:b w:val="true"/>
          <w:color w:val="d83931"/>
          <w:sz w:val="36"/>
        </w:rPr>
        <w:t>四 . 福利</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4.1 适用范围及适用原则</w:t>
      </w:r>
      <w:bookmarkEnd w:id="23"/>
    </w:p>
    <w:p>
      <w:pPr>
        <w:spacing w:before="120" w:after="120" w:line="288" w:lineRule="auto"/>
        <w:ind w:left="0" w:firstLine="0"/>
        <w:jc w:val="left"/>
      </w:pPr>
      <w:r>
        <w:rPr>
          <w:rFonts w:eastAsia="等线" w:ascii="Arial" w:cs="Arial" w:hAnsi="Arial"/>
          <w:sz w:val="22"/>
        </w:rPr>
        <w:t>本章公司福利规定仅适用于和公司直接签署劳动合同的员工。</w:t>
      </w:r>
    </w:p>
    <w:p>
      <w:pPr>
        <w:spacing w:before="120" w:after="120" w:line="288" w:lineRule="auto"/>
        <w:ind w:left="0" w:firstLine="0"/>
        <w:jc w:val="left"/>
      </w:pPr>
      <w:r>
        <w:rPr>
          <w:rFonts w:eastAsia="等线" w:ascii="Arial" w:cs="Arial" w:hAnsi="Arial"/>
          <w:sz w:val="22"/>
        </w:rPr>
        <w:t>公司有权根据市场情况、公司经营状况等情况，增加或减少法定福利以外的福利项目及福利额度。</w:t>
      </w:r>
    </w:p>
    <w:p>
      <w:pPr>
        <w:pStyle w:val="3"/>
        <w:spacing w:before="300" w:after="120" w:line="288" w:lineRule="auto"/>
        <w:ind w:left="0"/>
        <w:jc w:val="left"/>
        <w:outlineLvl w:val="2"/>
      </w:pPr>
      <w:bookmarkStart w:name="heading_24" w:id="24"/>
      <w:r>
        <w:rPr>
          <w:rFonts w:eastAsia="等线" w:ascii="Arial" w:cs="Arial" w:hAnsi="Arial"/>
          <w:b w:val="true"/>
          <w:sz w:val="30"/>
        </w:rPr>
        <w:t>4.2 法定福利</w:t>
      </w:r>
      <w:bookmarkEnd w:id="24"/>
    </w:p>
    <w:p>
      <w:pPr>
        <w:numPr>
          <w:numId w:val="107"/>
        </w:numPr>
        <w:spacing w:before="120" w:after="120" w:line="288" w:lineRule="auto"/>
        <w:ind w:left="0"/>
        <w:jc w:val="left"/>
      </w:pPr>
      <w:r>
        <w:rPr>
          <w:rFonts w:eastAsia="等线" w:ascii="Arial" w:cs="Arial" w:hAnsi="Arial"/>
          <w:sz w:val="22"/>
        </w:rPr>
        <w:t>公司与员工共同缴纳国家规定的所有基本社会保险及住房公积金。目前国家规定的社会保险包括基本养老保险、基本医疗保险、失业保险、工伤保险和生育保险，员工社会保险缴纳地规定的社会保险项目少于上述5项的，依当地政策缴纳。其中员工个人缴纳部分在每月的工资中由公司代扣代缴。</w:t>
      </w:r>
    </w:p>
    <w:p>
      <w:pPr>
        <w:numPr>
          <w:numId w:val="108"/>
        </w:numPr>
        <w:spacing w:before="120" w:after="120" w:line="288" w:lineRule="auto"/>
        <w:ind w:left="0"/>
        <w:jc w:val="left"/>
      </w:pPr>
      <w:r>
        <w:rPr>
          <w:rFonts w:eastAsia="等线" w:ascii="Arial" w:cs="Arial" w:hAnsi="Arial"/>
          <w:sz w:val="22"/>
        </w:rPr>
        <w:t>公司按照当地政府规定为员工缴纳社会保险福利，详情请联系人力资源部。</w:t>
      </w:r>
    </w:p>
    <w:p>
      <w:pPr>
        <w:numPr>
          <w:numId w:val="109"/>
        </w:numPr>
        <w:spacing w:before="120" w:after="120" w:line="288" w:lineRule="auto"/>
        <w:ind w:left="0"/>
        <w:jc w:val="left"/>
      </w:pPr>
      <w:r>
        <w:rPr>
          <w:rFonts w:eastAsia="等线" w:ascii="Arial" w:cs="Arial" w:hAnsi="Arial"/>
          <w:sz w:val="22"/>
        </w:rPr>
        <w:t>一般情况下，员工到岗时间在当月15日（含）之前的，公司将从当月开始为该员工缴纳社会保险及住房公积金，否则将从下个月开始缴纳。员工在当月15日 (含) 以前离职的，公司将在当月停缴，否则将在次月停缴。</w:t>
      </w:r>
    </w:p>
    <w:p>
      <w:pPr>
        <w:numPr>
          <w:numId w:val="110"/>
        </w:numPr>
        <w:spacing w:before="120" w:after="120" w:line="288" w:lineRule="auto"/>
        <w:ind w:left="0"/>
        <w:jc w:val="left"/>
      </w:pPr>
      <w:r>
        <w:rPr>
          <w:rFonts w:eastAsia="等线" w:ascii="Arial" w:cs="Arial" w:hAnsi="Arial"/>
          <w:sz w:val="22"/>
        </w:rPr>
        <w:t>因员工或员工转出单位原因造成公司不能按规定办理社会保险缴纳手续的，公司不承担任何责任。由此产生的社保费用以及滞纳金等费用，由员工本人承担个人部分费用。</w:t>
      </w:r>
    </w:p>
    <w:p>
      <w:pPr>
        <w:pStyle w:val="3"/>
        <w:spacing w:before="300" w:after="120" w:line="288" w:lineRule="auto"/>
        <w:ind w:left="0"/>
        <w:jc w:val="left"/>
        <w:outlineLvl w:val="2"/>
      </w:pPr>
      <w:bookmarkStart w:name="heading_25" w:id="25"/>
      <w:r>
        <w:rPr>
          <w:rFonts w:eastAsia="等线" w:ascii="Arial" w:cs="Arial" w:hAnsi="Arial"/>
          <w:b w:val="true"/>
          <w:sz w:val="30"/>
        </w:rPr>
        <w:t>※4.3工作福利</w:t>
      </w:r>
      <w:bookmarkEnd w:id="25"/>
    </w:p>
    <w:p>
      <w:pPr>
        <w:pStyle w:val="4"/>
        <w:spacing w:before="260" w:after="120" w:line="288" w:lineRule="auto"/>
        <w:ind w:left="0"/>
        <w:jc w:val="left"/>
        <w:outlineLvl w:val="3"/>
      </w:pPr>
      <w:bookmarkStart w:name="heading_26" w:id="26"/>
      <w:r>
        <w:rPr>
          <w:rFonts w:eastAsia="等线" w:ascii="Arial" w:cs="Arial" w:hAnsi="Arial"/>
          <w:b w:val="true"/>
          <w:sz w:val="28"/>
        </w:rPr>
        <w:t>4.3.1AI产品报销</w:t>
      </w:r>
      <w:bookmarkEnd w:id="26"/>
    </w:p>
    <w:p>
      <w:pPr>
        <w:spacing w:before="120" w:after="120" w:line="288" w:lineRule="auto"/>
        <w:ind w:left="0"/>
        <w:jc w:val="left"/>
      </w:pPr>
      <w:r>
        <w:rPr>
          <w:rFonts w:eastAsia="等线" w:ascii="Arial" w:cs="Arial" w:hAnsi="Arial"/>
          <w:sz w:val="22"/>
        </w:rPr>
        <w:t>公司支持员工购买工作相关的软件、工具及服务，以提升工作效率和质量，具体规定如下：</w:t>
      </w:r>
    </w:p>
    <w:p>
      <w:pPr>
        <w:numPr>
          <w:numId w:val="111"/>
        </w:numPr>
        <w:spacing w:before="120" w:after="120" w:line="288" w:lineRule="auto"/>
        <w:ind w:left="0"/>
        <w:jc w:val="left"/>
      </w:pPr>
      <w:r>
        <w:rPr>
          <w:rFonts w:eastAsia="等线" w:ascii="Arial" w:cs="Arial" w:hAnsi="Arial"/>
          <w:sz w:val="22"/>
        </w:rPr>
        <w:t>适用范围，包括但不限于以下类别：</w:t>
      </w:r>
    </w:p>
    <w:p>
      <w:pPr>
        <w:numPr>
          <w:numId w:val="112"/>
        </w:numPr>
        <w:spacing w:before="120" w:after="120" w:line="288" w:lineRule="auto"/>
        <w:ind w:left="453"/>
        <w:jc w:val="left"/>
      </w:pPr>
      <w:r>
        <w:rPr>
          <w:rFonts w:eastAsia="等线" w:ascii="Arial" w:cs="Arial" w:hAnsi="Arial"/>
          <w:b w:val="true"/>
          <w:sz w:val="22"/>
        </w:rPr>
        <w:t>办公效率工具</w:t>
      </w:r>
      <w:r>
        <w:rPr>
          <w:rFonts w:eastAsia="等线" w:ascii="Arial" w:cs="Arial" w:hAnsi="Arial"/>
          <w:sz w:val="22"/>
        </w:rPr>
        <w:t>（如项目管理、笔记协作、设计工具等）</w:t>
      </w:r>
    </w:p>
    <w:p>
      <w:pPr>
        <w:numPr>
          <w:numId w:val="113"/>
        </w:numPr>
        <w:spacing w:before="120" w:after="120" w:line="288" w:lineRule="auto"/>
        <w:ind w:left="453"/>
        <w:jc w:val="left"/>
      </w:pPr>
      <w:r>
        <w:rPr>
          <w:rFonts w:eastAsia="等线" w:ascii="Arial" w:cs="Arial" w:hAnsi="Arial"/>
          <w:b w:val="true"/>
          <w:sz w:val="22"/>
        </w:rPr>
        <w:t>AI工具</w:t>
      </w:r>
      <w:r>
        <w:rPr>
          <w:rFonts w:eastAsia="等线" w:ascii="Arial" w:cs="Arial" w:hAnsi="Arial"/>
          <w:sz w:val="22"/>
        </w:rPr>
        <w:t>（如文本生成、数据分析、图像处理等）</w:t>
      </w:r>
    </w:p>
    <w:p>
      <w:pPr>
        <w:numPr>
          <w:numId w:val="114"/>
        </w:numPr>
        <w:spacing w:before="120" w:after="120" w:line="288" w:lineRule="auto"/>
        <w:ind w:left="453"/>
        <w:jc w:val="left"/>
      </w:pPr>
      <w:r>
        <w:rPr>
          <w:rFonts w:eastAsia="等线" w:ascii="Arial" w:cs="Arial" w:hAnsi="Arial"/>
          <w:b w:val="true"/>
          <w:sz w:val="22"/>
        </w:rPr>
        <w:t>专业软件</w:t>
      </w:r>
      <w:r>
        <w:rPr>
          <w:rFonts w:eastAsia="等线" w:ascii="Arial" w:cs="Arial" w:hAnsi="Arial"/>
          <w:sz w:val="22"/>
        </w:rPr>
        <w:t>（如开发工具、数据库管理、行业专用软件等）</w:t>
      </w:r>
    </w:p>
    <w:p>
      <w:pPr>
        <w:numPr>
          <w:numId w:val="115"/>
        </w:numPr>
        <w:spacing w:before="120" w:after="120" w:line="288" w:lineRule="auto"/>
        <w:ind w:left="453"/>
        <w:jc w:val="left"/>
      </w:pPr>
      <w:r>
        <w:rPr>
          <w:rFonts w:eastAsia="等线" w:ascii="Arial" w:cs="Arial" w:hAnsi="Arial"/>
          <w:b w:val="true"/>
          <w:sz w:val="22"/>
        </w:rPr>
        <w:t>订阅服务</w:t>
      </w:r>
      <w:r>
        <w:rPr>
          <w:rFonts w:eastAsia="等线" w:ascii="Arial" w:cs="Arial" w:hAnsi="Arial"/>
          <w:sz w:val="22"/>
        </w:rPr>
        <w:t>（如云存储、专业平台会员、正版资源库等）</w:t>
      </w:r>
    </w:p>
    <w:p>
      <w:pPr>
        <w:numPr>
          <w:numId w:val="116"/>
        </w:numPr>
        <w:spacing w:before="120" w:after="120" w:line="288" w:lineRule="auto"/>
        <w:ind w:left="0"/>
        <w:jc w:val="left"/>
      </w:pPr>
      <w:r>
        <w:rPr>
          <w:rFonts w:eastAsia="等线" w:ascii="Arial" w:cs="Arial" w:hAnsi="Arial"/>
          <w:sz w:val="22"/>
        </w:rPr>
        <w:t>申请-报销流程</w:t>
      </w:r>
    </w:p>
    <w:p>
      <w:pPr>
        <w:numPr>
          <w:numId w:val="117"/>
        </w:numPr>
        <w:spacing w:before="120" w:after="120" w:line="288" w:lineRule="auto"/>
        <w:ind w:left="0"/>
        <w:jc w:val="left"/>
      </w:pPr>
      <w:r>
        <w:rPr>
          <w:rFonts w:eastAsia="等线" w:ascii="Arial" w:cs="Arial" w:hAnsi="Arial"/>
          <w:b w:val="true"/>
          <w:sz w:val="22"/>
        </w:rPr>
        <w:t>申请流程</w:t>
      </w:r>
      <w:r>
        <w:rPr>
          <w:rFonts w:eastAsia="等线" w:ascii="Arial" w:cs="Arial" w:hAnsi="Arial"/>
          <w:sz w:val="22"/>
        </w:rPr>
        <w:t xml:space="preserve">：需提交采购申请（飞书应用，点击链接查看 </w:t>
      </w:r>
      <w:r>
        <w:rPr>
          <w:rFonts w:eastAsia="等线" w:ascii="Arial" w:cs="Arial" w:hAnsi="Arial"/>
          <w:sz w:val="22"/>
        </w:rPr>
        <w:t>https://applink.feishu.cn/T8Y7GKUPhL8M</w:t>
      </w:r>
      <w:r>
        <w:rPr>
          <w:rFonts w:eastAsia="等线" w:ascii="Arial" w:cs="Arial" w:hAnsi="Arial"/>
          <w:sz w:val="22"/>
        </w:rPr>
        <w:t>）</w:t>
      </w:r>
      <w:r>
        <w:rPr>
          <w:rFonts w:eastAsia="等线" w:ascii="Arial" w:cs="Arial" w:hAnsi="Arial"/>
          <w:sz w:val="22"/>
        </w:rPr>
        <w:t>——</w:t>
      </w:r>
      <w:r>
        <w:rPr>
          <w:rFonts w:eastAsia="等线" w:ascii="Arial" w:cs="Arial" w:hAnsi="Arial"/>
          <w:sz w:val="22"/>
        </w:rPr>
        <w:t>选择</w:t>
      </w:r>
      <w:r>
        <w:rPr>
          <w:rFonts w:eastAsia="等线" w:ascii="Arial" w:cs="Arial" w:hAnsi="Arial"/>
          <w:sz w:val="22"/>
          <w:u w:val="single"/>
        </w:rPr>
        <w:t>数字化办公</w:t>
      </w:r>
      <w:r>
        <w:rPr>
          <w:rFonts w:eastAsia="等线" w:ascii="Arial" w:cs="Arial" w:hAnsi="Arial"/>
          <w:sz w:val="22"/>
        </w:rPr>
        <w:t>选项，说明用途、预期效益及必要性，经审批链（直属主管→IT部门→人事）批准后方可购买。</w:t>
      </w:r>
    </w:p>
    <w:p>
      <w:pPr>
        <w:numPr>
          <w:numId w:val="118"/>
        </w:numPr>
        <w:spacing w:before="120" w:after="120" w:line="288" w:lineRule="auto"/>
        <w:ind w:left="0"/>
        <w:jc w:val="left"/>
      </w:pPr>
      <w:r>
        <w:rPr>
          <w:rFonts w:eastAsia="等线" w:ascii="Arial" w:cs="Arial" w:hAnsi="Arial"/>
          <w:sz w:val="22"/>
        </w:rPr>
        <w:t>员工需提供正式发票并关联飞书申请流程，在费用发生后的30天内提交财务部审核。</w:t>
      </w:r>
    </w:p>
    <w:p>
      <w:pPr>
        <w:numPr>
          <w:numId w:val="119"/>
        </w:numPr>
        <w:spacing w:before="120" w:after="120" w:line="288" w:lineRule="auto"/>
        <w:ind w:left="0"/>
        <w:jc w:val="left"/>
      </w:pPr>
      <w:r>
        <w:rPr>
          <w:rFonts w:eastAsia="等线" w:ascii="Arial" w:cs="Arial" w:hAnsi="Arial"/>
          <w:sz w:val="22"/>
        </w:rPr>
        <w:t>报销标准</w:t>
      </w:r>
    </w:p>
    <w:p>
      <w:pPr>
        <w:spacing w:before="120" w:after="120" w:line="288" w:lineRule="auto"/>
        <w:ind w:left="453"/>
        <w:jc w:val="left"/>
      </w:pPr>
      <w:r>
        <w:rPr>
          <w:rFonts w:eastAsia="等线" w:ascii="Arial" w:cs="Arial" w:hAnsi="Arial"/>
          <w:b w:val="true"/>
          <w:sz w:val="22"/>
        </w:rPr>
        <w:t>报销比例</w:t>
      </w:r>
    </w:p>
    <w:p>
      <w:pPr>
        <w:numPr>
          <w:numId w:val="120"/>
        </w:numPr>
        <w:spacing w:before="120" w:after="120" w:line="288" w:lineRule="auto"/>
        <w:ind w:left="453"/>
        <w:jc w:val="left"/>
      </w:pPr>
      <w:r>
        <w:rPr>
          <w:rFonts w:eastAsia="等线" w:ascii="Arial" w:cs="Arial" w:hAnsi="Arial"/>
          <w:sz w:val="22"/>
        </w:rPr>
        <w:t>个人使用：公司报销80%，个人承担20%</w:t>
      </w:r>
    </w:p>
    <w:p>
      <w:pPr>
        <w:numPr>
          <w:numId w:val="121"/>
        </w:numPr>
        <w:spacing w:before="120" w:after="120" w:line="288" w:lineRule="auto"/>
        <w:ind w:left="453"/>
        <w:jc w:val="left"/>
      </w:pPr>
      <w:r>
        <w:rPr>
          <w:rFonts w:eastAsia="等线" w:ascii="Arial" w:cs="Arial" w:hAnsi="Arial"/>
          <w:sz w:val="22"/>
        </w:rPr>
        <w:t>部门使用：公司全额报销（100%）</w:t>
      </w:r>
    </w:p>
    <w:p>
      <w:pPr>
        <w:spacing w:before="120" w:after="120" w:line="288" w:lineRule="auto"/>
        <w:ind w:left="453"/>
        <w:jc w:val="left"/>
      </w:pPr>
      <w:r>
        <w:rPr>
          <w:rFonts w:eastAsia="等线" w:ascii="Arial" w:cs="Arial" w:hAnsi="Arial"/>
          <w:b w:val="true"/>
          <w:sz w:val="22"/>
        </w:rPr>
        <w:t>报销金额</w:t>
      </w:r>
    </w:p>
    <w:p>
      <w:pPr>
        <w:numPr>
          <w:numId w:val="122"/>
        </w:numPr>
        <w:spacing w:before="120" w:after="120" w:line="288" w:lineRule="auto"/>
        <w:ind w:left="453"/>
        <w:jc w:val="left"/>
      </w:pPr>
      <w:r>
        <w:rPr>
          <w:rFonts w:eastAsia="等线" w:ascii="Arial" w:cs="Arial" w:hAnsi="Arial"/>
          <w:sz w:val="22"/>
        </w:rPr>
        <w:t>个人限额</w:t>
      </w:r>
    </w:p>
    <w:p>
      <w:pPr>
        <w:numPr>
          <w:numId w:val="123"/>
        </w:numPr>
        <w:spacing w:before="120" w:after="120" w:line="288" w:lineRule="auto"/>
        <w:ind w:left="907"/>
        <w:jc w:val="left"/>
      </w:pPr>
      <w:r>
        <w:rPr>
          <w:rFonts w:eastAsia="等线" w:ascii="Arial" w:cs="Arial" w:hAnsi="Arial"/>
          <w:sz w:val="22"/>
        </w:rPr>
        <w:t>年度累计报销上限：2000元（含部门分摊费用）。</w:t>
      </w:r>
    </w:p>
    <w:p>
      <w:pPr>
        <w:numPr>
          <w:numId w:val="124"/>
        </w:numPr>
        <w:spacing w:before="120" w:after="120" w:line="288" w:lineRule="auto"/>
        <w:ind w:left="453"/>
        <w:jc w:val="left"/>
      </w:pPr>
      <w:r>
        <w:rPr>
          <w:rFonts w:eastAsia="等线" w:ascii="Arial" w:cs="Arial" w:hAnsi="Arial"/>
          <w:sz w:val="22"/>
        </w:rPr>
        <w:t>部门限额</w:t>
      </w:r>
    </w:p>
    <w:p>
      <w:pPr>
        <w:numPr>
          <w:numId w:val="125"/>
        </w:numPr>
        <w:spacing w:before="120" w:after="120" w:line="288" w:lineRule="auto"/>
        <w:ind w:left="907"/>
        <w:jc w:val="left"/>
      </w:pPr>
      <w:r>
        <w:rPr>
          <w:rFonts w:eastAsia="等线" w:ascii="Arial" w:cs="Arial" w:hAnsi="Arial"/>
          <w:sz w:val="22"/>
        </w:rPr>
        <w:t>年度总限额 = 2000元 × 部门年均人数。</w:t>
      </w:r>
    </w:p>
    <w:p>
      <w:pPr>
        <w:numPr>
          <w:numId w:val="126"/>
        </w:numPr>
        <w:spacing w:before="120" w:after="120" w:line="288" w:lineRule="auto"/>
        <w:ind w:left="907"/>
        <w:jc w:val="left"/>
      </w:pPr>
      <w:r>
        <w:rPr>
          <w:rFonts w:eastAsia="等线" w:ascii="Arial" w:cs="Arial" w:hAnsi="Arial"/>
          <w:sz w:val="22"/>
        </w:rPr>
        <w:t>超额部分须经财务负责人特批，否则不予报销。</w:t>
      </w:r>
    </w:p>
    <w:p>
      <w:pPr>
        <w:numPr>
          <w:numId w:val="127"/>
        </w:numPr>
        <w:spacing w:before="120" w:after="120" w:line="288" w:lineRule="auto"/>
        <w:ind w:left="453"/>
        <w:jc w:val="left"/>
      </w:pPr>
      <w:r>
        <w:rPr>
          <w:rFonts w:eastAsia="等线" w:ascii="Arial" w:cs="Arial" w:hAnsi="Arial"/>
          <w:sz w:val="22"/>
        </w:rPr>
        <w:t>部门软件费用分摊</w:t>
      </w:r>
    </w:p>
    <w:p>
      <w:pPr>
        <w:numPr>
          <w:numId w:val="128"/>
        </w:numPr>
        <w:spacing w:before="120" w:after="120" w:line="288" w:lineRule="auto"/>
        <w:ind w:left="907"/>
        <w:jc w:val="left"/>
      </w:pPr>
      <w:r>
        <w:rPr>
          <w:rFonts w:eastAsia="等线" w:ascii="Arial" w:cs="Arial" w:hAnsi="Arial"/>
          <w:sz w:val="22"/>
        </w:rPr>
        <w:t>如使用部门共享资源（如软件订阅），费用均摊后计入个人年度限额。</w:t>
      </w:r>
    </w:p>
    <w:p>
      <w:pPr>
        <w:numPr>
          <w:numId w:val="129"/>
        </w:numPr>
        <w:spacing w:before="120" w:after="120" w:line="288" w:lineRule="auto"/>
        <w:ind w:left="0"/>
        <w:jc w:val="left"/>
      </w:pPr>
      <w:r>
        <w:rPr>
          <w:rFonts w:eastAsia="等线" w:ascii="Arial" w:cs="Arial" w:hAnsi="Arial"/>
          <w:sz w:val="22"/>
        </w:rPr>
        <w:t>使用要求</w:t>
      </w:r>
    </w:p>
    <w:p>
      <w:pPr>
        <w:numPr>
          <w:numId w:val="130"/>
        </w:numPr>
        <w:spacing w:before="120" w:after="120" w:line="288" w:lineRule="auto"/>
        <w:ind w:left="453"/>
        <w:jc w:val="left"/>
      </w:pPr>
      <w:r>
        <w:rPr>
          <w:rFonts w:eastAsia="等线" w:ascii="Arial" w:cs="Arial" w:hAnsi="Arial"/>
          <w:sz w:val="22"/>
        </w:rPr>
        <w:t>所购产品需符合公司信息安全标准，禁止使用未授权的第三方工具处理敏感数据。</w:t>
      </w:r>
    </w:p>
    <w:p>
      <w:pPr>
        <w:numPr>
          <w:numId w:val="131"/>
        </w:numPr>
        <w:spacing w:before="120" w:after="120" w:line="288" w:lineRule="auto"/>
        <w:ind w:left="453"/>
        <w:jc w:val="left"/>
      </w:pPr>
      <w:r>
        <w:rPr>
          <w:rFonts w:eastAsia="等线" w:ascii="Arial" w:cs="Arial" w:hAnsi="Arial"/>
          <w:sz w:val="22"/>
        </w:rPr>
        <w:t>员工需在工作汇报中简要说明AI工具的使用成果（如效率提升、成本节约等）。</w:t>
      </w:r>
    </w:p>
    <w:p>
      <w:pPr>
        <w:numPr>
          <w:numId w:val="132"/>
        </w:numPr>
        <w:spacing w:before="120" w:after="120" w:line="288" w:lineRule="auto"/>
        <w:ind w:left="0"/>
        <w:jc w:val="left"/>
      </w:pPr>
      <w:r>
        <w:rPr>
          <w:rFonts w:eastAsia="等线" w:ascii="Arial" w:cs="Arial" w:hAnsi="Arial"/>
          <w:sz w:val="22"/>
        </w:rPr>
        <w:t>其他说明</w:t>
      </w:r>
    </w:p>
    <w:p>
      <w:pPr>
        <w:numPr>
          <w:numId w:val="133"/>
        </w:numPr>
        <w:spacing w:before="120" w:after="120" w:line="288" w:lineRule="auto"/>
        <w:ind w:left="453"/>
        <w:jc w:val="left"/>
      </w:pPr>
      <w:r>
        <w:rPr>
          <w:rFonts w:eastAsia="等线" w:ascii="Arial" w:cs="Arial" w:hAnsi="Arial"/>
          <w:sz w:val="22"/>
        </w:rPr>
        <w:t>本制度不适用于硬件设备采购，且公司有权根据使用效果</w:t>
      </w:r>
      <w:r>
        <w:rPr>
          <w:rFonts w:eastAsia="等线" w:ascii="Arial" w:cs="Arial" w:hAnsi="Arial"/>
          <w:sz w:val="22"/>
          <w:u w:val="single"/>
        </w:rPr>
        <w:t>终止支持</w:t>
      </w:r>
      <w:r>
        <w:rPr>
          <w:rFonts w:eastAsia="等线" w:ascii="Arial" w:cs="Arial" w:hAnsi="Arial"/>
          <w:sz w:val="22"/>
        </w:rPr>
        <w:t>。</w:t>
      </w:r>
    </w:p>
    <w:p>
      <w:pPr>
        <w:numPr>
          <w:numId w:val="134"/>
        </w:numPr>
        <w:spacing w:before="120" w:after="120" w:line="288" w:lineRule="auto"/>
        <w:ind w:left="453"/>
        <w:jc w:val="left"/>
      </w:pPr>
      <w:r>
        <w:rPr>
          <w:rFonts w:eastAsia="等线" w:ascii="Arial" w:cs="Arial" w:hAnsi="Arial"/>
          <w:sz w:val="22"/>
        </w:rPr>
        <w:t>如有疑问，请联系人力资源部或IT部门咨询。</w:t>
      </w:r>
    </w:p>
    <w:p>
      <w:pPr>
        <w:pStyle w:val="4"/>
        <w:spacing w:before="260" w:after="120" w:line="288" w:lineRule="auto"/>
        <w:ind w:left="0"/>
        <w:jc w:val="left"/>
        <w:outlineLvl w:val="3"/>
      </w:pPr>
      <w:bookmarkStart w:name="heading_27" w:id="27"/>
      <w:r>
        <w:rPr>
          <w:rFonts w:eastAsia="等线" w:ascii="Arial" w:cs="Arial" w:hAnsi="Arial"/>
          <w:b w:val="true"/>
          <w:sz w:val="28"/>
        </w:rPr>
        <w:t>4.3.2工作福利</w:t>
      </w:r>
      <w:bookmarkEnd w:id="27"/>
    </w:p>
    <w:p>
      <w:pPr>
        <w:pStyle w:val="5"/>
        <w:spacing w:before="240" w:after="120" w:line="288" w:lineRule="auto"/>
        <w:ind w:left="0"/>
        <w:jc w:val="left"/>
        <w:outlineLvl w:val="4"/>
      </w:pPr>
      <w:bookmarkStart w:name="heading_28" w:id="28"/>
      <w:r>
        <w:rPr>
          <w:rFonts w:eastAsia="等线" w:ascii="Arial" w:cs="Arial" w:hAnsi="Arial"/>
          <w:b w:val="true"/>
          <w:sz w:val="24"/>
        </w:rPr>
        <w:t>4.3.2.1打车（全年度）</w:t>
      </w:r>
      <w:bookmarkEnd w:id="28"/>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numPr>
                <w:numId w:val="135"/>
              </w:numPr>
              <w:spacing w:before="120" w:after="120" w:line="288" w:lineRule="auto"/>
              <w:ind w:left="0"/>
              <w:jc w:val="left"/>
            </w:pPr>
            <w:r>
              <w:rPr>
                <w:rFonts w:eastAsia="等线" w:ascii="Arial" w:cs="Arial" w:hAnsi="Arial"/>
                <w:sz w:val="22"/>
              </w:rPr>
              <w:t>使用方式：</w:t>
            </w:r>
            <w:r>
              <w:rPr>
                <w:rFonts w:eastAsia="等线" w:ascii="Arial" w:cs="Arial" w:hAnsi="Arial"/>
                <w:b w:val="true"/>
                <w:sz w:val="22"/>
              </w:rPr>
              <w:t>飞书手机端-</w:t>
            </w:r>
            <w:r>
              <w:rPr>
                <w:rFonts w:eastAsia="等线" w:ascii="Arial" w:cs="Arial" w:hAnsi="Arial"/>
                <w:sz w:val="22"/>
              </w:rPr>
              <w:t>搜索</w:t>
            </w:r>
            <w:r>
              <w:rPr>
                <w:rFonts w:eastAsia="等线" w:ascii="Arial" w:cs="Arial" w:hAnsi="Arial"/>
                <w:b w:val="true"/>
                <w:sz w:val="22"/>
              </w:rPr>
              <w:t>-</w:t>
            </w:r>
            <w:r>
              <w:rPr>
                <w:rFonts w:eastAsia="等线" w:ascii="Arial" w:cs="Arial" w:hAnsi="Arial"/>
                <w:sz w:val="22"/>
              </w:rPr>
              <w:t>选择</w:t>
            </w:r>
            <w:r>
              <w:rPr>
                <w:rFonts w:eastAsia="等线" w:ascii="Arial" w:cs="Arial" w:hAnsi="Arial"/>
                <w:b w:val="true"/>
                <w:sz w:val="22"/>
              </w:rPr>
              <w:t>高德（应用），</w:t>
            </w:r>
            <w:r>
              <w:rPr>
                <w:rFonts w:eastAsia="等线" w:ascii="Arial" w:cs="Arial" w:hAnsi="Arial"/>
                <w:sz w:val="22"/>
              </w:rPr>
              <w:t>用车需填写对应BO或PO。</w:t>
            </w:r>
          </w:p>
          <w:p>
            <w:pPr>
              <w:numPr>
                <w:numId w:val="136"/>
              </w:numPr>
              <w:spacing w:before="120" w:after="120" w:line="288" w:lineRule="auto"/>
              <w:ind w:left="0"/>
              <w:jc w:val="left"/>
            </w:pPr>
            <w:r>
              <w:rPr>
                <w:rFonts w:eastAsia="等线" w:ascii="Arial" w:cs="Arial" w:hAnsi="Arial"/>
                <w:sz w:val="22"/>
              </w:rPr>
              <w:t>补贴标准：每人每次补贴</w:t>
            </w:r>
            <w:r>
              <w:rPr>
                <w:rFonts w:eastAsia="等线" w:ascii="Arial" w:cs="Arial" w:hAnsi="Arial"/>
                <w:b w:val="true"/>
                <w:sz w:val="22"/>
              </w:rPr>
              <w:t>40元</w:t>
            </w:r>
            <w:r>
              <w:rPr>
                <w:rFonts w:eastAsia="等线" w:ascii="Arial" w:cs="Arial" w:hAnsi="Arial"/>
                <w:sz w:val="22"/>
              </w:rPr>
              <w:t>（超额部分由个人承担）。</w:t>
            </w:r>
          </w:p>
          <w:p>
            <w:pPr>
              <w:numPr>
                <w:numId w:val="137"/>
              </w:numPr>
              <w:spacing w:before="120" w:after="120" w:line="288" w:lineRule="auto"/>
              <w:ind w:left="0"/>
              <w:jc w:val="left"/>
            </w:pPr>
            <w:r>
              <w:rPr>
                <w:rFonts w:eastAsia="等线" w:ascii="Arial" w:cs="Arial" w:hAnsi="Arial"/>
                <w:sz w:val="22"/>
              </w:rPr>
              <w:t>适用时间：</w:t>
            </w:r>
            <w:r>
              <w:rPr>
                <w:rFonts w:eastAsia="等线" w:ascii="Arial" w:cs="Arial" w:hAnsi="Arial"/>
                <w:b w:val="true"/>
                <w:sz w:val="22"/>
              </w:rPr>
              <w:t>21:00后</w:t>
            </w:r>
            <w:r>
              <w:rPr>
                <w:rFonts w:eastAsia="等线" w:ascii="Arial" w:cs="Arial" w:hAnsi="Arial"/>
                <w:sz w:val="22"/>
              </w:rPr>
              <w:t>可申请用车。</w:t>
            </w:r>
          </w:p>
          <w:p>
            <w:pPr>
              <w:numPr>
                <w:numId w:val="138"/>
              </w:numPr>
              <w:spacing w:before="120" w:after="120" w:line="288" w:lineRule="auto"/>
              <w:ind w:left="0"/>
              <w:jc w:val="left"/>
            </w:pPr>
            <w:r>
              <w:rPr>
                <w:rFonts w:eastAsia="等线" w:ascii="Arial" w:cs="Arial" w:hAnsi="Arial"/>
                <w:sz w:val="22"/>
              </w:rPr>
              <w:t>乘车地点：</w:t>
            </w:r>
            <w:r>
              <w:rPr>
                <w:rFonts w:eastAsia="等线" w:ascii="Arial" w:cs="Arial" w:hAnsi="Arial"/>
                <w:sz w:val="22"/>
                <w:u w:val="single"/>
              </w:rPr>
              <w:t>公司（限杭州、北京职场）</w:t>
            </w:r>
            <w:r>
              <w:rPr>
                <w:rFonts w:eastAsia="等线" w:ascii="Arial" w:cs="Arial" w:hAnsi="Arial"/>
                <w:sz w:val="22"/>
              </w:rPr>
              <w:t>办公地点</w:t>
            </w:r>
            <w:r>
              <w:rPr>
                <w:rFonts w:eastAsia="等线" w:ascii="Arial" w:cs="Arial" w:hAnsi="Arial"/>
                <w:b w:val="true"/>
                <w:sz w:val="22"/>
              </w:rPr>
              <w:t>半径300米内</w:t>
            </w:r>
            <w:r>
              <w:rPr>
                <w:rFonts w:eastAsia="等线" w:ascii="Arial" w:cs="Arial" w:hAnsi="Arial"/>
                <w:sz w:val="22"/>
              </w:rPr>
              <w:t>为有效上车点。</w:t>
            </w:r>
          </w:p>
          <w:p>
            <w:pPr>
              <w:numPr>
                <w:numId w:val="139"/>
              </w:numPr>
              <w:spacing w:before="120" w:after="120" w:line="288" w:lineRule="auto"/>
              <w:ind w:left="0"/>
              <w:jc w:val="left"/>
            </w:pPr>
            <w:r>
              <w:rPr>
                <w:rFonts w:eastAsia="等线" w:ascii="Arial" w:cs="Arial" w:hAnsi="Arial"/>
                <w:sz w:val="22"/>
              </w:rPr>
              <w:t>审批流程：</w:t>
            </w:r>
            <w:r>
              <w:rPr>
                <w:rFonts w:eastAsia="等线" w:ascii="Arial" w:cs="Arial" w:hAnsi="Arial"/>
                <w:b w:val="true"/>
                <w:sz w:val="22"/>
              </w:rPr>
              <w:t>行后审批</w:t>
            </w:r>
            <w:r>
              <w:rPr>
                <w:rFonts w:eastAsia="等线" w:ascii="Arial" w:cs="Arial" w:hAnsi="Arial"/>
                <w:sz w:val="22"/>
              </w:rPr>
              <w:t>，用车后系统将提示用车人一键提交审批，如审批未通过需自行承担全部费用。</w:t>
            </w:r>
          </w:p>
        </w:tc>
      </w:tr>
    </w:tbl>
    <w:p>
      <w:pPr>
        <w:pStyle w:val="5"/>
        <w:spacing w:before="240" w:after="120" w:line="288" w:lineRule="auto"/>
        <w:ind w:left="0"/>
        <w:jc w:val="left"/>
        <w:outlineLvl w:val="4"/>
      </w:pPr>
      <w:bookmarkStart w:name="heading_29" w:id="29"/>
      <w:r>
        <w:rPr>
          <w:rFonts w:eastAsia="等线" w:ascii="Arial" w:cs="Arial" w:hAnsi="Arial"/>
          <w:b w:val="true"/>
          <w:sz w:val="24"/>
        </w:rPr>
        <w:t>4.3.2.2餐补（工作日）</w:t>
      </w:r>
      <w:bookmarkEnd w:id="29"/>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numPr>
                <w:numId w:val="140"/>
              </w:numPr>
              <w:spacing w:before="120" w:after="120" w:line="288" w:lineRule="auto"/>
              <w:ind w:left="0"/>
              <w:jc w:val="left"/>
            </w:pPr>
            <w:r>
              <w:rPr>
                <w:rFonts w:eastAsia="等线" w:ascii="Arial" w:cs="Arial" w:hAnsi="Arial"/>
                <w:sz w:val="22"/>
              </w:rPr>
              <w:t>适用条件：工作日</w:t>
            </w:r>
            <w:r>
              <w:rPr>
                <w:rFonts w:eastAsia="等线" w:ascii="Arial" w:cs="Arial" w:hAnsi="Arial"/>
                <w:b w:val="true"/>
                <w:sz w:val="22"/>
              </w:rPr>
              <w:t>19:30后</w:t>
            </w:r>
            <w:r>
              <w:rPr>
                <w:rFonts w:eastAsia="等线" w:ascii="Arial" w:cs="Arial" w:hAnsi="Arial"/>
                <w:sz w:val="22"/>
              </w:rPr>
              <w:t>在</w:t>
            </w:r>
            <w:r>
              <w:rPr>
                <w:rFonts w:eastAsia="等线" w:ascii="Arial" w:cs="Arial" w:hAnsi="Arial"/>
                <w:sz w:val="22"/>
                <w:u w:val="single"/>
              </w:rPr>
              <w:t>公司（限杭州、北京职场）定位</w:t>
            </w:r>
            <w:r>
              <w:rPr>
                <w:rFonts w:eastAsia="等线" w:ascii="Arial" w:cs="Arial" w:hAnsi="Arial"/>
                <w:sz w:val="22"/>
              </w:rPr>
              <w:t>打卡下班的员工。</w:t>
            </w:r>
          </w:p>
          <w:p>
            <w:pPr>
              <w:numPr>
                <w:numId w:val="141"/>
              </w:numPr>
              <w:spacing w:before="120" w:after="120" w:line="288" w:lineRule="auto"/>
              <w:ind w:left="0"/>
              <w:jc w:val="left"/>
            </w:pPr>
            <w:r>
              <w:rPr>
                <w:rFonts w:eastAsia="等线" w:ascii="Arial" w:cs="Arial" w:hAnsi="Arial"/>
                <w:sz w:val="22"/>
              </w:rPr>
              <w:t>补贴标准：每次补贴</w:t>
            </w:r>
            <w:r>
              <w:rPr>
                <w:rFonts w:eastAsia="等线" w:ascii="Arial" w:cs="Arial" w:hAnsi="Arial"/>
                <w:b w:val="true"/>
                <w:sz w:val="22"/>
              </w:rPr>
              <w:t>25元餐补</w:t>
            </w:r>
            <w:r>
              <w:rPr>
                <w:rFonts w:eastAsia="等线" w:ascii="Arial" w:cs="Arial" w:hAnsi="Arial"/>
                <w:sz w:val="22"/>
              </w:rPr>
              <w:t>，随当月工资一并发放,可在考勤条进行确认。</w:t>
            </w:r>
          </w:p>
        </w:tc>
      </w:tr>
    </w:tbl>
    <w:p>
      <w:pPr>
        <w:pStyle w:val="5"/>
        <w:spacing w:before="240" w:after="120" w:line="288" w:lineRule="auto"/>
        <w:ind w:left="0"/>
        <w:jc w:val="left"/>
        <w:outlineLvl w:val="4"/>
      </w:pPr>
      <w:bookmarkStart w:name="heading_30" w:id="30"/>
      <w:r>
        <w:rPr>
          <w:rFonts w:eastAsia="等线" w:ascii="Arial" w:cs="Arial" w:hAnsi="Arial"/>
          <w:b w:val="true"/>
          <w:sz w:val="24"/>
        </w:rPr>
        <w:t>4.3.2.3注意事项</w:t>
      </w:r>
      <w:bookmarkEnd w:id="30"/>
    </w:p>
    <w:p>
      <w:pPr>
        <w:numPr>
          <w:numId w:val="142"/>
        </w:numPr>
        <w:spacing w:before="120" w:after="120" w:line="288" w:lineRule="auto"/>
        <w:ind w:left="0"/>
        <w:jc w:val="left"/>
      </w:pPr>
      <w:r>
        <w:rPr>
          <w:rFonts w:eastAsia="等线" w:ascii="Arial" w:cs="Arial" w:hAnsi="Arial"/>
          <w:sz w:val="22"/>
        </w:rPr>
        <w:t>打车及餐补均需有实际工作产出，且有对应考勤打卡记录，虚假申报将追责，违规者将取消补贴资格</w:t>
      </w:r>
    </w:p>
    <w:p>
      <w:pPr>
        <w:numPr>
          <w:numId w:val="143"/>
        </w:numPr>
        <w:spacing w:before="120" w:after="120" w:line="288" w:lineRule="auto"/>
        <w:ind w:left="0"/>
        <w:jc w:val="left"/>
      </w:pPr>
      <w:r>
        <w:rPr>
          <w:rFonts w:eastAsia="等线" w:ascii="Arial" w:cs="Arial" w:hAnsi="Arial"/>
          <w:sz w:val="22"/>
        </w:rPr>
        <w:t>若公司已提供工作餐，不重复享受餐补福利</w:t>
      </w:r>
    </w:p>
    <w:p>
      <w:pPr>
        <w:numPr>
          <w:numId w:val="144"/>
        </w:numPr>
        <w:spacing w:before="120" w:after="120" w:line="288" w:lineRule="auto"/>
        <w:ind w:left="0"/>
        <w:jc w:val="left"/>
      </w:pPr>
      <w:r>
        <w:rPr>
          <w:rFonts w:eastAsia="等线" w:ascii="Arial" w:cs="Arial" w:hAnsi="Arial"/>
          <w:sz w:val="22"/>
        </w:rPr>
        <w:t>出差员工不重复享受以上福利</w:t>
      </w:r>
    </w:p>
    <w:p>
      <w:pPr>
        <w:numPr>
          <w:numId w:val="145"/>
        </w:numPr>
        <w:spacing w:before="120" w:after="120" w:line="288" w:lineRule="auto"/>
        <w:ind w:left="0"/>
        <w:jc w:val="left"/>
      </w:pPr>
      <w:r>
        <w:rPr>
          <w:rFonts w:eastAsia="等线" w:ascii="Arial" w:cs="Arial" w:hAnsi="Arial"/>
          <w:sz w:val="22"/>
        </w:rPr>
        <w:t>如有疑问，请联系人事部</w:t>
      </w:r>
      <w:r>
        <w:rPr>
          <w:rFonts w:eastAsia="等线" w:ascii="Arial" w:cs="Arial" w:hAnsi="Arial"/>
          <w:color w:val="3370ff"/>
          <w:sz w:val="22"/>
        </w:rPr>
        <w:t>@卜一伊</w:t>
      </w:r>
      <w:r>
        <w:rPr>
          <w:rFonts w:eastAsia="等线" w:ascii="Arial" w:cs="Arial" w:hAnsi="Arial"/>
          <w:sz w:val="22"/>
        </w:rPr>
        <w:t>咨询</w:t>
      </w:r>
    </w:p>
    <w:p>
      <w:pPr>
        <w:pStyle w:val="4"/>
        <w:spacing w:before="260" w:after="120" w:line="288" w:lineRule="auto"/>
        <w:ind w:left="0"/>
        <w:jc w:val="left"/>
        <w:outlineLvl w:val="3"/>
      </w:pPr>
      <w:bookmarkStart w:name="heading_31" w:id="31"/>
      <w:r>
        <w:rPr>
          <w:rFonts w:eastAsia="等线" w:ascii="Arial" w:cs="Arial" w:hAnsi="Arial"/>
          <w:b w:val="true"/>
          <w:sz w:val="28"/>
        </w:rPr>
        <w:t>4.3.3考证报销</w:t>
      </w:r>
      <w:bookmarkEnd w:id="31"/>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报销发起引导:飞书工作台-日常报销-其他-员工教育培训</w:t>
              <w:br/>
            </w:r>
            <w:hyperlink r:id="rId9">
              <w:r>
                <w:rPr>
                  <w:rFonts w:eastAsia="等线" w:ascii="Arial" w:cs="Arial" w:hAnsi="Arial"/>
                  <w:b w:val="true"/>
                  <w:color w:val="3370ff"/>
                  <w:sz w:val="22"/>
                </w:rPr>
                <w:t>【2024】人字004 鼓励员工考取资格证书及证书使用奖励办法.pdf</w:t>
              </w:r>
            </w:hyperlink>
          </w:p>
          <w:p>
            <w:pPr>
              <w:spacing w:before="120" w:after="120" w:line="288" w:lineRule="auto"/>
              <w:ind w:left="0"/>
              <w:jc w:val="left"/>
            </w:pPr>
            <w:r>
              <w:rPr>
                <w:rFonts w:eastAsia="等线" w:ascii="Arial" w:cs="Arial" w:hAnsi="Arial"/>
                <w:sz w:val="22"/>
              </w:rPr>
              <w:t>报销同时需签订:</w:t>
            </w:r>
            <w:r>
              <w:rPr>
                <w:rFonts w:eastAsia="等线" w:ascii="Arial" w:cs="Arial" w:hAnsi="Arial"/>
                <w:sz w:val="22"/>
              </w:rPr>
              <w:t>证书使用补助申请单-景联文杭州.docx</w:t>
            </w:r>
          </w:p>
        </w:tc>
      </w:tr>
    </w:tbl>
    <w:p>
      <w:pPr>
        <w:pStyle w:val="1"/>
        <w:spacing w:before="380" w:after="140" w:line="288" w:lineRule="auto"/>
        <w:ind w:left="0"/>
        <w:jc w:val="left"/>
        <w:outlineLvl w:val="0"/>
      </w:pPr>
      <w:bookmarkStart w:name="heading_32" w:id="32"/>
      <w:r>
        <w:rPr>
          <w:rFonts w:eastAsia="等线" w:ascii="Arial" w:cs="Arial" w:hAnsi="Arial"/>
          <w:b w:val="true"/>
          <w:color w:val="d83931"/>
          <w:sz w:val="36"/>
        </w:rPr>
        <w:t>五 . 工作时间、休假和加班</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5.1 工作时间</w:t>
      </w:r>
      <w:bookmarkEnd w:id="33"/>
    </w:p>
    <w:p>
      <w:pPr>
        <w:spacing w:before="120" w:after="120" w:line="288" w:lineRule="auto"/>
        <w:ind w:left="0" w:firstLine="0"/>
        <w:jc w:val="left"/>
      </w:pPr>
      <w:r>
        <w:rPr>
          <w:rFonts w:eastAsia="等线" w:ascii="Arial" w:cs="Arial" w:hAnsi="Arial"/>
          <w:sz w:val="22"/>
        </w:rPr>
        <w:t>公司根据员工在公司的工作岗位、工作性质以及自身经营需要，实行两种工时工作制：标准工时工作制、不定时工时工作制和。员工所适用的工时制度依照岗位类别和劳动合同之约定执行。</w:t>
      </w:r>
    </w:p>
    <w:p>
      <w:pPr>
        <w:pStyle w:val="4"/>
        <w:spacing w:before="260" w:after="120" w:line="288" w:lineRule="auto"/>
        <w:ind w:left="0"/>
        <w:jc w:val="left"/>
        <w:outlineLvl w:val="3"/>
      </w:pPr>
      <w:bookmarkStart w:name="heading_34" w:id="34"/>
      <w:r>
        <w:rPr>
          <w:rFonts w:eastAsia="等线" w:ascii="Arial" w:cs="Arial" w:hAnsi="Arial"/>
          <w:b w:val="true"/>
          <w:sz w:val="28"/>
        </w:rPr>
        <w:t>5.1.1 标准工时制</w:t>
      </w:r>
      <w:bookmarkEnd w:id="34"/>
    </w:p>
    <w:p>
      <w:pPr>
        <w:spacing w:before="120" w:after="120" w:line="288" w:lineRule="auto"/>
        <w:ind w:left="0" w:firstLine="0"/>
        <w:jc w:val="left"/>
      </w:pPr>
      <w:r>
        <w:rPr>
          <w:rFonts w:eastAsia="等线" w:ascii="Arial" w:cs="Arial" w:hAnsi="Arial"/>
          <w:b w:val="true"/>
          <w:sz w:val="22"/>
        </w:rPr>
        <w:t>杭州、北京职场同事</w:t>
      </w:r>
      <w:r>
        <w:rPr>
          <w:rFonts w:eastAsia="等线" w:ascii="Arial" w:cs="Arial" w:hAnsi="Arial"/>
          <w:sz w:val="22"/>
        </w:rPr>
        <w:t>执行标准工时工作制，每天工作8小时（实际日工时7小时40分钟），每周工作五天，每周工作40小时，具体工作时间如下：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6330"/>
      </w:tblGrid>
      <w:tr>
        <w:tc>
          <w:tcPr>
            <w:tcW w:w="1950"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b w:val="true"/>
                <w:color w:val="8f959e"/>
                <w:sz w:val="22"/>
              </w:rPr>
              <w:t xml:space="preserve">周 一   </w:t>
            </w:r>
            <w:r>
              <w:rPr>
                <w:rFonts w:eastAsia="等线" w:ascii="Arial" w:cs="Arial" w:hAnsi="Arial"/>
                <w:b w:val="true"/>
                <w:color w:val="8f959e"/>
                <w:sz w:val="22"/>
              </w:rPr>
              <w:t xml:space="preserve"> </w:t>
            </w:r>
            <w:r>
              <w:rPr>
                <w:rFonts w:eastAsia="等线" w:ascii="Arial" w:cs="Arial" w:hAnsi="Arial"/>
                <w:b w:val="true"/>
                <w:color w:val="8f959e"/>
                <w:sz w:val="22"/>
              </w:rPr>
              <w:t>至</w:t>
            </w:r>
            <w:r>
              <w:rPr>
                <w:rFonts w:eastAsia="等线" w:ascii="Arial" w:cs="Arial" w:hAnsi="Arial"/>
                <w:b w:val="true"/>
                <w:color w:val="8f959e"/>
                <w:sz w:val="22"/>
              </w:rPr>
              <w:t xml:space="preserve">  </w:t>
            </w:r>
            <w:r>
              <w:rPr>
                <w:rFonts w:eastAsia="等线" w:ascii="Arial" w:cs="Arial" w:hAnsi="Arial"/>
                <w:b w:val="true"/>
                <w:color w:val="8f959e"/>
                <w:sz w:val="22"/>
              </w:rPr>
              <w:t xml:space="preserve">  周  五</w:t>
            </w:r>
          </w:p>
        </w:tc>
        <w:tc>
          <w:tcPr>
            <w:tcW w:w="63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上午 9:00 – 中午 12:00</w:t>
            </w:r>
          </w:p>
        </w:tc>
      </w:tr>
      <w:tr>
        <w:tc>
          <w:tcPr>
            <w:tcW w:w="1950" w:type="dxa"/>
            <w:vMerge w:val="continue"/>
            <w:tcMar>
              <w:top w:type="dxa" w:w="60"/>
              <w:left w:type="dxa" w:w="120"/>
              <w:bottom w:type="dxa" w:w="30"/>
              <w:right w:type="dxa" w:w="120"/>
            </w:tcMar>
          </w:tcPr>
          <w:p>
            <w:pPr>
              <w:spacing w:before="120" w:after="120" w:line="288" w:lineRule="auto"/>
              <w:ind w:left="0"/>
              <w:jc w:val="left"/>
            </w:pPr>
          </w:p>
        </w:tc>
        <w:tc>
          <w:tcPr>
            <w:tcW w:w="63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午餐时间：12:00 – 13:20</w:t>
            </w:r>
          </w:p>
          <w:p>
            <w:pPr>
              <w:spacing w:before="120" w:after="120" w:line="288" w:lineRule="auto"/>
              <w:ind w:left="0"/>
              <w:jc w:val="center"/>
            </w:pPr>
            <w:r>
              <w:rPr>
                <w:rFonts w:eastAsia="等线" w:ascii="Arial" w:cs="Arial" w:hAnsi="Arial"/>
                <w:sz w:val="22"/>
              </w:rPr>
              <w:t>( 午餐休息1h20min )</w:t>
            </w:r>
          </w:p>
        </w:tc>
      </w:tr>
      <w:tr>
        <w:tc>
          <w:tcPr>
            <w:tcW w:w="1950" w:type="dxa"/>
            <w:vMerge w:val="continue"/>
            <w:tcMar>
              <w:top w:type="dxa" w:w="60"/>
              <w:left w:type="dxa" w:w="120"/>
              <w:bottom w:type="dxa" w:w="30"/>
              <w:right w:type="dxa" w:w="120"/>
            </w:tcMar>
          </w:tcPr>
          <w:p>
            <w:pPr>
              <w:spacing w:before="120" w:after="120" w:line="288" w:lineRule="auto"/>
              <w:ind w:left="0"/>
              <w:jc w:val="left"/>
            </w:pPr>
          </w:p>
        </w:tc>
        <w:tc>
          <w:tcPr>
            <w:tcW w:w="63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下午 13:20 – 下午 18:00</w:t>
            </w:r>
          </w:p>
        </w:tc>
      </w:tr>
    </w:tbl>
    <w:p>
      <w:pPr>
        <w:numPr>
          <w:numId w:val="146"/>
        </w:numPr>
        <w:spacing w:before="120" w:after="120" w:line="288" w:lineRule="auto"/>
        <w:ind w:left="0"/>
        <w:jc w:val="left"/>
      </w:pPr>
      <w:r>
        <w:rPr>
          <w:rFonts w:eastAsia="等线" w:ascii="Arial" w:cs="Arial" w:hAnsi="Arial"/>
          <w:b w:val="true"/>
          <w:sz w:val="22"/>
        </w:rPr>
        <w:t>贵阳、重庆基地职场同事</w:t>
      </w:r>
      <w:r>
        <w:rPr>
          <w:rFonts w:eastAsia="等线" w:ascii="Arial" w:cs="Arial" w:hAnsi="Arial"/>
          <w:sz w:val="22"/>
        </w:rPr>
        <w:t>，按照当地规章制度执行8小时工作制</w:t>
      </w:r>
    </w:p>
    <w:p>
      <w:pPr>
        <w:numPr>
          <w:numId w:val="147"/>
        </w:numPr>
        <w:spacing w:before="120" w:after="120" w:line="288" w:lineRule="auto"/>
        <w:ind w:left="0"/>
        <w:jc w:val="left"/>
      </w:pPr>
      <w:r>
        <w:rPr>
          <w:rFonts w:eastAsia="等线" w:ascii="Arial" w:cs="Arial" w:hAnsi="Arial"/>
          <w:sz w:val="22"/>
        </w:rPr>
        <w:t>公司因工作需要，在符合法律法规的条件下，可以调整上下班时间。</w:t>
      </w:r>
    </w:p>
    <w:p>
      <w:pPr>
        <w:numPr>
          <w:numId w:val="148"/>
        </w:numPr>
        <w:spacing w:before="120" w:after="120" w:line="288" w:lineRule="auto"/>
        <w:ind w:left="0"/>
        <w:jc w:val="left"/>
      </w:pPr>
      <w:r>
        <w:rPr>
          <w:rFonts w:eastAsia="等线" w:ascii="Arial" w:cs="Arial" w:hAnsi="Arial"/>
          <w:sz w:val="22"/>
        </w:rPr>
        <w:t>员工应按公司规定按时上班，遵循公司的考勤制。</w:t>
      </w:r>
    </w:p>
    <w:p>
      <w:pPr>
        <w:numPr>
          <w:numId w:val="149"/>
        </w:numPr>
        <w:spacing w:before="120" w:after="120" w:line="288" w:lineRule="auto"/>
        <w:ind w:left="0"/>
        <w:jc w:val="left"/>
      </w:pPr>
      <w:r>
        <w:rPr>
          <w:rFonts w:eastAsia="等线" w:ascii="Arial" w:cs="Arial" w:hAnsi="Arial"/>
          <w:sz w:val="22"/>
        </w:rPr>
        <w:t>如果员工因故不能上班，必须事前向直接主管请假并说明原因，并告知预计返回工作岗位的时间。</w:t>
      </w:r>
    </w:p>
    <w:p>
      <w:pPr>
        <w:pStyle w:val="4"/>
        <w:spacing w:before="260" w:after="120" w:line="288" w:lineRule="auto"/>
        <w:ind w:left="0"/>
        <w:jc w:val="left"/>
        <w:outlineLvl w:val="3"/>
      </w:pPr>
      <w:bookmarkStart w:name="heading_35" w:id="35"/>
      <w:r>
        <w:rPr>
          <w:rFonts w:eastAsia="等线" w:ascii="Arial" w:cs="Arial" w:hAnsi="Arial"/>
          <w:b w:val="true"/>
          <w:sz w:val="28"/>
        </w:rPr>
        <w:t>5.1.2 不定时工时工作制</w:t>
      </w:r>
      <w:bookmarkEnd w:id="35"/>
    </w:p>
    <w:p>
      <w:pPr>
        <w:spacing w:before="120" w:after="120" w:line="288" w:lineRule="auto"/>
        <w:ind w:left="0" w:firstLine="0"/>
        <w:jc w:val="left"/>
      </w:pPr>
      <w:r>
        <w:rPr>
          <w:rFonts w:eastAsia="等线" w:ascii="Arial" w:cs="Arial" w:hAnsi="Arial"/>
          <w:sz w:val="22"/>
        </w:rPr>
        <w:t>执行不定时工时工作制的员工可灵活安排工作、休息时间，但为保证公司的正常管理、信息传达及与员工的沟通，执行不定时工时制的员工应按公司要求完成公司规定的工作任务、参加工作会议、培训等，且需每周向直线经理书面汇报日程安排及工作进程，并按照直线经理的指令对近期工作安排予以调整。</w:t>
      </w:r>
    </w:p>
    <w:p>
      <w:pPr>
        <w:pStyle w:val="3"/>
        <w:spacing w:before="300" w:after="120" w:line="288" w:lineRule="auto"/>
        <w:ind w:left="0"/>
        <w:jc w:val="left"/>
        <w:outlineLvl w:val="2"/>
      </w:pPr>
      <w:bookmarkStart w:name="heading_36" w:id="36"/>
      <w:r>
        <w:rPr>
          <w:rFonts w:eastAsia="等线" w:ascii="Arial" w:cs="Arial" w:hAnsi="Arial"/>
          <w:b w:val="true"/>
          <w:sz w:val="30"/>
        </w:rPr>
        <w:t>5.2 考勤</w:t>
      </w:r>
      <w:bookmarkEnd w:id="36"/>
    </w:p>
    <w:p>
      <w:pPr>
        <w:pStyle w:val="4"/>
        <w:spacing w:before="260" w:after="120" w:line="288" w:lineRule="auto"/>
        <w:ind w:left="0"/>
        <w:jc w:val="left"/>
        <w:outlineLvl w:val="3"/>
      </w:pPr>
      <w:bookmarkStart w:name="heading_37" w:id="37"/>
      <w:r>
        <w:rPr>
          <w:rFonts w:eastAsia="等线" w:ascii="Arial" w:cs="Arial" w:hAnsi="Arial"/>
          <w:b w:val="true"/>
          <w:sz w:val="28"/>
        </w:rPr>
        <w:t>5.2.1 考勤打卡制度</w:t>
      </w:r>
      <w:bookmarkEnd w:id="37"/>
    </w:p>
    <w:p>
      <w:pPr>
        <w:spacing w:before="120" w:after="120" w:line="288" w:lineRule="auto"/>
        <w:ind w:left="0"/>
        <w:jc w:val="left"/>
      </w:pPr>
      <w:r>
        <w:rPr>
          <w:rFonts w:eastAsia="等线" w:ascii="Arial" w:cs="Arial" w:hAnsi="Arial"/>
          <w:sz w:val="22"/>
        </w:rPr>
        <w:t>员工应严格遵守公司考勤制度，上下班时必须进行打卡操作。员工的出勤时间将以飞书假勤系统中记录的数据为准。</w:t>
      </w:r>
    </w:p>
    <w:p>
      <w:pPr>
        <w:pStyle w:val="4"/>
        <w:spacing w:before="260" w:after="120" w:line="288" w:lineRule="auto"/>
        <w:ind w:left="0"/>
        <w:jc w:val="left"/>
        <w:outlineLvl w:val="3"/>
      </w:pPr>
      <w:bookmarkStart w:name="heading_38" w:id="38"/>
      <w:r>
        <w:rPr>
          <w:rFonts w:eastAsia="等线" w:ascii="Arial" w:cs="Arial" w:hAnsi="Arial"/>
          <w:b w:val="true"/>
          <w:sz w:val="28"/>
        </w:rPr>
        <w:t>5.2.2 迟到与早退定义</w:t>
      </w:r>
      <w:bookmarkEnd w:id="38"/>
    </w:p>
    <w:p>
      <w:pPr>
        <w:spacing w:before="120" w:after="120" w:line="288" w:lineRule="auto"/>
        <w:ind w:left="0"/>
        <w:jc w:val="left"/>
      </w:pPr>
      <w:r>
        <w:rPr>
          <w:rFonts w:eastAsia="等线" w:ascii="Arial" w:cs="Arial" w:hAnsi="Arial"/>
          <w:sz w:val="22"/>
        </w:rPr>
        <w:t>员工若因非工作原因，在公司规定的上班时间之后到达工作地点，将被视为迟到；若在公司规定的下班时间之前离开工作地点，则被视为早退。</w:t>
      </w:r>
    </w:p>
    <w:p>
      <w:pPr>
        <w:pStyle w:val="4"/>
        <w:spacing w:before="260" w:after="120" w:line="288" w:lineRule="auto"/>
        <w:ind w:left="0"/>
        <w:jc w:val="left"/>
        <w:outlineLvl w:val="3"/>
      </w:pPr>
      <w:bookmarkStart w:name="heading_39" w:id="39"/>
      <w:r>
        <w:rPr>
          <w:rFonts w:eastAsia="等线" w:ascii="Arial" w:cs="Arial" w:hAnsi="Arial"/>
          <w:b w:val="true"/>
          <w:sz w:val="28"/>
        </w:rPr>
        <w:t>5.2.3 旷工情形</w:t>
      </w:r>
      <w:bookmarkEnd w:id="39"/>
    </w:p>
    <w:p>
      <w:pPr>
        <w:spacing w:before="120" w:after="120" w:line="288" w:lineRule="auto"/>
        <w:ind w:left="0"/>
        <w:jc w:val="left"/>
      </w:pPr>
      <w:r>
        <w:rPr>
          <w:rFonts w:eastAsia="等线" w:ascii="Arial" w:cs="Arial" w:hAnsi="Arial"/>
          <w:sz w:val="22"/>
        </w:rPr>
        <w:t>凡有下列情况均为旷工：</w:t>
      </w:r>
    </w:p>
    <w:p>
      <w:pPr>
        <w:numPr>
          <w:numId w:val="150"/>
        </w:numPr>
        <w:spacing w:before="120" w:after="120" w:line="288" w:lineRule="auto"/>
        <w:ind w:left="0"/>
        <w:jc w:val="left"/>
      </w:pPr>
      <w:r>
        <w:rPr>
          <w:rFonts w:eastAsia="等线" w:ascii="Arial" w:cs="Arial" w:hAnsi="Arial"/>
          <w:sz w:val="22"/>
        </w:rPr>
        <w:t>未按照公司规定的请假审批流程办理请假手续或未经批准擅自缺勤；</w:t>
      </w:r>
    </w:p>
    <w:p>
      <w:pPr>
        <w:numPr>
          <w:numId w:val="151"/>
        </w:numPr>
        <w:spacing w:before="120" w:after="120" w:line="288" w:lineRule="auto"/>
        <w:ind w:left="0"/>
        <w:jc w:val="left"/>
      </w:pPr>
      <w:r>
        <w:rPr>
          <w:rFonts w:eastAsia="等线" w:ascii="Arial" w:cs="Arial" w:hAnsi="Arial"/>
          <w:sz w:val="22"/>
        </w:rPr>
        <w:t>在办公时间内未经批准擅自离开工作岗位；</w:t>
      </w:r>
    </w:p>
    <w:p>
      <w:pPr>
        <w:numPr>
          <w:numId w:val="152"/>
        </w:numPr>
        <w:spacing w:before="120" w:after="120" w:line="288" w:lineRule="auto"/>
        <w:ind w:left="0"/>
        <w:jc w:val="left"/>
      </w:pPr>
      <w:r>
        <w:rPr>
          <w:rFonts w:eastAsia="等线" w:ascii="Arial" w:cs="Arial" w:hAnsi="Arial"/>
          <w:sz w:val="22"/>
        </w:rPr>
        <w:t>提供虚假的请假事由或请假证明；</w:t>
      </w:r>
    </w:p>
    <w:p>
      <w:pPr>
        <w:numPr>
          <w:numId w:val="153"/>
        </w:numPr>
        <w:spacing w:before="120" w:after="120" w:line="288" w:lineRule="auto"/>
        <w:ind w:left="0"/>
        <w:jc w:val="left"/>
      </w:pPr>
      <w:r>
        <w:rPr>
          <w:rFonts w:eastAsia="等线" w:ascii="Arial" w:cs="Arial" w:hAnsi="Arial"/>
          <w:sz w:val="22"/>
        </w:rPr>
        <w:t>未按公司要求参加或未经经理批准缺席各种会议、培训和各种活动的；</w:t>
      </w:r>
    </w:p>
    <w:p>
      <w:pPr>
        <w:numPr>
          <w:numId w:val="154"/>
        </w:numPr>
        <w:spacing w:before="120" w:after="120" w:line="288" w:lineRule="auto"/>
        <w:ind w:left="0"/>
        <w:jc w:val="left"/>
      </w:pPr>
      <w:r>
        <w:rPr>
          <w:rFonts w:eastAsia="等线" w:ascii="Arial" w:cs="Arial" w:hAnsi="Arial"/>
          <w:sz w:val="22"/>
        </w:rPr>
        <w:t>不服从公司合理的工作调动安排，未在规定时间内到达新岗位；</w:t>
      </w:r>
    </w:p>
    <w:p>
      <w:pPr>
        <w:numPr>
          <w:numId w:val="155"/>
        </w:numPr>
        <w:spacing w:before="120" w:after="120" w:line="288" w:lineRule="auto"/>
        <w:ind w:left="0"/>
        <w:jc w:val="left"/>
      </w:pPr>
      <w:r>
        <w:rPr>
          <w:rFonts w:eastAsia="等线" w:ascii="Arial" w:cs="Arial" w:hAnsi="Arial"/>
          <w:sz w:val="22"/>
        </w:rPr>
        <w:t>迟到或早退达1小时（含）以上，且未在到岗后2小时内向直接主管报告迟到原因和实际到岗时间；</w:t>
      </w:r>
    </w:p>
    <w:p>
      <w:pPr>
        <w:numPr>
          <w:numId w:val="156"/>
        </w:numPr>
        <w:spacing w:before="120" w:after="120" w:line="288" w:lineRule="auto"/>
        <w:ind w:left="0"/>
        <w:jc w:val="left"/>
      </w:pPr>
      <w:r>
        <w:rPr>
          <w:rFonts w:eastAsia="等线" w:ascii="Arial" w:cs="Arial" w:hAnsi="Arial"/>
          <w:sz w:val="22"/>
        </w:rPr>
        <w:t>迟到或早退累计达2小时，计为旷工半天；累计达4小时，计为旷工一天。</w:t>
      </w:r>
    </w:p>
    <w:p>
      <w:pPr>
        <w:pStyle w:val="4"/>
        <w:spacing w:before="260" w:after="120" w:line="288" w:lineRule="auto"/>
        <w:ind w:left="0"/>
        <w:jc w:val="left"/>
        <w:outlineLvl w:val="3"/>
      </w:pPr>
      <w:bookmarkStart w:name="heading_40" w:id="40"/>
      <w:r>
        <w:rPr>
          <w:rFonts w:eastAsia="等线" w:ascii="Arial" w:cs="Arial" w:hAnsi="Arial"/>
          <w:b w:val="true"/>
          <w:sz w:val="28"/>
        </w:rPr>
        <w:t>5.2.4 违规处罚</w:t>
      </w:r>
      <w:bookmarkEnd w:id="40"/>
    </w:p>
    <w:p>
      <w:pPr>
        <w:spacing w:before="120" w:after="120" w:line="288" w:lineRule="auto"/>
        <w:ind w:left="0"/>
        <w:jc w:val="left"/>
      </w:pPr>
      <w:r>
        <w:rPr>
          <w:rFonts w:eastAsia="等线" w:ascii="Arial" w:cs="Arial" w:hAnsi="Arial"/>
          <w:sz w:val="22"/>
        </w:rPr>
        <w:t>对于迟到、早退及旷工的员工，或考勤造假（包括但不限于代打卡、虚报考勤等）的员工，公司将根据具体情况，并参考相关规章制度，采取相应的处罚措施，</w:t>
      </w:r>
      <w:r>
        <w:rPr>
          <w:rFonts w:eastAsia="等线" w:ascii="Arial" w:cs="Arial" w:hAnsi="Arial"/>
          <w:sz w:val="22"/>
          <w:u w:val="single"/>
        </w:rPr>
        <w:t>情节严重者可直至解除劳动合同。</w:t>
      </w:r>
    </w:p>
    <w:p>
      <w:pPr>
        <w:numPr>
          <w:numId w:val="157"/>
        </w:numPr>
        <w:spacing w:before="120" w:after="120" w:line="288" w:lineRule="auto"/>
        <w:ind w:left="0"/>
        <w:jc w:val="left"/>
      </w:pPr>
      <w:r>
        <w:rPr>
          <w:rFonts w:eastAsia="等线" w:ascii="Arial" w:cs="Arial" w:hAnsi="Arial"/>
          <w:b w:val="true"/>
          <w:sz w:val="22"/>
        </w:rPr>
        <w:t>在职期间有无故旷工超过3日的（含3日）</w:t>
      </w:r>
      <w:r>
        <w:rPr>
          <w:rFonts w:eastAsia="等线" w:ascii="Arial" w:cs="Arial" w:hAnsi="Arial"/>
          <w:sz w:val="22"/>
        </w:rPr>
        <w:t>，视为乙方自动要求与甲方解除本合同，甲方不承担任何经济补偿。</w:t>
      </w:r>
    </w:p>
    <w:p>
      <w:pPr>
        <w:pStyle w:val="4"/>
        <w:spacing w:before="260" w:after="120" w:line="288" w:lineRule="auto"/>
        <w:ind w:left="0"/>
        <w:jc w:val="left"/>
        <w:outlineLvl w:val="3"/>
      </w:pPr>
      <w:bookmarkStart w:name="heading_41" w:id="41"/>
      <w:r>
        <w:rPr>
          <w:rFonts w:eastAsia="等线" w:ascii="Arial" w:cs="Arial" w:hAnsi="Arial"/>
          <w:b w:val="true"/>
          <w:sz w:val="28"/>
        </w:rPr>
        <w:t>5.2.5</w:t>
      </w:r>
      <w:hyperlink r:id="rId10">
        <w:r>
          <w:rPr>
            <w:rFonts w:eastAsia="等线" w:ascii="Arial" w:cs="Arial" w:hAnsi="Arial"/>
            <w:b w:val="true"/>
            <w:color w:val="3370ff"/>
            <w:sz w:val="28"/>
          </w:rPr>
          <w:t>景联文差旅与外派管理制度</w:t>
        </w:r>
      </w:hyperlink>
      <w:r>
        <w:rPr>
          <w:rFonts w:eastAsia="等线" w:ascii="Arial" w:cs="Arial" w:hAnsi="Arial"/>
          <w:b w:val="true"/>
          <w:sz w:val="28"/>
        </w:rPr>
        <w:br/>
      </w:r>
      <w:bookmarkEnd w:id="41"/>
    </w:p>
    <w:p>
      <w:pPr>
        <w:pStyle w:val="3"/>
        <w:spacing w:before="300" w:after="120" w:line="288" w:lineRule="auto"/>
        <w:ind w:left="0"/>
        <w:jc w:val="left"/>
        <w:outlineLvl w:val="2"/>
      </w:pPr>
      <w:bookmarkStart w:name="heading_42" w:id="42"/>
      <w:r>
        <w:rPr>
          <w:rFonts w:eastAsia="等线" w:ascii="Arial" w:cs="Arial" w:hAnsi="Arial"/>
          <w:b w:val="true"/>
          <w:sz w:val="30"/>
        </w:rPr>
        <w:t>5.3 加班</w:t>
      </w:r>
      <w:bookmarkEnd w:id="42"/>
    </w:p>
    <w:p>
      <w:pPr>
        <w:numPr>
          <w:numId w:val="158"/>
        </w:numPr>
        <w:spacing w:before="120" w:after="120" w:line="288" w:lineRule="auto"/>
        <w:ind w:left="0"/>
        <w:jc w:val="left"/>
      </w:pPr>
      <w:r>
        <w:rPr>
          <w:rFonts w:eastAsia="等线" w:ascii="Arial" w:cs="Arial" w:hAnsi="Arial"/>
          <w:sz w:val="22"/>
        </w:rPr>
        <w:t>公司本着效率优先的原则，一般不安排员工加班。但如确因工作量增加，确需延长工作时间的，公司将在保障员工身体健康的条件下，依法安排员工加班。</w:t>
      </w:r>
    </w:p>
    <w:p>
      <w:pPr>
        <w:numPr>
          <w:numId w:val="159"/>
        </w:numPr>
        <w:spacing w:before="120" w:after="120" w:line="288" w:lineRule="auto"/>
        <w:ind w:left="0"/>
        <w:jc w:val="left"/>
      </w:pPr>
      <w:r>
        <w:rPr>
          <w:rFonts w:eastAsia="等线" w:ascii="Arial" w:cs="Arial" w:hAnsi="Arial"/>
          <w:sz w:val="22"/>
        </w:rPr>
        <w:t>员工加班必须有</w:t>
      </w:r>
      <w:r>
        <w:rPr>
          <w:rFonts w:eastAsia="等线" w:ascii="Arial" w:cs="Arial" w:hAnsi="Arial"/>
          <w:b w:val="true"/>
          <w:sz w:val="22"/>
        </w:rPr>
        <w:t>实际打卡记录</w:t>
      </w:r>
      <w:r>
        <w:rPr>
          <w:rFonts w:eastAsia="等线" w:ascii="Arial" w:cs="Arial" w:hAnsi="Arial"/>
          <w:sz w:val="22"/>
        </w:rPr>
        <w:t>，加班后提出申请，填写飞书加班申请单，报经直线经理批准，并报人力资源部备案。未经公司批准或没有加班申请单以及员工自行延长工作时间或留滞在工作场所，不是加班。</w:t>
      </w:r>
    </w:p>
    <w:p>
      <w:pPr>
        <w:numPr>
          <w:numId w:val="160"/>
        </w:numPr>
        <w:spacing w:before="120" w:after="120" w:line="288" w:lineRule="auto"/>
        <w:ind w:left="0"/>
        <w:jc w:val="left"/>
      </w:pPr>
      <w:r>
        <w:rPr>
          <w:rFonts w:eastAsia="等线" w:ascii="Arial" w:cs="Arial" w:hAnsi="Arial"/>
          <w:sz w:val="22"/>
        </w:rPr>
        <w:t>员工培训和出差的路途时间不计加班费。员工加班，公司可按相关规定安排倒休；对于无法安排倒休的，公司将依法核定员工加班费并随员工工资一并发放。</w:t>
        <w:br/>
      </w:r>
    </w:p>
    <w:p>
      <w:pPr>
        <w:pStyle w:val="3"/>
        <w:spacing w:before="300" w:after="120" w:line="288" w:lineRule="auto"/>
        <w:ind w:left="0"/>
        <w:jc w:val="left"/>
        <w:outlineLvl w:val="2"/>
      </w:pPr>
      <w:bookmarkStart w:name="heading_43" w:id="43"/>
      <w:r>
        <w:rPr>
          <w:rFonts w:eastAsia="等线" w:ascii="Arial" w:cs="Arial" w:hAnsi="Arial"/>
          <w:b w:val="true"/>
          <w:sz w:val="30"/>
        </w:rPr>
        <w:t>5.4 休假</w:t>
      </w:r>
      <w:bookmarkEnd w:id="43"/>
    </w:p>
    <w:p>
      <w:pPr>
        <w:pStyle w:val="4"/>
        <w:spacing w:before="260" w:after="120" w:line="288" w:lineRule="auto"/>
        <w:ind w:left="0"/>
        <w:jc w:val="left"/>
        <w:outlineLvl w:val="3"/>
      </w:pPr>
      <w:bookmarkStart w:name="heading_44" w:id="44"/>
      <w:r>
        <w:rPr>
          <w:rFonts w:eastAsia="等线" w:ascii="Arial" w:cs="Arial" w:hAnsi="Arial"/>
          <w:b w:val="true"/>
          <w:sz w:val="28"/>
        </w:rPr>
        <w:t>5.4.1 休假管理规定</w:t>
      </w:r>
      <w:bookmarkEnd w:id="44"/>
    </w:p>
    <w:p>
      <w:pPr>
        <w:pStyle w:val="5"/>
        <w:spacing w:before="240" w:after="120" w:line="288" w:lineRule="auto"/>
        <w:ind w:left="0"/>
        <w:jc w:val="left"/>
        <w:outlineLvl w:val="4"/>
      </w:pPr>
      <w:bookmarkStart w:name="heading_45" w:id="45"/>
      <w:r>
        <w:rPr>
          <w:rFonts w:eastAsia="等线" w:ascii="Arial" w:cs="Arial" w:hAnsi="Arial"/>
          <w:b w:val="true"/>
          <w:sz w:val="24"/>
        </w:rPr>
        <w:t>5.4.1.1请假纪律要求</w:t>
      </w:r>
      <w:bookmarkEnd w:id="45"/>
    </w:p>
    <w:p>
      <w:pPr>
        <w:numPr>
          <w:numId w:val="161"/>
        </w:numPr>
        <w:spacing w:before="120" w:after="120" w:line="288" w:lineRule="auto"/>
        <w:ind w:left="0"/>
        <w:jc w:val="left"/>
      </w:pPr>
      <w:r>
        <w:rPr>
          <w:rFonts w:eastAsia="等线" w:ascii="Arial" w:cs="Arial" w:hAnsi="Arial"/>
          <w:b w:val="true"/>
          <w:color w:val="de7802"/>
          <w:sz w:val="22"/>
        </w:rPr>
        <w:t>事先审批原则</w:t>
      </w:r>
      <w:r>
        <w:rPr>
          <w:rFonts w:eastAsia="等线" w:ascii="Arial" w:cs="Arial" w:hAnsi="Arial"/>
          <w:color w:val="de7802"/>
          <w:sz w:val="22"/>
        </w:rPr>
        <w:t>：</w:t>
      </w:r>
      <w:r>
        <w:rPr>
          <w:rFonts w:eastAsia="等线" w:ascii="Arial" w:cs="Arial" w:hAnsi="Arial"/>
          <w:sz w:val="22"/>
        </w:rPr>
        <w:t>员工申请休假需通过飞书系统</w:t>
      </w:r>
      <w:r>
        <w:rPr>
          <w:rFonts w:eastAsia="等线" w:ascii="Arial" w:cs="Arial" w:hAnsi="Arial"/>
          <w:sz w:val="22"/>
          <w:u w:val="single"/>
        </w:rPr>
        <w:t>提前</w:t>
      </w:r>
      <w:r>
        <w:rPr>
          <w:rFonts w:eastAsia="等线" w:ascii="Arial" w:cs="Arial" w:hAnsi="Arial"/>
          <w:sz w:val="22"/>
        </w:rPr>
        <w:t>提交申请，待审批通过后方可休假。未经批准擅自休假的，将按旷工处理。</w:t>
      </w:r>
    </w:p>
    <w:p>
      <w:pPr>
        <w:numPr>
          <w:numId w:val="162"/>
        </w:numPr>
        <w:spacing w:before="120" w:after="120" w:line="288" w:lineRule="auto"/>
        <w:ind w:left="0"/>
        <w:jc w:val="left"/>
      </w:pPr>
      <w:r>
        <w:rPr>
          <w:rFonts w:eastAsia="等线" w:ascii="Arial" w:cs="Arial" w:hAnsi="Arial"/>
          <w:b w:val="true"/>
          <w:color w:val="de7802"/>
          <w:sz w:val="22"/>
        </w:rPr>
        <w:t>紧急事件处理</w:t>
      </w:r>
      <w:r>
        <w:rPr>
          <w:rFonts w:eastAsia="等线" w:ascii="Arial" w:cs="Arial" w:hAnsi="Arial"/>
          <w:color w:val="de7802"/>
          <w:sz w:val="22"/>
        </w:rPr>
        <w:t>：</w:t>
      </w:r>
      <w:r>
        <w:rPr>
          <w:rFonts w:eastAsia="等线" w:ascii="Arial" w:cs="Arial" w:hAnsi="Arial"/>
          <w:sz w:val="22"/>
        </w:rPr>
        <w:t>如遇紧急情况未能提前提交申请，员工需在第一时间与直属领导报备具体情况。并在返回工作岗位</w:t>
      </w:r>
      <w:r>
        <w:rPr>
          <w:rFonts w:eastAsia="等线" w:ascii="Arial" w:cs="Arial" w:hAnsi="Arial"/>
          <w:sz w:val="22"/>
          <w:u w:val="single"/>
        </w:rPr>
        <w:t>当天</w:t>
      </w:r>
      <w:r>
        <w:rPr>
          <w:rFonts w:eastAsia="等线" w:ascii="Arial" w:cs="Arial" w:hAnsi="Arial"/>
          <w:sz w:val="22"/>
        </w:rPr>
        <w:t>补提交请假审批手续，并附上休假当日与直属领导的报备记录，以确保请假流程合规。</w:t>
      </w:r>
    </w:p>
    <w:p>
      <w:pPr>
        <w:numPr>
          <w:numId w:val="163"/>
        </w:numPr>
        <w:spacing w:before="120" w:after="120" w:line="288" w:lineRule="auto"/>
        <w:ind w:left="0"/>
        <w:jc w:val="left"/>
      </w:pPr>
      <w:r>
        <w:rPr>
          <w:rFonts w:eastAsia="等线" w:ascii="Arial" w:cs="Arial" w:hAnsi="Arial"/>
          <w:sz w:val="22"/>
        </w:rPr>
        <w:t>流程存档：所有休假申请必须完整无误填写飞书请假审批，并经过审批后存档备查。</w:t>
      </w:r>
    </w:p>
    <w:p>
      <w:pPr>
        <w:numPr>
          <w:numId w:val="164"/>
        </w:numPr>
        <w:spacing w:before="120" w:after="120" w:line="288" w:lineRule="auto"/>
        <w:ind w:left="0"/>
        <w:jc w:val="left"/>
      </w:pPr>
      <w:r>
        <w:rPr>
          <w:rFonts w:eastAsia="等线" w:ascii="Arial" w:cs="Arial" w:hAnsi="Arial"/>
          <w:sz w:val="22"/>
        </w:rPr>
        <w:t>凡不遵守公司休假规定者，未到岗期间按旷工处理。</w:t>
      </w:r>
    </w:p>
    <w:p>
      <w:pPr>
        <w:pStyle w:val="5"/>
        <w:spacing w:before="240" w:after="120" w:line="288" w:lineRule="auto"/>
        <w:ind w:left="0"/>
        <w:jc w:val="left"/>
        <w:outlineLvl w:val="4"/>
      </w:pPr>
      <w:bookmarkStart w:name="heading_46" w:id="46"/>
      <w:r>
        <w:rPr>
          <w:rFonts w:eastAsia="等线" w:ascii="Arial" w:cs="Arial" w:hAnsi="Arial"/>
          <w:b w:val="true"/>
          <w:sz w:val="24"/>
        </w:rPr>
        <w:t>5.4.1.2申请提前量规定</w:t>
      </w:r>
      <w:bookmarkEnd w:id="46"/>
    </w:p>
    <w:p>
      <w:pPr>
        <w:numPr>
          <w:numId w:val="165"/>
        </w:numPr>
        <w:spacing w:before="120" w:after="120" w:line="288" w:lineRule="auto"/>
        <w:ind w:left="0"/>
        <w:jc w:val="left"/>
      </w:pPr>
      <w:r>
        <w:rPr>
          <w:rFonts w:eastAsia="等线" w:ascii="Arial" w:cs="Arial" w:hAnsi="Arial"/>
          <w:sz w:val="22"/>
        </w:rPr>
        <w:t>请假时间在 1 天（含）及以内的，员工需提前至少</w:t>
      </w:r>
      <w:r>
        <w:rPr>
          <w:rFonts w:eastAsia="等线" w:ascii="Arial" w:cs="Arial" w:hAnsi="Arial"/>
          <w:sz w:val="22"/>
          <w:u w:val="single"/>
        </w:rPr>
        <w:t xml:space="preserve"> 1 天</w:t>
      </w:r>
      <w:r>
        <w:rPr>
          <w:rFonts w:eastAsia="等线" w:ascii="Arial" w:cs="Arial" w:hAnsi="Arial"/>
          <w:sz w:val="22"/>
        </w:rPr>
        <w:t>提交请假申请，由所在部门主管负责审批；</w:t>
      </w:r>
    </w:p>
    <w:p>
      <w:pPr>
        <w:numPr>
          <w:numId w:val="166"/>
        </w:numPr>
        <w:spacing w:before="120" w:after="120" w:line="288" w:lineRule="auto"/>
        <w:ind w:left="0"/>
        <w:jc w:val="left"/>
      </w:pPr>
      <w:r>
        <w:rPr>
          <w:rFonts w:eastAsia="等线" w:ascii="Arial" w:cs="Arial" w:hAnsi="Arial"/>
          <w:sz w:val="22"/>
        </w:rPr>
        <w:t>请假时间在 1 天以上至 3 天（不含）的，员工需提前至少 3 天提交请假申请，经部门主管审批同意后，报人力资源部进行备案；</w:t>
      </w:r>
    </w:p>
    <w:p>
      <w:pPr>
        <w:numPr>
          <w:numId w:val="167"/>
        </w:numPr>
        <w:spacing w:before="120" w:after="120" w:line="288" w:lineRule="auto"/>
        <w:ind w:left="0"/>
        <w:jc w:val="left"/>
      </w:pPr>
      <w:r>
        <w:rPr>
          <w:rFonts w:eastAsia="等线" w:ascii="Arial" w:cs="Arial" w:hAnsi="Arial"/>
          <w:sz w:val="22"/>
        </w:rPr>
        <w:t>请假时间在 3 天（含）以上的，员工需提前至少 5 天提交请假申请，经部门主管、人事经理审批；</w:t>
      </w:r>
    </w:p>
    <w:p>
      <w:pPr>
        <w:pStyle w:val="5"/>
        <w:spacing w:before="240" w:after="120" w:line="288" w:lineRule="auto"/>
        <w:ind w:left="0"/>
        <w:jc w:val="left"/>
        <w:outlineLvl w:val="4"/>
      </w:pPr>
      <w:bookmarkStart w:name="heading_47" w:id="47"/>
      <w:r>
        <w:rPr>
          <w:rFonts w:eastAsia="等线" w:ascii="Arial" w:cs="Arial" w:hAnsi="Arial"/>
          <w:b w:val="true"/>
          <w:sz w:val="24"/>
        </w:rPr>
        <w:t>5.4.1.3工作交接</w:t>
      </w:r>
      <w:bookmarkEnd w:id="47"/>
    </w:p>
    <w:p>
      <w:pPr>
        <w:spacing w:before="120" w:after="120" w:line="288" w:lineRule="auto"/>
        <w:ind w:left="0"/>
        <w:jc w:val="left"/>
      </w:pPr>
      <w:r>
        <w:rPr>
          <w:rFonts w:eastAsia="等线" w:ascii="Arial" w:cs="Arial" w:hAnsi="Arial"/>
          <w:sz w:val="22"/>
        </w:rPr>
        <w:t>请假人员在休假前，必须完成工作交接，确保工作的连续性。</w:t>
      </w:r>
    </w:p>
    <w:p>
      <w:pPr>
        <w:pStyle w:val="5"/>
        <w:spacing w:before="240" w:after="120" w:line="288" w:lineRule="auto"/>
        <w:ind w:left="0"/>
        <w:jc w:val="left"/>
        <w:outlineLvl w:val="4"/>
      </w:pPr>
      <w:bookmarkStart w:name="heading_48" w:id="48"/>
      <w:r>
        <w:rPr>
          <w:rFonts w:eastAsia="等线" w:ascii="Arial" w:cs="Arial" w:hAnsi="Arial"/>
          <w:b w:val="true"/>
          <w:sz w:val="24"/>
        </w:rPr>
        <w:t>5.4.1.4销假流程</w:t>
      </w:r>
      <w:bookmarkEnd w:id="48"/>
    </w:p>
    <w:p>
      <w:pPr>
        <w:spacing w:before="120" w:after="120" w:line="288" w:lineRule="auto"/>
        <w:ind w:left="0"/>
        <w:jc w:val="left"/>
      </w:pPr>
      <w:r>
        <w:rPr>
          <w:rFonts w:eastAsia="等线" w:ascii="Arial" w:cs="Arial" w:hAnsi="Arial"/>
          <w:sz w:val="22"/>
        </w:rPr>
        <w:t>请假期间提前回公司上班的员工，应在上班后的第一个工作日内在系统内进行销假操作，待流程全部审批通过后，销假手续才算正式完成.</w:t>
      </w:r>
    </w:p>
    <w:p>
      <w:pPr>
        <w:pStyle w:val="5"/>
        <w:spacing w:before="240" w:after="120" w:line="288" w:lineRule="auto"/>
        <w:ind w:left="0"/>
        <w:jc w:val="left"/>
        <w:outlineLvl w:val="4"/>
      </w:pPr>
      <w:bookmarkStart w:name="heading_49" w:id="49"/>
      <w:r>
        <w:rPr>
          <w:rFonts w:eastAsia="等线" w:ascii="Arial" w:cs="Arial" w:hAnsi="Arial"/>
          <w:b w:val="true"/>
          <w:sz w:val="24"/>
        </w:rPr>
        <w:t>5.4.1.5试用期员工请假规定</w:t>
      </w:r>
      <w:bookmarkEnd w:id="49"/>
    </w:p>
    <w:p>
      <w:pPr>
        <w:numPr>
          <w:numId w:val="168"/>
        </w:numPr>
        <w:spacing w:before="120" w:after="120" w:line="288" w:lineRule="auto"/>
        <w:ind w:left="0"/>
        <w:jc w:val="left"/>
      </w:pPr>
      <w:r>
        <w:rPr>
          <w:rFonts w:eastAsia="等线" w:ascii="Arial" w:cs="Arial" w:hAnsi="Arial"/>
          <w:sz w:val="22"/>
        </w:rPr>
        <w:t>请假总天数规定：试用期内累计请假天数不得超过 3 天，以保证试用期员工有足够的时间熟悉工作内容和公司环境.</w:t>
      </w:r>
    </w:p>
    <w:p>
      <w:pPr>
        <w:numPr>
          <w:numId w:val="169"/>
        </w:numPr>
        <w:spacing w:before="120" w:after="120" w:line="288" w:lineRule="auto"/>
        <w:ind w:left="0"/>
        <w:jc w:val="left"/>
      </w:pPr>
      <w:r>
        <w:rPr>
          <w:rFonts w:eastAsia="等线" w:ascii="Arial" w:cs="Arial" w:hAnsi="Arial"/>
          <w:sz w:val="22"/>
        </w:rPr>
        <w:t>入职初期请假限制：入职后的前 10 个工作日内，员工不得请假，以便于员工快速融入团队和工作.</w:t>
      </w:r>
    </w:p>
    <w:p>
      <w:pPr>
        <w:numPr>
          <w:numId w:val="170"/>
        </w:numPr>
        <w:spacing w:before="120" w:after="120" w:line="288" w:lineRule="auto"/>
        <w:ind w:left="0"/>
        <w:jc w:val="left"/>
      </w:pPr>
      <w:r>
        <w:rPr>
          <w:rFonts w:eastAsia="等线" w:ascii="Arial" w:cs="Arial" w:hAnsi="Arial"/>
          <w:sz w:val="22"/>
        </w:rPr>
        <w:t>请假影响评估：如试用期员工的请假天数超出上述规定，将对其转正评估及试用期绩效考核产生不利影响，公司会综合考虑其请假情况和工作表现来决定是否转正或延期转正</w:t>
      </w:r>
    </w:p>
    <w:p>
      <w:pPr>
        <w:pStyle w:val="5"/>
        <w:spacing w:before="240" w:after="120" w:line="288" w:lineRule="auto"/>
        <w:ind w:left="0"/>
        <w:jc w:val="left"/>
        <w:outlineLvl w:val="4"/>
      </w:pPr>
      <w:bookmarkStart w:name="heading_50" w:id="50"/>
      <w:r>
        <w:rPr>
          <w:rFonts w:eastAsia="等线" w:ascii="Arial" w:cs="Arial" w:hAnsi="Arial"/>
          <w:b w:val="true"/>
          <w:sz w:val="24"/>
        </w:rPr>
        <w:t>5.4.1.6其他</w:t>
      </w:r>
      <w:bookmarkEnd w:id="50"/>
    </w:p>
    <w:p>
      <w:pPr>
        <w:spacing w:before="120" w:after="120" w:line="288" w:lineRule="auto"/>
        <w:ind w:left="0"/>
        <w:jc w:val="left"/>
      </w:pPr>
      <w:r>
        <w:rPr>
          <w:rFonts w:eastAsia="等线" w:ascii="Arial" w:cs="Arial" w:hAnsi="Arial"/>
          <w:sz w:val="22"/>
        </w:rPr>
        <w:t>请各部门员工严格遵守上述请假管理规定，并提前做好工作安排，以确保部门工作的正常运转。如遇特殊情况，请及时与直接上级和人力资源部门沟通，共同协商解决请假事宜。</w:t>
      </w:r>
    </w:p>
    <w:p>
      <w:pPr>
        <w:pStyle w:val="5"/>
        <w:spacing w:before="240" w:after="120" w:line="288" w:lineRule="auto"/>
        <w:ind w:left="0"/>
        <w:jc w:val="left"/>
        <w:outlineLvl w:val="4"/>
      </w:pPr>
      <w:bookmarkStart w:name="heading_51" w:id="51"/>
      <w:r>
        <w:rPr>
          <w:rFonts w:eastAsia="等线" w:ascii="Arial" w:cs="Arial" w:hAnsi="Arial"/>
          <w:b w:val="true"/>
          <w:sz w:val="24"/>
        </w:rPr>
        <w:t>5.4.1.7假期类型一览表</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2190"/>
        <w:gridCol w:w="4110"/>
      </w:tblGrid>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假期类型</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最小请假单位</w:t>
            </w:r>
          </w:p>
        </w:tc>
        <w:tc>
          <w:tcPr>
            <w:tcW w:w="4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事假</w:t>
            </w:r>
          </w:p>
        </w:tc>
        <w:tc>
          <w:tcPr>
            <w:tcW w:w="21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小时（整数）</w:t>
            </w:r>
          </w:p>
        </w:tc>
        <w:tc>
          <w:tcPr>
            <w:tcW w:w="41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最小单位为小时，向上取整</w:t>
            </w: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病假</w:t>
            </w:r>
          </w:p>
        </w:tc>
        <w:tc>
          <w:tcPr>
            <w:tcW w:w="2190" w:type="dxa"/>
            <w:vMerge w:val="continue"/>
            <w:tcMar>
              <w:top w:type="dxa" w:w="60"/>
              <w:left w:type="dxa" w:w="120"/>
              <w:bottom w:type="dxa" w:w="30"/>
              <w:right w:type="dxa" w:w="120"/>
            </w:tcMar>
          </w:tcPr>
          <w:p>
            <w:pPr>
              <w:spacing w:before="120" w:after="120" w:line="288" w:lineRule="auto"/>
              <w:ind w:left="0"/>
              <w:jc w:val="center"/>
            </w:pPr>
          </w:p>
        </w:tc>
        <w:tc>
          <w:tcPr>
            <w:tcW w:w="4110" w:type="dxa"/>
            <w:vMerge w:val="continue"/>
            <w:tcMar>
              <w:top w:type="dxa" w:w="60"/>
              <w:left w:type="dxa" w:w="120"/>
              <w:bottom w:type="dxa" w:w="30"/>
              <w:right w:type="dxa" w:w="120"/>
            </w:tcMar>
          </w:tcPr>
          <w:p>
            <w:pPr>
              <w:spacing w:before="120" w:after="120" w:line="288" w:lineRule="auto"/>
              <w:ind w:left="0"/>
              <w:jc w:val="center"/>
            </w:pP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调休 </w:t>
            </w:r>
          </w:p>
        </w:tc>
        <w:tc>
          <w:tcPr>
            <w:tcW w:w="2190" w:type="dxa"/>
            <w:vMerge w:val="continue"/>
            <w:tcMar>
              <w:top w:type="dxa" w:w="60"/>
              <w:left w:type="dxa" w:w="120"/>
              <w:bottom w:type="dxa" w:w="30"/>
              <w:right w:type="dxa" w:w="120"/>
            </w:tcMar>
          </w:tcPr>
          <w:p>
            <w:pPr>
              <w:spacing w:before="120" w:after="120" w:line="288" w:lineRule="auto"/>
              <w:ind w:left="0"/>
              <w:jc w:val="center"/>
            </w:pPr>
          </w:p>
        </w:tc>
        <w:tc>
          <w:tcPr>
            <w:tcW w:w="4110" w:type="dxa"/>
            <w:vMerge w:val="continue"/>
            <w:tcMar>
              <w:top w:type="dxa" w:w="60"/>
              <w:left w:type="dxa" w:w="120"/>
              <w:bottom w:type="dxa" w:w="30"/>
              <w:right w:type="dxa" w:w="120"/>
            </w:tcMar>
          </w:tcPr>
          <w:p>
            <w:pPr>
              <w:spacing w:before="120" w:after="120" w:line="288" w:lineRule="auto"/>
              <w:ind w:left="0"/>
              <w:jc w:val="center"/>
            </w:pP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年假</w:t>
            </w:r>
          </w:p>
        </w:tc>
        <w:tc>
          <w:tcPr>
            <w:tcW w:w="2190" w:type="dxa"/>
            <w:vMerge w:val="continue"/>
            <w:tcMar>
              <w:top w:type="dxa" w:w="60"/>
              <w:left w:type="dxa" w:w="120"/>
              <w:bottom w:type="dxa" w:w="30"/>
              <w:right w:type="dxa" w:w="120"/>
            </w:tcMar>
          </w:tcPr>
          <w:p>
            <w:pPr>
              <w:spacing w:before="120" w:after="120" w:line="288" w:lineRule="auto"/>
              <w:ind w:left="0"/>
              <w:jc w:val="center"/>
            </w:pPr>
          </w:p>
        </w:tc>
        <w:tc>
          <w:tcPr>
            <w:tcW w:w="4110" w:type="dxa"/>
            <w:vMerge w:val="continue"/>
            <w:tcMar>
              <w:top w:type="dxa" w:w="60"/>
              <w:left w:type="dxa" w:w="120"/>
              <w:bottom w:type="dxa" w:w="30"/>
              <w:right w:type="dxa" w:w="120"/>
            </w:tcMar>
          </w:tcPr>
          <w:p>
            <w:pPr>
              <w:spacing w:before="120" w:after="120" w:line="288" w:lineRule="auto"/>
              <w:ind w:left="0"/>
              <w:jc w:val="center"/>
            </w:pP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产检假 </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半天</w:t>
            </w:r>
          </w:p>
        </w:tc>
        <w:tc>
          <w:tcPr>
            <w:tcW w:w="4110" w:type="dxa"/>
            <w:tcMar>
              <w:top w:type="dxa" w:w="60"/>
              <w:left w:type="dxa" w:w="120"/>
              <w:bottom w:type="dxa" w:w="30"/>
              <w:right w:type="dxa" w:w="120"/>
            </w:tcMar>
          </w:tcPr>
          <w:p>
            <w:pPr>
              <w:spacing w:before="120" w:after="120" w:line="288" w:lineRule="auto"/>
              <w:ind w:left="0"/>
              <w:jc w:val="center"/>
            </w:pP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婚假</w:t>
            </w:r>
          </w:p>
        </w:tc>
        <w:tc>
          <w:tcPr>
            <w:tcW w:w="21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天</w:t>
            </w:r>
          </w:p>
        </w:tc>
        <w:tc>
          <w:tcPr>
            <w:tcW w:w="41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需要按照整天请假</w:t>
            </w:r>
          </w:p>
          <w:p>
            <w:pPr>
              <w:spacing w:before="120" w:after="120" w:line="288" w:lineRule="auto"/>
              <w:ind w:left="0"/>
              <w:jc w:val="left"/>
            </w:pP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产假</w:t>
            </w:r>
          </w:p>
        </w:tc>
        <w:tc>
          <w:tcPr>
            <w:tcW w:w="2190" w:type="dxa"/>
            <w:vMerge w:val="continue"/>
            <w:tcMar>
              <w:top w:type="dxa" w:w="60"/>
              <w:left w:type="dxa" w:w="120"/>
              <w:bottom w:type="dxa" w:w="30"/>
              <w:right w:type="dxa" w:w="120"/>
            </w:tcMar>
          </w:tcPr>
          <w:p>
            <w:pPr>
              <w:spacing w:before="120" w:after="120" w:line="288" w:lineRule="auto"/>
              <w:ind w:left="0"/>
              <w:jc w:val="center"/>
            </w:pPr>
          </w:p>
        </w:tc>
        <w:tc>
          <w:tcPr>
            <w:tcW w:w="4110" w:type="dxa"/>
            <w:vMerge w:val="continue"/>
            <w:tcMar>
              <w:top w:type="dxa" w:w="60"/>
              <w:left w:type="dxa" w:w="120"/>
              <w:bottom w:type="dxa" w:w="30"/>
              <w:right w:type="dxa" w:w="120"/>
            </w:tcMar>
          </w:tcPr>
          <w:p>
            <w:pPr>
              <w:spacing w:before="120" w:after="120" w:line="288" w:lineRule="auto"/>
              <w:ind w:left="0"/>
              <w:jc w:val="center"/>
            </w:pP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丧假</w:t>
            </w:r>
          </w:p>
        </w:tc>
        <w:tc>
          <w:tcPr>
            <w:tcW w:w="2190" w:type="dxa"/>
            <w:vMerge w:val="continue"/>
            <w:tcMar>
              <w:top w:type="dxa" w:w="60"/>
              <w:left w:type="dxa" w:w="120"/>
              <w:bottom w:type="dxa" w:w="30"/>
              <w:right w:type="dxa" w:w="120"/>
            </w:tcMar>
          </w:tcPr>
          <w:p>
            <w:pPr>
              <w:spacing w:before="120" w:after="120" w:line="288" w:lineRule="auto"/>
              <w:ind w:left="0"/>
              <w:jc w:val="center"/>
            </w:pPr>
          </w:p>
        </w:tc>
        <w:tc>
          <w:tcPr>
            <w:tcW w:w="4110" w:type="dxa"/>
            <w:vMerge w:val="continue"/>
            <w:tcMar>
              <w:top w:type="dxa" w:w="60"/>
              <w:left w:type="dxa" w:w="120"/>
              <w:bottom w:type="dxa" w:w="30"/>
              <w:right w:type="dxa" w:w="120"/>
            </w:tcMar>
          </w:tcPr>
          <w:p>
            <w:pPr>
              <w:spacing w:before="120" w:after="120" w:line="288" w:lineRule="auto"/>
              <w:ind w:left="0"/>
              <w:jc w:val="center"/>
            </w:pPr>
          </w:p>
        </w:tc>
      </w:tr>
      <w:tr>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法定节假日</w:t>
            </w:r>
          </w:p>
        </w:tc>
        <w:tc>
          <w:tcPr>
            <w:tcW w:w="2190" w:type="dxa"/>
            <w:tcMar>
              <w:top w:type="dxa" w:w="60"/>
              <w:left w:type="dxa" w:w="120"/>
              <w:bottom w:type="dxa" w:w="30"/>
              <w:right w:type="dxa" w:w="120"/>
            </w:tcMar>
          </w:tcPr>
          <w:p>
            <w:pPr>
              <w:spacing w:before="120" w:after="120" w:line="288" w:lineRule="auto"/>
              <w:ind w:left="0"/>
              <w:jc w:val="center"/>
            </w:pPr>
          </w:p>
        </w:tc>
        <w:tc>
          <w:tcPr>
            <w:tcW w:w="4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公司员工均可享有政府公布的法定节假日</w:t>
            </w:r>
          </w:p>
        </w:tc>
      </w:tr>
    </w:tbl>
    <w:p>
      <w:pPr>
        <w:pStyle w:val="4"/>
        <w:spacing w:before="260" w:after="120" w:line="288" w:lineRule="auto"/>
        <w:ind w:left="0"/>
        <w:jc w:val="left"/>
        <w:outlineLvl w:val="3"/>
      </w:pPr>
      <w:bookmarkStart w:name="heading_52" w:id="52"/>
      <w:r>
        <w:rPr>
          <w:rFonts w:eastAsia="等线" w:ascii="Arial" w:cs="Arial" w:hAnsi="Arial"/>
          <w:b w:val="true"/>
          <w:sz w:val="28"/>
        </w:rPr>
        <w:t>5.4.2  事假</w:t>
      </w:r>
      <w:bookmarkEnd w:id="52"/>
    </w:p>
    <w:p>
      <w:pPr>
        <w:numPr>
          <w:numId w:val="171"/>
        </w:numPr>
        <w:spacing w:before="120" w:after="120" w:line="288" w:lineRule="auto"/>
        <w:ind w:left="0"/>
        <w:jc w:val="left"/>
      </w:pPr>
      <w:r>
        <w:rPr>
          <w:rFonts w:eastAsia="等线" w:ascii="Arial" w:cs="Arial" w:hAnsi="Arial"/>
          <w:sz w:val="22"/>
        </w:rPr>
        <w:t>1、请假申请流程：</w:t>
        <w:br/>
        <w:t>①请假在 1 天（含）以上至 3 天（不含），必须提前 3 天申请，由部门主管审批，报人力资源部备案；</w:t>
        <w:br/>
        <w:t>②请假在 3 天（含）以上，必须提前 5 天申请，增加人事经理审批，报人力资源部备案。</w:t>
        <w:br/>
        <w:t>2、工作交接：</w:t>
        <w:br/>
        <w:t>请假人员在休假前，必须完成工作交接，确保工作的连续性。</w:t>
        <w:br/>
        <w:t>3、试用期员工请假规定：</w:t>
        <w:br/>
        <w:t>①试用期内累计请假天数不得超过 3 天；</w:t>
        <w:br/>
        <w:t>②入职后的前10个工作日内，不得请假；</w:t>
        <w:br/>
        <w:t>③如试用期员工的请假天数超出上述规定，将影响其转正评估及试用期绩效考核。</w:t>
        <w:br/>
        <w:t>4、请假期间提前回公司上班的，应在上班后的一个工作日内在系统内进行销假，流程全部审批通过后即为销假。</w:t>
        <w:br/>
      </w:r>
      <w:r>
        <w:rPr>
          <w:rFonts w:eastAsia="等线" w:ascii="Arial" w:cs="Arial" w:hAnsi="Arial"/>
          <w:sz w:val="22"/>
        </w:rPr>
        <w:t>5、请各部门员工严格遵守上述规定，并提前做好工作安排。如遇特殊情况，请提前与直接上级和人力资源部门沟通。</w:t>
      </w:r>
    </w:p>
    <w:p>
      <w:pPr>
        <w:numPr>
          <w:numId w:val="172"/>
        </w:numPr>
        <w:spacing w:before="120" w:after="120" w:line="288" w:lineRule="auto"/>
        <w:ind w:left="0"/>
        <w:jc w:val="left"/>
      </w:pPr>
      <w:r>
        <w:rPr>
          <w:rFonts w:eastAsia="等线" w:ascii="Arial" w:cs="Arial" w:hAnsi="Arial"/>
          <w:sz w:val="22"/>
        </w:rPr>
        <w:t>事假均为无薪假，员工休假期间，公司将不支付基本工资和绩效奖金、补贴。</w:t>
      </w:r>
    </w:p>
    <w:p>
      <w:pPr>
        <w:numPr>
          <w:numId w:val="173"/>
        </w:numPr>
        <w:spacing w:before="120" w:after="120" w:line="288" w:lineRule="auto"/>
        <w:ind w:left="0"/>
        <w:jc w:val="left"/>
      </w:pPr>
      <w:r>
        <w:rPr>
          <w:rFonts w:eastAsia="等线" w:ascii="Arial" w:cs="Arial" w:hAnsi="Arial"/>
          <w:sz w:val="22"/>
        </w:rPr>
        <w:t>员工如果在事假期间参与违反申请事假原因的活动，将被视为违纪行为，公司有权予以处理直至解除劳动合同。</w:t>
        <w:br/>
      </w:r>
    </w:p>
    <w:p>
      <w:pPr>
        <w:pStyle w:val="4"/>
        <w:spacing w:before="260" w:after="120" w:line="288" w:lineRule="auto"/>
        <w:ind w:left="0"/>
        <w:jc w:val="left"/>
        <w:outlineLvl w:val="3"/>
      </w:pPr>
      <w:bookmarkStart w:name="heading_53" w:id="53"/>
      <w:r>
        <w:rPr>
          <w:rFonts w:eastAsia="等线" w:ascii="Arial" w:cs="Arial" w:hAnsi="Arial"/>
          <w:b w:val="true"/>
          <w:sz w:val="28"/>
        </w:rPr>
        <w:t>5.4.3 婚假</w:t>
      </w:r>
      <w:bookmarkEnd w:id="53"/>
    </w:p>
    <w:p>
      <w:pPr>
        <w:numPr>
          <w:numId w:val="174"/>
        </w:numPr>
        <w:spacing w:before="120" w:after="120" w:line="288" w:lineRule="auto"/>
        <w:ind w:left="0"/>
        <w:jc w:val="left"/>
      </w:pPr>
      <w:r>
        <w:rPr>
          <w:rFonts w:eastAsia="等线" w:ascii="Arial" w:cs="Arial" w:hAnsi="Arial"/>
          <w:sz w:val="22"/>
          <w:u w:val="single"/>
        </w:rPr>
        <w:t>在职期间</w:t>
      </w:r>
      <w:r>
        <w:rPr>
          <w:rFonts w:eastAsia="等线" w:ascii="Arial" w:cs="Arial" w:hAnsi="Arial"/>
          <w:sz w:val="22"/>
        </w:rPr>
        <w:t>依法办理结婚登记的全职员工，可根据</w:t>
      </w:r>
      <w:r>
        <w:rPr>
          <w:rFonts w:eastAsia="等线" w:ascii="Arial" w:cs="Arial" w:hAnsi="Arial"/>
          <w:sz w:val="22"/>
          <w:u w:val="single"/>
        </w:rPr>
        <w:t>社保缴纳</w:t>
      </w:r>
      <w:r>
        <w:rPr>
          <w:rFonts w:eastAsia="等线" w:ascii="Arial" w:cs="Arial" w:hAnsi="Arial"/>
          <w:sz w:val="22"/>
        </w:rPr>
        <w:t>地政府规定的婚假天数，享受相应的婚假待遇。</w:t>
      </w:r>
    </w:p>
    <w:p>
      <w:pPr>
        <w:numPr>
          <w:numId w:val="175"/>
        </w:numPr>
        <w:spacing w:before="120" w:after="120" w:line="288" w:lineRule="auto"/>
        <w:ind w:left="0"/>
        <w:jc w:val="left"/>
      </w:pPr>
      <w:r>
        <w:rPr>
          <w:rFonts w:eastAsia="等线" w:ascii="Arial" w:cs="Arial" w:hAnsi="Arial"/>
          <w:sz w:val="22"/>
        </w:rPr>
        <w:t>婚假应在婚姻登记日之后的12个月内休完，逾期则视为自动放弃，假期将在系统内自动过期。</w:t>
        <w:br/>
        <w:t>在入职本公司之前领取结婚证的，不再享受婚假待遇。</w:t>
        <w:br/>
      </w:r>
      <w:r>
        <w:rPr>
          <w:rFonts w:eastAsia="等线" w:ascii="Arial" w:cs="Arial" w:hAnsi="Arial"/>
          <w:sz w:val="22"/>
        </w:rPr>
        <w:t>国家法定休假日、休息日不计入婚假假期。</w:t>
      </w:r>
    </w:p>
    <w:p>
      <w:pPr>
        <w:numPr>
          <w:numId w:val="176"/>
        </w:numPr>
        <w:spacing w:before="120" w:after="120" w:line="288" w:lineRule="auto"/>
        <w:ind w:left="0"/>
        <w:jc w:val="left"/>
      </w:pPr>
      <w:r>
        <w:rPr>
          <w:rFonts w:eastAsia="等线" w:ascii="Arial" w:cs="Arial" w:hAnsi="Arial"/>
          <w:sz w:val="22"/>
        </w:rPr>
        <w:t>员工在完成结婚登记后，应首先通过飞书系统提交婚假申请。</w:t>
        <w:br/>
      </w:r>
      <w:r>
        <w:rPr>
          <w:rFonts w:eastAsia="等线" w:ascii="Arial" w:cs="Arial" w:hAnsi="Arial"/>
          <w:sz w:val="22"/>
          <w:u w:val="single"/>
        </w:rPr>
        <w:t xml:space="preserve">婚假申请链接： </w:t>
      </w:r>
      <w:r>
        <w:rPr>
          <w:rFonts w:eastAsia="等线" w:ascii="Arial" w:cs="Arial" w:hAnsi="Arial"/>
          <w:sz w:val="22"/>
          <w:u w:val="single"/>
        </w:rPr>
        <w:t>https://applink.feishu.cn/T8R8m2vFLP23</w:t>
      </w:r>
      <w:r>
        <w:rPr>
          <w:rFonts w:eastAsia="等线" w:ascii="Arial" w:cs="Arial" w:hAnsi="Arial"/>
          <w:sz w:val="22"/>
        </w:rPr>
        <w:br/>
        <w:t>申请获批后，员工将一次性获得批准的婚假天数。婚假的使用规则与事假、调休等其他假期相同。如一次性休假时间超过5天，员工必须获得直接上级的批准，并由人力资源部进行备案后，方可正式休假。</w:t>
        <w:br/>
      </w:r>
    </w:p>
    <w:p>
      <w:pPr>
        <w:pStyle w:val="4"/>
        <w:spacing w:before="260" w:after="120" w:line="288" w:lineRule="auto"/>
        <w:ind w:left="0"/>
        <w:jc w:val="left"/>
        <w:outlineLvl w:val="3"/>
      </w:pPr>
      <w:bookmarkStart w:name="heading_54" w:id="54"/>
      <w:r>
        <w:rPr>
          <w:rFonts w:eastAsia="等线" w:ascii="Arial" w:cs="Arial" w:hAnsi="Arial"/>
          <w:b w:val="true"/>
          <w:sz w:val="28"/>
        </w:rPr>
        <w:t>5.4.4 产检假</w:t>
      </w:r>
      <w:bookmarkEnd w:id="54"/>
    </w:p>
    <w:p>
      <w:pPr>
        <w:numPr>
          <w:numId w:val="177"/>
        </w:numPr>
        <w:spacing w:before="120" w:after="120" w:line="288" w:lineRule="auto"/>
        <w:ind w:left="0"/>
        <w:jc w:val="left"/>
      </w:pPr>
      <w:r>
        <w:rPr>
          <w:rFonts w:eastAsia="等线" w:ascii="Arial" w:cs="Arial" w:hAnsi="Arial"/>
          <w:sz w:val="22"/>
        </w:rPr>
        <w:t>女员工在怀孕期间符合《全国城市围产保健管理办法（试行）》的产前检查时间，按出勤对待。产前检查前，员工需提交休假申请，并提交医院出具的相关文件或证明，并按照其上指定的日期完成产假检查。</w:t>
      </w:r>
    </w:p>
    <w:p>
      <w:pPr>
        <w:numPr>
          <w:numId w:val="178"/>
        </w:numPr>
        <w:spacing w:before="120" w:after="120" w:line="288" w:lineRule="auto"/>
        <w:ind w:left="0"/>
        <w:jc w:val="left"/>
      </w:pPr>
      <w:r>
        <w:rPr>
          <w:rFonts w:eastAsia="等线" w:ascii="Arial" w:cs="Arial" w:hAnsi="Arial"/>
          <w:sz w:val="22"/>
        </w:rPr>
        <w:t>一般情况下，女职工由开始妊娠至 6 个月末，每月检查一次；由第 7 个月初至第 8 个月末，每月检查两次；第 9 个月每周检查一次。产检假每次 0.5天。</w:t>
      </w:r>
    </w:p>
    <w:p>
      <w:pPr>
        <w:spacing w:before="120" w:after="120" w:line="288" w:lineRule="auto"/>
        <w:ind w:left="0" w:firstLine="0"/>
        <w:jc w:val="left"/>
      </w:pPr>
    </w:p>
    <w:p>
      <w:pPr>
        <w:pStyle w:val="4"/>
        <w:spacing w:before="260" w:after="120" w:line="288" w:lineRule="auto"/>
        <w:ind w:left="0"/>
        <w:jc w:val="left"/>
        <w:outlineLvl w:val="3"/>
      </w:pPr>
      <w:bookmarkStart w:name="heading_55" w:id="55"/>
      <w:r>
        <w:rPr>
          <w:rFonts w:eastAsia="等线" w:ascii="Arial" w:cs="Arial" w:hAnsi="Arial"/>
          <w:b w:val="true"/>
          <w:sz w:val="28"/>
        </w:rPr>
        <w:t>5.4.5 产假/陪产假</w:t>
      </w:r>
      <w:bookmarkEnd w:id="55"/>
    </w:p>
    <w:p>
      <w:pPr>
        <w:pStyle w:val="5"/>
        <w:spacing w:before="240" w:after="120" w:line="288" w:lineRule="auto"/>
        <w:ind w:left="0"/>
        <w:jc w:val="left"/>
        <w:outlineLvl w:val="4"/>
      </w:pPr>
      <w:bookmarkStart w:name="heading_56" w:id="56"/>
      <w:hyperlink r:id="rId11">
        <w:r>
          <w:rPr>
            <w:rFonts w:eastAsia="等线" w:ascii="Arial" w:cs="Arial" w:hAnsi="Arial"/>
            <w:b w:val="true"/>
            <w:color w:val="3370ff"/>
            <w:sz w:val="24"/>
          </w:rPr>
          <w:t>5.4.5.1</w:t>
        </w:r>
      </w:hyperlink>
      <w:r>
        <w:rPr>
          <w:rFonts w:eastAsia="等线" w:ascii="Arial" w:cs="Arial" w:hAnsi="Arial"/>
          <w:b w:val="true"/>
          <w:sz w:val="24"/>
        </w:rPr>
        <w:t xml:space="preserve"> </w:t>
      </w:r>
      <w:r>
        <w:rPr>
          <w:rFonts w:eastAsia="等线" w:ascii="Arial" w:cs="Arial" w:hAnsi="Arial"/>
          <w:b w:val="true"/>
          <w:sz w:val="24"/>
        </w:rPr>
        <w:t>产假/陪产假规定</w:t>
      </w:r>
      <w:bookmarkEnd w:id="56"/>
    </w:p>
    <w:p>
      <w:pPr>
        <w:numPr>
          <w:numId w:val="179"/>
        </w:numPr>
        <w:spacing w:before="120" w:after="120" w:line="288" w:lineRule="auto"/>
        <w:ind w:left="0"/>
        <w:jc w:val="left"/>
      </w:pPr>
      <w:r>
        <w:rPr>
          <w:rFonts w:eastAsia="等线" w:ascii="Arial" w:cs="Arial" w:hAnsi="Arial"/>
          <w:sz w:val="22"/>
        </w:rPr>
        <w:t>产假按</w:t>
      </w:r>
      <w:r>
        <w:rPr>
          <w:rFonts w:eastAsia="等线" w:ascii="Arial" w:cs="Arial" w:hAnsi="Arial"/>
          <w:sz w:val="22"/>
          <w:u w:val="single"/>
        </w:rPr>
        <w:t>连续自然日</w:t>
      </w:r>
      <w:r>
        <w:rPr>
          <w:rFonts w:eastAsia="等线" w:ascii="Arial" w:cs="Arial" w:hAnsi="Arial"/>
          <w:sz w:val="22"/>
        </w:rPr>
        <w:t>计算，包括了期间的法定休息日和法定节假日。</w:t>
      </w:r>
    </w:p>
    <w:p>
      <w:pPr>
        <w:numPr>
          <w:numId w:val="180"/>
        </w:numPr>
        <w:spacing w:before="120" w:after="120" w:line="288" w:lineRule="auto"/>
        <w:ind w:left="0"/>
        <w:jc w:val="left"/>
      </w:pPr>
      <w:r>
        <w:rPr>
          <w:rFonts w:eastAsia="等线" w:ascii="Arial" w:cs="Arial" w:hAnsi="Arial"/>
          <w:sz w:val="22"/>
        </w:rPr>
        <w:t>产假/陪产假期间公司员工依法享受基本工资，但</w:t>
      </w:r>
      <w:r>
        <w:rPr>
          <w:rFonts w:eastAsia="等线" w:ascii="Arial" w:cs="Arial" w:hAnsi="Arial"/>
          <w:sz w:val="22"/>
          <w:u w:val="single"/>
        </w:rPr>
        <w:t>不</w:t>
      </w:r>
      <w:r>
        <w:rPr>
          <w:rFonts w:eastAsia="等线" w:ascii="Arial" w:cs="Arial" w:hAnsi="Arial"/>
          <w:sz w:val="22"/>
        </w:rPr>
        <w:t>享受</w:t>
      </w:r>
      <w:r>
        <w:rPr>
          <w:rFonts w:eastAsia="等线" w:ascii="Arial" w:cs="Arial" w:hAnsi="Arial"/>
          <w:b w:val="true"/>
          <w:sz w:val="22"/>
        </w:rPr>
        <w:t>绩效</w:t>
      </w:r>
      <w:r>
        <w:rPr>
          <w:rFonts w:eastAsia="等线" w:ascii="Arial" w:cs="Arial" w:hAnsi="Arial"/>
          <w:sz w:val="22"/>
        </w:rPr>
        <w:t>等公司</w:t>
      </w:r>
      <w:r>
        <w:rPr>
          <w:rFonts w:eastAsia="等线" w:ascii="Arial" w:cs="Arial" w:hAnsi="Arial"/>
          <w:b w:val="true"/>
          <w:sz w:val="22"/>
        </w:rPr>
        <w:t>各种补贴</w:t>
      </w:r>
      <w:r>
        <w:rPr>
          <w:rFonts w:eastAsia="等线" w:ascii="Arial" w:cs="Arial" w:hAnsi="Arial"/>
          <w:sz w:val="22"/>
        </w:rPr>
        <w:t>。</w:t>
      </w:r>
    </w:p>
    <w:p>
      <w:pPr>
        <w:numPr>
          <w:numId w:val="181"/>
        </w:numPr>
        <w:spacing w:before="120" w:after="120" w:line="288" w:lineRule="auto"/>
        <w:ind w:left="0"/>
        <w:jc w:val="left"/>
      </w:pPr>
      <w:r>
        <w:rPr>
          <w:rFonts w:eastAsia="等线" w:ascii="Arial" w:cs="Arial" w:hAnsi="Arial"/>
          <w:sz w:val="22"/>
        </w:rPr>
        <w:t>注：产假部分薪资按照当月自然日计算日薪，工作期间计算当月实际出勤日薪。</w:t>
      </w:r>
    </w:p>
    <w:p>
      <w:pPr>
        <w:numPr>
          <w:numId w:val="182"/>
        </w:numPr>
        <w:spacing w:before="120" w:after="120" w:line="288" w:lineRule="auto"/>
        <w:ind w:left="0"/>
        <w:jc w:val="left"/>
      </w:pPr>
      <w:r>
        <w:rPr>
          <w:rFonts w:eastAsia="等线" w:ascii="Arial" w:cs="Arial" w:hAnsi="Arial"/>
          <w:sz w:val="22"/>
        </w:rPr>
        <w:t>产假期间，按照当月的自然总天数计算每日薪资；</w:t>
        <w:br/>
      </w:r>
      <w:r>
        <w:rPr>
          <w:rFonts w:eastAsia="等线" w:ascii="Arial" w:cs="Arial" w:hAnsi="Arial"/>
          <w:sz w:val="22"/>
        </w:rPr>
        <w:t>正常工作期间，则根据当月工作日总天数（扣除节假日和休息日）计算每日薪资。</w:t>
      </w:r>
    </w:p>
    <w:p>
      <w:pPr>
        <w:pStyle w:val="5"/>
        <w:spacing w:before="240" w:after="120" w:line="288" w:lineRule="auto"/>
        <w:ind w:left="0"/>
        <w:jc w:val="left"/>
        <w:outlineLvl w:val="4"/>
      </w:pPr>
      <w:bookmarkStart w:name="heading_57" w:id="57"/>
      <w:hyperlink r:id="rId12">
        <w:r>
          <w:rPr>
            <w:rFonts w:eastAsia="等线" w:ascii="Arial" w:cs="Arial" w:hAnsi="Arial"/>
            <w:b w:val="true"/>
            <w:color w:val="3370ff"/>
            <w:sz w:val="24"/>
          </w:rPr>
          <w:t>5.4.5.2</w:t>
        </w:r>
      </w:hyperlink>
      <w:r>
        <w:rPr>
          <w:rFonts w:eastAsia="等线" w:ascii="Arial" w:cs="Arial" w:hAnsi="Arial"/>
          <w:b w:val="true"/>
          <w:sz w:val="24"/>
        </w:rPr>
        <w:t xml:space="preserve"> 产假/陪产</w:t>
      </w:r>
      <w:r>
        <w:rPr>
          <w:rFonts w:eastAsia="等线" w:ascii="Arial" w:cs="Arial" w:hAnsi="Arial"/>
          <w:b w:val="true"/>
          <w:sz w:val="24"/>
        </w:rPr>
        <w:t>假</w:t>
      </w:r>
      <w:r>
        <w:rPr>
          <w:rFonts w:eastAsia="等线" w:ascii="Arial" w:cs="Arial" w:hAnsi="Arial"/>
          <w:b w:val="true"/>
          <w:sz w:val="24"/>
        </w:rPr>
        <w:t>天数</w:t>
      </w:r>
      <w:bookmarkEnd w:id="57"/>
    </w:p>
    <w:p>
      <w:pPr>
        <w:numPr>
          <w:numId w:val="183"/>
        </w:numPr>
        <w:spacing w:before="120" w:after="120" w:line="288" w:lineRule="auto"/>
        <w:ind w:left="0"/>
        <w:jc w:val="left"/>
      </w:pPr>
      <w:r>
        <w:rPr>
          <w:rFonts w:eastAsia="等线" w:ascii="Arial" w:cs="Arial" w:hAnsi="Arial"/>
          <w:sz w:val="22"/>
        </w:rPr>
        <w:t>在职期间可根据社保缴纳地政府规定的婚假天数，享受相应的婚假待遇。</w:t>
      </w:r>
    </w:p>
    <w:p>
      <w:pPr>
        <w:numPr>
          <w:numId w:val="184"/>
        </w:numPr>
        <w:spacing w:before="120" w:after="120" w:line="288" w:lineRule="auto"/>
        <w:ind w:left="0"/>
        <w:jc w:val="left"/>
      </w:pPr>
      <w:r>
        <w:rPr>
          <w:rFonts w:eastAsia="等线" w:ascii="Arial" w:cs="Arial" w:hAnsi="Arial"/>
          <w:sz w:val="22"/>
        </w:rPr>
        <w:t>女员工享受 98 天的带薪产假（其中产前最多可休 15 天），属于难产的，增加 15 天，多胞胎生育的，每多生育一个婴儿增加产假 15 天。</w:t>
      </w:r>
    </w:p>
    <w:p>
      <w:pPr>
        <w:numPr>
          <w:numId w:val="185"/>
        </w:numPr>
        <w:spacing w:before="120" w:after="120" w:line="288" w:lineRule="auto"/>
        <w:ind w:left="0"/>
        <w:jc w:val="left"/>
      </w:pPr>
      <w:r>
        <w:rPr>
          <w:rFonts w:eastAsia="等线" w:ascii="Arial" w:cs="Arial" w:hAnsi="Arial"/>
          <w:sz w:val="22"/>
        </w:rPr>
        <w:t>男员工享受 15 天的陪产假，期间的工资、奖金和其他福利待遇由用人单位照发；</w:t>
      </w:r>
    </w:p>
    <w:p>
      <w:pPr>
        <w:numPr>
          <w:numId w:val="186"/>
        </w:numPr>
        <w:spacing w:before="120" w:after="120" w:line="288" w:lineRule="auto"/>
        <w:ind w:left="0"/>
        <w:jc w:val="left"/>
      </w:pPr>
      <w:r>
        <w:rPr>
          <w:rFonts w:eastAsia="等线" w:ascii="Arial" w:cs="Arial" w:hAnsi="Arial"/>
          <w:sz w:val="22"/>
        </w:rPr>
        <w:t>符合国家及当地法律、法规规定生育子女的夫妻，可以获得延长生育假（例如杭州60天，北京30天）的奖励。具体天数参照</w:t>
      </w:r>
      <w:r>
        <w:rPr>
          <w:rFonts w:eastAsia="等线" w:ascii="Arial" w:cs="Arial" w:hAnsi="Arial"/>
          <w:sz w:val="22"/>
          <w:u w:val="single"/>
        </w:rPr>
        <w:t>员工社保缴纳地</w:t>
      </w:r>
      <w:r>
        <w:rPr>
          <w:rFonts w:eastAsia="等线" w:ascii="Arial" w:cs="Arial" w:hAnsi="Arial"/>
          <w:sz w:val="22"/>
        </w:rPr>
        <w:t>当地政府有关规定执行。如果当地规定的天数为一个范围，且没有明确规定适用条件的，按照规定的最低标准执行。</w:t>
      </w:r>
    </w:p>
    <w:p>
      <w:pPr>
        <w:numPr>
          <w:numId w:val="187"/>
        </w:numPr>
        <w:spacing w:before="120" w:after="120" w:line="288" w:lineRule="auto"/>
        <w:ind w:left="0"/>
        <w:jc w:val="left"/>
      </w:pPr>
      <w:r>
        <w:rPr>
          <w:rFonts w:eastAsia="等线" w:ascii="Arial" w:cs="Arial" w:hAnsi="Arial"/>
          <w:sz w:val="22"/>
        </w:rPr>
        <w:t>女职工怀孕未满4个月流产，根据医院诊断证明享受15天流产假；怀孕满4个月流产，根据医院诊断证明享受42天流产假。</w:t>
      </w:r>
    </w:p>
    <w:p>
      <w:pPr>
        <w:pStyle w:val="5"/>
        <w:spacing w:before="240" w:after="120" w:line="288" w:lineRule="auto"/>
        <w:ind w:left="0"/>
        <w:jc w:val="left"/>
        <w:outlineLvl w:val="4"/>
      </w:pPr>
      <w:bookmarkStart w:name="heading_58" w:id="58"/>
      <w:hyperlink r:id="rId13">
        <w:r>
          <w:rPr>
            <w:rFonts w:eastAsia="等线" w:ascii="Arial" w:cs="Arial" w:hAnsi="Arial"/>
            <w:b w:val="true"/>
            <w:color w:val="3370ff"/>
            <w:sz w:val="24"/>
          </w:rPr>
          <w:t>5.4.5.3</w:t>
        </w:r>
      </w:hyperlink>
      <w:r>
        <w:rPr>
          <w:rFonts w:eastAsia="等线" w:ascii="Arial" w:cs="Arial" w:hAnsi="Arial"/>
          <w:b w:val="true"/>
          <w:sz w:val="24"/>
        </w:rPr>
        <w:t xml:space="preserve"> </w:t>
      </w:r>
      <w:r>
        <w:rPr>
          <w:rFonts w:eastAsia="等线" w:ascii="Arial" w:cs="Arial" w:hAnsi="Arial"/>
          <w:b w:val="true"/>
          <w:sz w:val="24"/>
        </w:rPr>
        <w:t>特殊情况</w:t>
      </w:r>
      <w:bookmarkEnd w:id="58"/>
    </w:p>
    <w:p>
      <w:pPr>
        <w:numPr>
          <w:numId w:val="188"/>
        </w:numPr>
        <w:spacing w:before="120" w:after="120" w:line="288" w:lineRule="auto"/>
        <w:ind w:left="0"/>
        <w:jc w:val="left"/>
      </w:pPr>
      <w:r>
        <w:rPr>
          <w:rFonts w:eastAsia="等线" w:ascii="Arial" w:cs="Arial" w:hAnsi="Arial"/>
          <w:sz w:val="22"/>
        </w:rPr>
        <w:t>员工/伴侣生育不符合国家及地方政府计划有关规定生育的，不享受产假/陪产假待遇。</w:t>
      </w:r>
    </w:p>
    <w:p>
      <w:pPr>
        <w:numPr>
          <w:numId w:val="189"/>
        </w:numPr>
        <w:spacing w:before="120" w:after="120" w:line="288" w:lineRule="auto"/>
        <w:ind w:left="0"/>
        <w:jc w:val="left"/>
      </w:pPr>
      <w:r>
        <w:rPr>
          <w:rFonts w:eastAsia="等线" w:ascii="Arial" w:cs="Arial" w:hAnsi="Arial"/>
          <w:sz w:val="22"/>
        </w:rPr>
        <w:t>女员工休产假/流产假，应提前申请产假，并附上医院出具的预产期证明，由部门经理书面批准后，报人力资源部备案，产假结束后须提交婴儿出生证明；难产的，还应提交医院出具的难产证明。</w:t>
      </w:r>
    </w:p>
    <w:p>
      <w:pPr>
        <w:spacing w:before="120" w:after="120" w:line="288" w:lineRule="auto"/>
        <w:ind w:left="0"/>
        <w:jc w:val="left"/>
      </w:pPr>
    </w:p>
    <w:p>
      <w:pPr>
        <w:pStyle w:val="4"/>
        <w:spacing w:before="260" w:after="120" w:line="288" w:lineRule="auto"/>
        <w:ind w:left="0"/>
        <w:jc w:val="left"/>
        <w:outlineLvl w:val="3"/>
      </w:pPr>
      <w:bookmarkStart w:name="heading_59" w:id="59"/>
      <w:r>
        <w:rPr>
          <w:rFonts w:eastAsia="等线" w:ascii="Arial" w:cs="Arial" w:hAnsi="Arial"/>
          <w:b w:val="true"/>
          <w:sz w:val="28"/>
        </w:rPr>
        <w:t>5.4.6 病假</w:t>
      </w:r>
      <w:bookmarkEnd w:id="59"/>
    </w:p>
    <w:p>
      <w:pPr>
        <w:spacing w:before="120" w:after="120" w:line="288" w:lineRule="auto"/>
        <w:ind w:left="0" w:firstLine="0"/>
        <w:jc w:val="left"/>
      </w:pPr>
      <w:r>
        <w:rPr>
          <w:rFonts w:eastAsia="等线" w:ascii="Arial" w:cs="Arial" w:hAnsi="Arial"/>
          <w:sz w:val="22"/>
        </w:rPr>
        <w:t>病假，是指员工患病或非因工负伤经指定医院诊断需要治疗或休息，经单位批准的病休时间。</w:t>
      </w:r>
    </w:p>
    <w:p>
      <w:pPr>
        <w:pStyle w:val="5"/>
        <w:spacing w:before="240" w:after="120" w:line="288" w:lineRule="auto"/>
        <w:ind w:left="0"/>
        <w:jc w:val="left"/>
        <w:outlineLvl w:val="4"/>
      </w:pPr>
      <w:bookmarkStart w:name="heading_60" w:id="60"/>
      <w:hyperlink r:id="rId14">
        <w:r>
          <w:rPr>
            <w:rFonts w:eastAsia="等线" w:ascii="Arial" w:cs="Arial" w:hAnsi="Arial"/>
            <w:b w:val="true"/>
            <w:color w:val="3370ff"/>
            <w:sz w:val="24"/>
          </w:rPr>
          <w:t>5.4.6.</w:t>
        </w:r>
      </w:hyperlink>
      <w:r>
        <w:rPr>
          <w:rFonts w:eastAsia="等线" w:ascii="Arial" w:cs="Arial" w:hAnsi="Arial"/>
          <w:b w:val="true"/>
          <w:sz w:val="24"/>
        </w:rPr>
        <w:t>1</w:t>
      </w:r>
      <w:r>
        <w:rPr>
          <w:rFonts w:eastAsia="等线" w:ascii="Arial" w:cs="Arial" w:hAnsi="Arial"/>
          <w:b w:val="true"/>
          <w:sz w:val="24"/>
        </w:rPr>
        <w:t xml:space="preserve"> 病假工资</w:t>
      </w:r>
      <w:bookmarkEnd w:id="60"/>
    </w:p>
    <w:p>
      <w:pPr>
        <w:numPr>
          <w:numId w:val="190"/>
        </w:numPr>
        <w:spacing w:before="120" w:after="120" w:line="288" w:lineRule="auto"/>
        <w:ind w:left="0"/>
        <w:jc w:val="left"/>
      </w:pPr>
      <w:r>
        <w:rPr>
          <w:rFonts w:eastAsia="等线" w:ascii="Arial" w:cs="Arial" w:hAnsi="Arial"/>
          <w:sz w:val="22"/>
        </w:rPr>
        <w:t>在自然月内，员工请病假3天（含）以下时，公司将支付基本工资的50%作为病假工资，绩效薪资将根据当月的总体绩效考评分数正常发放。</w:t>
      </w:r>
    </w:p>
    <w:p>
      <w:pPr>
        <w:numPr>
          <w:numId w:val="191"/>
        </w:numPr>
        <w:spacing w:before="120" w:after="120" w:line="288" w:lineRule="auto"/>
        <w:ind w:left="0"/>
        <w:jc w:val="left"/>
      </w:pPr>
      <w:r>
        <w:rPr>
          <w:rFonts w:eastAsia="等线" w:ascii="Arial" w:cs="Arial" w:hAnsi="Arial"/>
          <w:sz w:val="22"/>
        </w:rPr>
        <w:t>自然月内，员工请病假3天（不含）以上时，公司将按照不低于员工劳动合同履行地最低工资的80%支付员工病假工资。且病假期间，员工不享有绩效工资，其余对应补贴相应扣减。</w:t>
      </w:r>
    </w:p>
    <w:p>
      <w:pPr>
        <w:numPr>
          <w:numId w:val="192"/>
        </w:numPr>
        <w:spacing w:before="120" w:after="120" w:line="288" w:lineRule="auto"/>
        <w:ind w:left="0"/>
        <w:jc w:val="left"/>
      </w:pPr>
      <w:r>
        <w:rPr>
          <w:rFonts w:eastAsia="等线" w:ascii="Arial" w:cs="Arial" w:hAnsi="Arial"/>
          <w:sz w:val="22"/>
        </w:rPr>
        <w:t>如社保缴纳地地方政府有不同规定的，服从相关规定。</w:t>
      </w:r>
    </w:p>
    <w:p>
      <w:pPr>
        <w:pStyle w:val="5"/>
        <w:spacing w:before="240" w:after="120" w:line="288" w:lineRule="auto"/>
        <w:ind w:left="0"/>
        <w:jc w:val="left"/>
        <w:outlineLvl w:val="4"/>
      </w:pPr>
      <w:bookmarkStart w:name="heading_61" w:id="61"/>
      <w:hyperlink r:id="rId15">
        <w:r>
          <w:rPr>
            <w:rFonts w:eastAsia="等线" w:ascii="Arial" w:cs="Arial" w:hAnsi="Arial"/>
            <w:b w:val="true"/>
            <w:color w:val="3370ff"/>
            <w:sz w:val="24"/>
          </w:rPr>
          <w:t>5.4.6.</w:t>
        </w:r>
      </w:hyperlink>
      <w:r>
        <w:rPr>
          <w:rFonts w:eastAsia="等线" w:ascii="Arial" w:cs="Arial" w:hAnsi="Arial"/>
          <w:b w:val="true"/>
          <w:sz w:val="24"/>
        </w:rPr>
        <w:t>2</w:t>
      </w:r>
      <w:r>
        <w:rPr>
          <w:rFonts w:eastAsia="等线" w:ascii="Arial" w:cs="Arial" w:hAnsi="Arial"/>
          <w:b w:val="true"/>
          <w:sz w:val="24"/>
        </w:rPr>
        <w:t xml:space="preserve"> 病假申请流程</w:t>
      </w:r>
      <w:bookmarkEnd w:id="61"/>
    </w:p>
    <w:p>
      <w:pPr>
        <w:numPr>
          <w:numId w:val="193"/>
        </w:numPr>
        <w:spacing w:before="120" w:after="120" w:line="288" w:lineRule="auto"/>
        <w:ind w:left="0"/>
        <w:jc w:val="left"/>
      </w:pPr>
      <w:r>
        <w:rPr>
          <w:rFonts w:eastAsia="等线" w:ascii="Arial" w:cs="Arial" w:hAnsi="Arial"/>
          <w:sz w:val="22"/>
        </w:rPr>
        <w:t xml:space="preserve">飞书-工作台-出勤-请假-假期类型选择“病假”，或点击链接跳转 </w:t>
      </w:r>
      <w:r>
        <w:rPr>
          <w:rFonts w:eastAsia="等线" w:ascii="Arial" w:cs="Arial" w:hAnsi="Arial"/>
          <w:sz w:val="22"/>
        </w:rPr>
        <w:t>https://applink.feishu.cn/T8RI80ZfCbrK</w:t>
      </w:r>
    </w:p>
    <w:p>
      <w:pPr>
        <w:numPr>
          <w:numId w:val="194"/>
        </w:numPr>
        <w:spacing w:before="120" w:after="120" w:line="288" w:lineRule="auto"/>
        <w:ind w:left="0"/>
        <w:jc w:val="left"/>
      </w:pPr>
      <w:r>
        <w:rPr>
          <w:rFonts w:eastAsia="等线" w:ascii="Arial" w:cs="Arial" w:hAnsi="Arial"/>
          <w:b w:val="true"/>
          <w:sz w:val="22"/>
        </w:rPr>
        <w:t>病假审批与手续：</w:t>
      </w:r>
      <w:r>
        <w:rPr>
          <w:rFonts w:eastAsia="等线" w:ascii="Arial" w:cs="Arial" w:hAnsi="Arial"/>
          <w:sz w:val="22"/>
        </w:rPr>
        <w:br/>
      </w:r>
      <w:r>
        <w:rPr>
          <w:rFonts w:eastAsia="等线" w:ascii="Arial" w:cs="Arial" w:hAnsi="Arial"/>
          <w:sz w:val="22"/>
        </w:rPr>
        <w:t>员工病假返工后，须在流程内提交对应病假材料凭证，如：</w:t>
      </w:r>
    </w:p>
    <w:p>
      <w:pPr>
        <w:numPr>
          <w:numId w:val="195"/>
        </w:numPr>
        <w:spacing w:before="120" w:after="120" w:line="288" w:lineRule="auto"/>
        <w:ind w:left="453"/>
        <w:jc w:val="left"/>
      </w:pPr>
      <w:r>
        <w:rPr>
          <w:rFonts w:eastAsia="等线" w:ascii="Arial" w:cs="Arial" w:hAnsi="Arial"/>
          <w:sz w:val="22"/>
        </w:rPr>
        <w:t>医保资质医院开具的诊断证明或病假证明原件。</w:t>
      </w:r>
    </w:p>
    <w:p>
      <w:pPr>
        <w:numPr>
          <w:numId w:val="196"/>
        </w:numPr>
        <w:spacing w:before="120" w:after="120" w:line="288" w:lineRule="auto"/>
        <w:ind w:left="453"/>
        <w:jc w:val="left"/>
      </w:pPr>
      <w:r>
        <w:rPr>
          <w:rFonts w:eastAsia="等线" w:ascii="Arial" w:cs="Arial" w:hAnsi="Arial"/>
          <w:sz w:val="22"/>
        </w:rPr>
        <w:t>病历、费用报销单及挂号单等材料的照片、截图。</w:t>
      </w:r>
    </w:p>
    <w:p>
      <w:pPr>
        <w:numPr>
          <w:numId w:val="197"/>
        </w:numPr>
        <w:spacing w:before="120" w:after="120" w:line="288" w:lineRule="auto"/>
        <w:ind w:left="453"/>
        <w:jc w:val="left"/>
      </w:pPr>
      <w:r>
        <w:rPr>
          <w:rFonts w:eastAsia="等线" w:ascii="Arial" w:cs="Arial" w:hAnsi="Arial"/>
          <w:sz w:val="22"/>
        </w:rPr>
        <w:t>居家休息请提交事假或调休、年假申请。</w:t>
        <w:br/>
      </w:r>
      <w:r>
        <w:rPr>
          <w:rFonts w:eastAsia="等线" w:ascii="Arial" w:cs="Arial" w:hAnsi="Arial"/>
          <w:sz w:val="22"/>
        </w:rPr>
        <w:t>注：若未提供相关证明，或者所提交的材料经核实与实际情况不符，公司将有权拒绝病假申请，按照事假处理对应考勤。</w:t>
      </w:r>
    </w:p>
    <w:p>
      <w:pPr>
        <w:numPr>
          <w:numId w:val="198"/>
        </w:numPr>
        <w:spacing w:before="120" w:after="120" w:line="288" w:lineRule="auto"/>
        <w:ind w:left="0"/>
        <w:jc w:val="left"/>
      </w:pPr>
      <w:r>
        <w:rPr>
          <w:rFonts w:eastAsia="等线" w:ascii="Arial" w:cs="Arial" w:hAnsi="Arial"/>
          <w:sz w:val="22"/>
        </w:rPr>
        <w:t>违规处理：若员工未遵守病假申请程序，擅自休假，公司将按旷工处理。</w:t>
      </w:r>
    </w:p>
    <w:p>
      <w:pPr>
        <w:numPr>
          <w:numId w:val="199"/>
        </w:numPr>
        <w:spacing w:before="120" w:after="120" w:line="288" w:lineRule="auto"/>
        <w:ind w:left="0"/>
        <w:jc w:val="left"/>
      </w:pPr>
      <w:r>
        <w:rPr>
          <w:rFonts w:eastAsia="等线" w:ascii="Arial" w:cs="Arial" w:hAnsi="Arial"/>
          <w:sz w:val="22"/>
        </w:rPr>
        <w:t>医院证明复核：公司将不定期对医院的诊断证明或病假单进行复核。</w:t>
      </w:r>
    </w:p>
    <w:p>
      <w:pPr>
        <w:numPr>
          <w:numId w:val="200"/>
        </w:numPr>
        <w:spacing w:before="120" w:after="120" w:line="288" w:lineRule="auto"/>
        <w:ind w:left="0"/>
        <w:jc w:val="left"/>
      </w:pPr>
      <w:r>
        <w:rPr>
          <w:rFonts w:eastAsia="等线" w:ascii="Arial" w:cs="Arial" w:hAnsi="Arial"/>
          <w:sz w:val="22"/>
        </w:rPr>
        <w:t>复查要求：如有需要，公司可要求员工在指定医院复查。员工应配合复查要求，无正当理由拒绝复查的，公司有权不批准病假申请。</w:t>
      </w:r>
    </w:p>
    <w:p>
      <w:pPr>
        <w:numPr>
          <w:numId w:val="201"/>
        </w:numPr>
        <w:spacing w:before="120" w:after="120" w:line="288" w:lineRule="auto"/>
        <w:ind w:left="0"/>
        <w:jc w:val="left"/>
      </w:pPr>
      <w:r>
        <w:rPr>
          <w:rFonts w:eastAsia="等线" w:ascii="Arial" w:cs="Arial" w:hAnsi="Arial"/>
          <w:sz w:val="22"/>
        </w:rPr>
        <w:t>门诊与住院申请：员工因疾病需要门诊治疗或住院时，应提前提出申请。申请需经直接上级及人力资源部经理批准后，方可休假。</w:t>
      </w:r>
    </w:p>
    <w:p>
      <w:pPr>
        <w:pStyle w:val="5"/>
        <w:spacing w:before="240" w:after="120" w:line="288" w:lineRule="auto"/>
        <w:ind w:left="0"/>
        <w:jc w:val="left"/>
        <w:outlineLvl w:val="4"/>
      </w:pPr>
      <w:bookmarkStart w:name="heading_62" w:id="62"/>
      <w:hyperlink r:id="rId16">
        <w:r>
          <w:rPr>
            <w:rFonts w:eastAsia="等线" w:ascii="Arial" w:cs="Arial" w:hAnsi="Arial"/>
            <w:b w:val="true"/>
            <w:color w:val="3370ff"/>
            <w:sz w:val="24"/>
          </w:rPr>
          <w:t>5.4.6.</w:t>
        </w:r>
      </w:hyperlink>
      <w:r>
        <w:rPr>
          <w:rFonts w:eastAsia="等线" w:ascii="Arial" w:cs="Arial" w:hAnsi="Arial"/>
          <w:b w:val="true"/>
          <w:sz w:val="24"/>
        </w:rPr>
        <w:t>3</w:t>
      </w:r>
      <w:r>
        <w:rPr>
          <w:rFonts w:eastAsia="等线" w:ascii="Arial" w:cs="Arial" w:hAnsi="Arial"/>
          <w:b w:val="true"/>
          <w:sz w:val="24"/>
        </w:rPr>
        <w:t xml:space="preserve"> 医疗期</w:t>
      </w:r>
      <w:bookmarkEnd w:id="62"/>
    </w:p>
    <w:p>
      <w:pPr>
        <w:numPr>
          <w:numId w:val="202"/>
        </w:numPr>
        <w:spacing w:before="120" w:after="120" w:line="288" w:lineRule="auto"/>
        <w:ind w:left="0"/>
        <w:jc w:val="left"/>
      </w:pPr>
      <w:r>
        <w:rPr>
          <w:rFonts w:eastAsia="等线" w:ascii="Arial" w:cs="Arial" w:hAnsi="Arial"/>
          <w:sz w:val="22"/>
        </w:rPr>
        <w:t>员工因慢性病或多次间断、不间断的休病假，公司将根据国家和当地政府的有关规定，核算医疗期。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2340"/>
        <w:gridCol w:w="1725"/>
        <w:gridCol w:w="2880"/>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社会</w:t>
            </w:r>
          </w:p>
          <w:p>
            <w:pPr>
              <w:spacing w:before="120" w:after="120" w:line="288" w:lineRule="auto"/>
              <w:ind w:left="0"/>
              <w:jc w:val="left"/>
            </w:pPr>
            <w:r>
              <w:rPr>
                <w:rFonts w:eastAsia="等线" w:ascii="Arial" w:cs="Arial" w:hAnsi="Arial"/>
                <w:b w:val="true"/>
                <w:color w:val="8f959e"/>
                <w:sz w:val="22"/>
              </w:rPr>
              <w:t>工作年限</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本单位</w:t>
            </w:r>
          </w:p>
          <w:p>
            <w:pPr>
              <w:spacing w:before="120" w:after="120" w:line="288" w:lineRule="auto"/>
              <w:ind w:left="0"/>
              <w:jc w:val="left"/>
            </w:pPr>
            <w:r>
              <w:rPr>
                <w:rFonts w:eastAsia="等线" w:ascii="Arial" w:cs="Arial" w:hAnsi="Arial"/>
                <w:b w:val="true"/>
                <w:color w:val="8f959e"/>
                <w:sz w:val="22"/>
              </w:rPr>
              <w:t>工作年限</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医疗期</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累计</w:t>
            </w:r>
          </w:p>
          <w:p>
            <w:pPr>
              <w:spacing w:before="120" w:after="120" w:line="288" w:lineRule="auto"/>
              <w:ind w:left="0"/>
              <w:jc w:val="left"/>
            </w:pPr>
            <w:r>
              <w:rPr>
                <w:rFonts w:eastAsia="等线" w:ascii="Arial" w:cs="Arial" w:hAnsi="Arial"/>
                <w:b w:val="true"/>
                <w:color w:val="8f959e"/>
                <w:sz w:val="22"/>
              </w:rPr>
              <w:t>计算时间</w:t>
            </w:r>
          </w:p>
        </w:tc>
      </w:tr>
      <w:tr>
        <w:tc>
          <w:tcPr>
            <w:tcW w:w="1335"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十年以下</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年以下</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个月</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个月</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年以上</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个月</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个月</w:t>
            </w:r>
          </w:p>
        </w:tc>
      </w:tr>
      <w:tr>
        <w:tc>
          <w:tcPr>
            <w:tcW w:w="1335"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十年以上</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年以下</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个月</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个月</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年以上</w:t>
            </w:r>
          </w:p>
          <w:p>
            <w:pPr>
              <w:spacing w:before="120" w:after="120" w:line="288" w:lineRule="auto"/>
              <w:ind w:left="0"/>
              <w:jc w:val="left"/>
            </w:pPr>
            <w:r>
              <w:rPr>
                <w:rFonts w:eastAsia="等线" w:ascii="Arial" w:cs="Arial" w:hAnsi="Arial"/>
                <w:sz w:val="22"/>
              </w:rPr>
              <w:t>10 年以下</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 个月</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个月</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年以上</w:t>
            </w:r>
          </w:p>
          <w:p>
            <w:pPr>
              <w:spacing w:before="120" w:after="120" w:line="288" w:lineRule="auto"/>
              <w:ind w:left="0"/>
              <w:jc w:val="left"/>
            </w:pPr>
            <w:r>
              <w:rPr>
                <w:rFonts w:eastAsia="等线" w:ascii="Arial" w:cs="Arial" w:hAnsi="Arial"/>
                <w:sz w:val="22"/>
              </w:rPr>
              <w:t>15 年以下</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个月</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个月</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年以上 20 年以下</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个月</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 个月</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年以上</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 个月</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个月</w:t>
            </w:r>
          </w:p>
        </w:tc>
      </w:tr>
    </w:tbl>
    <w:p>
      <w:pPr>
        <w:numPr>
          <w:numId w:val="203"/>
        </w:numPr>
        <w:spacing w:before="120" w:after="120" w:line="288" w:lineRule="auto"/>
        <w:ind w:left="0"/>
        <w:jc w:val="left"/>
      </w:pPr>
      <w:r>
        <w:rPr>
          <w:rFonts w:eastAsia="等线" w:ascii="Arial" w:cs="Arial" w:hAnsi="Arial"/>
          <w:sz w:val="22"/>
        </w:rPr>
        <w:t>医疗期自病休之日开始计算，在规定时间内累计病休时间达到规定医疗时限的视为医疗期满（连续病休，其间的节假日和公休日计算在医疗期内） 。</w:t>
      </w:r>
    </w:p>
    <w:p>
      <w:pPr>
        <w:numPr>
          <w:numId w:val="204"/>
        </w:numPr>
        <w:spacing w:before="120" w:after="120" w:line="288" w:lineRule="auto"/>
        <w:ind w:left="0"/>
        <w:jc w:val="left"/>
      </w:pPr>
      <w:r>
        <w:rPr>
          <w:rFonts w:eastAsia="等线" w:ascii="Arial" w:cs="Arial" w:hAnsi="Arial"/>
          <w:sz w:val="22"/>
        </w:rPr>
        <w:t>员工医疗期满一个月之内应进行劳动能力鉴定，鉴定期间按照病假处理。</w:t>
      </w:r>
    </w:p>
    <w:p>
      <w:pPr>
        <w:pStyle w:val="5"/>
        <w:spacing w:before="240" w:after="120" w:line="288" w:lineRule="auto"/>
        <w:ind w:left="0"/>
        <w:jc w:val="left"/>
        <w:outlineLvl w:val="4"/>
      </w:pPr>
      <w:bookmarkStart w:name="heading_63" w:id="63"/>
      <w:hyperlink r:id="rId17">
        <w:r>
          <w:rPr>
            <w:rFonts w:eastAsia="等线" w:ascii="Arial" w:cs="Arial" w:hAnsi="Arial"/>
            <w:b w:val="true"/>
            <w:color w:val="3370ff"/>
            <w:sz w:val="24"/>
          </w:rPr>
          <w:t>5.4.6.</w:t>
        </w:r>
      </w:hyperlink>
      <w:r>
        <w:rPr>
          <w:rFonts w:eastAsia="等线" w:ascii="Arial" w:cs="Arial" w:hAnsi="Arial"/>
          <w:b w:val="true"/>
          <w:sz w:val="24"/>
        </w:rPr>
        <w:t>4</w:t>
      </w:r>
      <w:r>
        <w:rPr>
          <w:rFonts w:eastAsia="等线" w:ascii="Arial" w:cs="Arial" w:hAnsi="Arial"/>
          <w:b w:val="true"/>
          <w:sz w:val="24"/>
        </w:rPr>
        <w:t xml:space="preserve"> </w:t>
      </w:r>
      <w:r>
        <w:rPr>
          <w:rFonts w:eastAsia="等线" w:ascii="Arial" w:cs="Arial" w:hAnsi="Arial"/>
          <w:b w:val="true"/>
          <w:sz w:val="24"/>
        </w:rPr>
        <w:t>工伤处理</w:t>
      </w:r>
      <w:bookmarkEnd w:id="63"/>
    </w:p>
    <w:p>
      <w:pPr>
        <w:spacing w:before="120" w:after="120" w:line="288" w:lineRule="auto"/>
        <w:ind w:left="0"/>
        <w:jc w:val="left"/>
      </w:pPr>
      <w:r>
        <w:rPr>
          <w:rFonts w:eastAsia="等线" w:ascii="Arial" w:cs="Arial" w:hAnsi="Arial"/>
          <w:sz w:val="22"/>
        </w:rPr>
        <w:t>职业病或因工负伤员工患职业病或因工负伤按国家有关政策执行。</w:t>
      </w:r>
    </w:p>
    <w:p>
      <w:pPr>
        <w:spacing w:before="120" w:after="120" w:line="288" w:lineRule="auto"/>
        <w:ind w:left="0"/>
        <w:jc w:val="left"/>
      </w:pPr>
    </w:p>
    <w:p>
      <w:pPr>
        <w:pStyle w:val="4"/>
        <w:spacing w:before="260" w:after="120" w:line="288" w:lineRule="auto"/>
        <w:ind w:left="0"/>
        <w:jc w:val="left"/>
        <w:outlineLvl w:val="3"/>
      </w:pPr>
      <w:bookmarkStart w:name="heading_64" w:id="64"/>
      <w:r>
        <w:rPr>
          <w:rFonts w:eastAsia="等线" w:ascii="Arial" w:cs="Arial" w:hAnsi="Arial"/>
          <w:b w:val="true"/>
          <w:sz w:val="28"/>
        </w:rPr>
        <w:t>5.4.7 年假</w:t>
      </w:r>
      <w:bookmarkEnd w:id="64"/>
    </w:p>
    <w:p>
      <w:pPr>
        <w:spacing w:before="120" w:after="120" w:line="288" w:lineRule="auto"/>
        <w:ind w:left="0" w:firstLine="0"/>
        <w:jc w:val="left"/>
      </w:pPr>
      <w:r>
        <w:rPr>
          <w:rFonts w:eastAsia="等线" w:ascii="Arial" w:cs="Arial" w:hAnsi="Arial"/>
          <w:sz w:val="22"/>
        </w:rPr>
        <w:t>员工年假天数由法定年假天数决定。公司根据生产、经营的具体情况及员工整体休假安排，并考虑员工本人意愿，统筹安排员工年假。员工应当向公司提交加入本公司之前的工作年限证明并服从公司的年假安排。</w:t>
      </w:r>
    </w:p>
    <w:p>
      <w:pPr>
        <w:pStyle w:val="5"/>
        <w:spacing w:before="240" w:after="120" w:line="288" w:lineRule="auto"/>
        <w:ind w:left="0"/>
        <w:jc w:val="left"/>
        <w:outlineLvl w:val="4"/>
      </w:pPr>
      <w:bookmarkStart w:name="heading_65" w:id="65"/>
      <w:hyperlink r:id="rId18">
        <w:r>
          <w:rPr>
            <w:rFonts w:eastAsia="等线" w:ascii="Arial" w:cs="Arial" w:hAnsi="Arial"/>
            <w:b w:val="true"/>
            <w:color w:val="3370ff"/>
            <w:sz w:val="24"/>
          </w:rPr>
          <w:t>5.4.7.1</w:t>
        </w:r>
      </w:hyperlink>
      <w:r>
        <w:rPr>
          <w:rFonts w:eastAsia="等线" w:ascii="Arial" w:cs="Arial" w:hAnsi="Arial"/>
          <w:b w:val="true"/>
          <w:sz w:val="24"/>
        </w:rPr>
        <w:t xml:space="preserve"> </w:t>
      </w:r>
      <w:r>
        <w:rPr>
          <w:rFonts w:eastAsia="等线" w:ascii="Arial" w:cs="Arial" w:hAnsi="Arial"/>
          <w:b w:val="true"/>
          <w:sz w:val="24"/>
        </w:rPr>
        <w:t>年假天数</w:t>
      </w:r>
      <w:bookmarkEnd w:id="65"/>
    </w:p>
    <w:p>
      <w:pPr>
        <w:spacing w:before="120" w:after="120" w:line="288" w:lineRule="auto"/>
        <w:ind w:left="453"/>
        <w:jc w:val="left"/>
      </w:pPr>
      <w:r>
        <w:rPr>
          <w:rFonts w:eastAsia="等线" w:ascii="Arial" w:cs="Arial" w:hAnsi="Arial"/>
          <w:sz w:val="22"/>
        </w:rPr>
        <w:t>根据员工个人实际工作年限，每年享有5到15个</w:t>
      </w:r>
      <w:r>
        <w:rPr>
          <w:rFonts w:eastAsia="等线" w:ascii="Arial" w:cs="Arial" w:hAnsi="Arial"/>
          <w:b w:val="true"/>
          <w:sz w:val="22"/>
        </w:rPr>
        <w:t>工作日</w:t>
      </w:r>
      <w:r>
        <w:rPr>
          <w:rFonts w:eastAsia="等线" w:ascii="Arial" w:cs="Arial" w:hAnsi="Arial"/>
          <w:sz w:val="22"/>
        </w:rPr>
        <w:t>的法定年假，具体天数按以下方式计算：</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3180"/>
        <w:gridCol w:w="3180"/>
      </w:tblGrid>
      <w:tr>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工作年限（年）</w:t>
            </w:r>
          </w:p>
        </w:tc>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年假时间（天）</w:t>
            </w:r>
          </w:p>
        </w:tc>
      </w:tr>
      <w:tr>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满 1 年不满 10 年</w:t>
            </w:r>
          </w:p>
        </w:tc>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r>
      <w:tr>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满 10 年不满 20 年</w:t>
            </w:r>
          </w:p>
        </w:tc>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r>
      <w:tr>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满 20 年</w:t>
            </w:r>
          </w:p>
        </w:tc>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r>
    </w:tbl>
    <w:p>
      <w:pPr>
        <w:pStyle w:val="5"/>
        <w:spacing w:before="240" w:after="120" w:line="288" w:lineRule="auto"/>
        <w:ind w:left="0"/>
        <w:jc w:val="left"/>
        <w:outlineLvl w:val="4"/>
      </w:pPr>
      <w:bookmarkStart w:name="heading_66" w:id="66"/>
      <w:hyperlink r:id="rId19">
        <w:r>
          <w:rPr>
            <w:rFonts w:eastAsia="等线" w:ascii="Arial" w:cs="Arial" w:hAnsi="Arial"/>
            <w:b w:val="true"/>
            <w:color w:val="3370ff"/>
            <w:sz w:val="24"/>
          </w:rPr>
          <w:t>5.4.7.2</w:t>
        </w:r>
      </w:hyperlink>
      <w:r>
        <w:rPr>
          <w:rFonts w:eastAsia="等线" w:ascii="Arial" w:cs="Arial" w:hAnsi="Arial"/>
          <w:b w:val="true"/>
          <w:sz w:val="24"/>
        </w:rPr>
        <w:t xml:space="preserve">  年假发放规定</w:t>
      </w:r>
      <w:bookmarkEnd w:id="66"/>
    </w:p>
    <w:p>
      <w:pPr>
        <w:numPr>
          <w:numId w:val="205"/>
        </w:numPr>
        <w:spacing w:before="120" w:after="120" w:line="288" w:lineRule="auto"/>
        <w:ind w:left="0"/>
        <w:jc w:val="left"/>
      </w:pPr>
      <w:r>
        <w:rPr>
          <w:rFonts w:eastAsia="等线" w:ascii="Arial" w:cs="Arial" w:hAnsi="Arial"/>
          <w:sz w:val="22"/>
        </w:rPr>
        <w:t>职工新进用人单位且符合休年休假条件的，</w:t>
      </w:r>
      <w:r>
        <w:rPr>
          <w:rFonts w:eastAsia="等线" w:ascii="Arial" w:cs="Arial" w:hAnsi="Arial"/>
          <w:sz w:val="22"/>
          <w:u w:val="single"/>
        </w:rPr>
        <w:t>当年度年休假天数，按照在本单位剩余日历天数折算确定，折算后</w:t>
      </w:r>
      <w:r>
        <w:rPr>
          <w:rFonts w:eastAsia="等线" w:ascii="Arial" w:cs="Arial" w:hAnsi="Arial"/>
          <w:b w:val="true"/>
          <w:sz w:val="22"/>
          <w:u w:val="single"/>
        </w:rPr>
        <w:t>不足1天的部分不享受年休假。</w:t>
      </w:r>
    </w:p>
    <w:p>
      <w:pPr>
        <w:numPr>
          <w:numId w:val="206"/>
        </w:numPr>
        <w:spacing w:before="120" w:after="120" w:line="288" w:lineRule="auto"/>
        <w:ind w:left="0"/>
        <w:jc w:val="left"/>
      </w:pPr>
      <w:r>
        <w:rPr>
          <w:rFonts w:eastAsia="等线" w:ascii="Arial" w:cs="Arial" w:hAnsi="Arial"/>
          <w:sz w:val="22"/>
        </w:rPr>
        <w:t>员工当年度享有的年假，由飞书系统按照员工本年度已在职天数自动发放。</w:t>
      </w:r>
    </w:p>
    <w:p>
      <w:pPr>
        <w:spacing w:before="120" w:after="120" w:line="288" w:lineRule="auto"/>
        <w:ind w:left="0"/>
        <w:jc w:val="left"/>
      </w:pPr>
    </w:p>
    <w:p>
      <w:pPr>
        <w:pStyle w:val="5"/>
        <w:spacing w:before="240" w:after="120" w:line="288" w:lineRule="auto"/>
        <w:ind w:left="0"/>
        <w:jc w:val="left"/>
        <w:outlineLvl w:val="4"/>
      </w:pPr>
      <w:bookmarkStart w:name="heading_67" w:id="67"/>
      <w:hyperlink r:id="rId20">
        <w:r>
          <w:rPr>
            <w:rFonts w:eastAsia="等线" w:ascii="Arial" w:cs="Arial" w:hAnsi="Arial"/>
            <w:b w:val="true"/>
            <w:color w:val="3370ff"/>
            <w:sz w:val="24"/>
          </w:rPr>
          <w:t>5.4.7.3</w:t>
        </w:r>
      </w:hyperlink>
      <w:r>
        <w:rPr>
          <w:rFonts w:eastAsia="等线" w:ascii="Arial" w:cs="Arial" w:hAnsi="Arial"/>
          <w:b w:val="true"/>
          <w:sz w:val="24"/>
        </w:rPr>
        <w:t xml:space="preserve">  年假使用规定</w:t>
      </w:r>
      <w:bookmarkEnd w:id="67"/>
    </w:p>
    <w:p>
      <w:pPr>
        <w:numPr>
          <w:numId w:val="207"/>
        </w:numPr>
        <w:spacing w:before="120" w:after="120" w:line="288" w:lineRule="auto"/>
        <w:ind w:left="0"/>
        <w:jc w:val="left"/>
      </w:pPr>
      <w:r>
        <w:rPr>
          <w:rFonts w:eastAsia="等线" w:ascii="Arial" w:cs="Arial" w:hAnsi="Arial"/>
          <w:sz w:val="22"/>
        </w:rPr>
        <w:t>最小请假单位：</w:t>
      </w:r>
    </w:p>
    <w:p>
      <w:pPr>
        <w:spacing w:before="120" w:after="120" w:line="288" w:lineRule="auto"/>
        <w:ind w:left="453" w:firstLine="0"/>
        <w:jc w:val="left"/>
      </w:pPr>
      <w:r>
        <w:rPr>
          <w:rFonts w:eastAsia="等线" w:ascii="Arial" w:cs="Arial" w:hAnsi="Arial"/>
          <w:sz w:val="22"/>
        </w:rPr>
        <w:t>年假最小请假单位为</w:t>
      </w:r>
      <w:r>
        <w:rPr>
          <w:rFonts w:eastAsia="等线" w:ascii="Arial" w:cs="Arial" w:hAnsi="Arial"/>
          <w:b w:val="true"/>
          <w:sz w:val="22"/>
        </w:rPr>
        <w:t>小时。</w:t>
      </w:r>
    </w:p>
    <w:p>
      <w:pPr>
        <w:numPr>
          <w:numId w:val="208"/>
        </w:numPr>
        <w:spacing w:before="120" w:after="120" w:line="288" w:lineRule="auto"/>
        <w:ind w:left="0"/>
        <w:jc w:val="left"/>
      </w:pPr>
      <w:r>
        <w:rPr>
          <w:rFonts w:eastAsia="等线" w:ascii="Arial" w:cs="Arial" w:hAnsi="Arial"/>
          <w:sz w:val="22"/>
        </w:rPr>
        <w:t>新员工年假使用规定：</w:t>
      </w:r>
    </w:p>
    <w:p>
      <w:pPr>
        <w:spacing w:before="120" w:after="120" w:line="288" w:lineRule="auto"/>
        <w:ind w:left="453" w:firstLine="0"/>
        <w:jc w:val="left"/>
      </w:pPr>
      <w:r>
        <w:rPr>
          <w:rFonts w:eastAsia="等线" w:ascii="Arial" w:cs="Arial" w:hAnsi="Arial"/>
          <w:sz w:val="22"/>
        </w:rPr>
        <w:t>本年度新入职的员工，待</w:t>
      </w:r>
      <w:r>
        <w:rPr>
          <w:rFonts w:eastAsia="等线" w:ascii="Arial" w:cs="Arial" w:hAnsi="Arial"/>
          <w:b w:val="true"/>
          <w:sz w:val="22"/>
        </w:rPr>
        <w:t>转正后</w:t>
      </w:r>
      <w:r>
        <w:rPr>
          <w:rFonts w:eastAsia="等线" w:ascii="Arial" w:cs="Arial" w:hAnsi="Arial"/>
          <w:sz w:val="22"/>
        </w:rPr>
        <w:t>，可申请使用当年度年假。</w:t>
      </w:r>
    </w:p>
    <w:p>
      <w:pPr>
        <w:spacing w:before="120" w:after="120" w:line="288" w:lineRule="auto"/>
        <w:ind w:left="453" w:firstLine="0"/>
        <w:jc w:val="left"/>
      </w:pPr>
      <w:r>
        <w:rPr>
          <w:rFonts w:eastAsia="等线" w:ascii="Arial" w:cs="Arial" w:hAnsi="Arial"/>
          <w:sz w:val="22"/>
        </w:rPr>
        <w:t>注：因飞书年假发放以小时设定，</w:t>
      </w:r>
    </w:p>
    <w:p>
      <w:pPr>
        <w:numPr>
          <w:numId w:val="209"/>
        </w:numPr>
        <w:spacing w:before="120" w:after="120" w:line="288" w:lineRule="auto"/>
        <w:ind w:left="0"/>
        <w:jc w:val="left"/>
      </w:pPr>
      <w:r>
        <w:rPr>
          <w:rFonts w:eastAsia="等线" w:ascii="Arial" w:cs="Arial" w:hAnsi="Arial"/>
          <w:sz w:val="22"/>
        </w:rPr>
        <w:t>年假使用期限：</w:t>
      </w:r>
    </w:p>
    <w:p>
      <w:pPr>
        <w:spacing w:before="120" w:after="120" w:line="288" w:lineRule="auto"/>
        <w:ind w:left="453" w:firstLine="0"/>
        <w:jc w:val="left"/>
      </w:pPr>
      <w:r>
        <w:rPr>
          <w:rFonts w:eastAsia="等线" w:ascii="Arial" w:cs="Arial" w:hAnsi="Arial"/>
          <w:sz w:val="22"/>
        </w:rPr>
        <w:t>所有年假应在当年内使用，如果因工作繁忙未能安排，经人力资源部审批确认，当年度剩余年假可以顺延至次年第一季度末，到期后上一年度年假将自动清零。</w:t>
      </w:r>
    </w:p>
    <w:p>
      <w:pPr>
        <w:numPr>
          <w:numId w:val="210"/>
        </w:numPr>
        <w:spacing w:before="120" w:after="120" w:line="288" w:lineRule="auto"/>
        <w:ind w:left="0"/>
        <w:jc w:val="left"/>
      </w:pPr>
      <w:r>
        <w:rPr>
          <w:rFonts w:eastAsia="等线" w:ascii="Arial" w:cs="Arial" w:hAnsi="Arial"/>
          <w:sz w:val="22"/>
        </w:rPr>
        <w:t>离职年假安排：</w:t>
      </w:r>
    </w:p>
    <w:p>
      <w:pPr>
        <w:spacing w:before="120" w:after="120" w:line="288" w:lineRule="auto"/>
        <w:ind w:left="453" w:firstLine="0"/>
        <w:jc w:val="left"/>
      </w:pPr>
      <w:r>
        <w:rPr>
          <w:rFonts w:eastAsia="等线" w:ascii="Arial" w:cs="Arial" w:hAnsi="Arial"/>
          <w:sz w:val="22"/>
        </w:rPr>
        <w:t>公司有权安排员工休假，如公司与员工的劳动合同解除或终止，</w:t>
      </w:r>
      <w:r>
        <w:rPr>
          <w:rFonts w:eastAsia="等线" w:ascii="Arial" w:cs="Arial" w:hAnsi="Arial"/>
          <w:b w:val="true"/>
          <w:sz w:val="22"/>
        </w:rPr>
        <w:t>公司有权安排员工在离职前休完剩余年假。</w:t>
      </w:r>
    </w:p>
    <w:p>
      <w:pPr>
        <w:spacing w:before="120" w:after="120" w:line="288" w:lineRule="auto"/>
        <w:ind w:left="0"/>
        <w:jc w:val="left"/>
      </w:pPr>
    </w:p>
    <w:p>
      <w:pPr>
        <w:pStyle w:val="5"/>
        <w:spacing w:before="240" w:after="120" w:line="288" w:lineRule="auto"/>
        <w:ind w:left="0"/>
        <w:jc w:val="left"/>
        <w:outlineLvl w:val="4"/>
      </w:pPr>
      <w:bookmarkStart w:name="heading_68" w:id="68"/>
      <w:hyperlink r:id="rId21">
        <w:r>
          <w:rPr>
            <w:rFonts w:eastAsia="等线" w:ascii="Arial" w:cs="Arial" w:hAnsi="Arial"/>
            <w:b w:val="true"/>
            <w:color w:val="3370ff"/>
            <w:sz w:val="24"/>
          </w:rPr>
          <w:t>5.4.7.4</w:t>
        </w:r>
      </w:hyperlink>
      <w:r>
        <w:rPr>
          <w:rFonts w:eastAsia="等线" w:ascii="Arial" w:cs="Arial" w:hAnsi="Arial"/>
          <w:b w:val="true"/>
          <w:sz w:val="24"/>
        </w:rPr>
        <w:t xml:space="preserve"> 员工年假计算方式说明</w:t>
      </w:r>
      <w:bookmarkEnd w:id="68"/>
    </w:p>
    <w:p>
      <w:pPr>
        <w:spacing w:before="120" w:after="120" w:line="288" w:lineRule="auto"/>
        <w:ind w:left="0"/>
        <w:jc w:val="left"/>
      </w:pPr>
      <w:r>
        <w:rPr>
          <w:rFonts w:eastAsia="等线" w:ascii="Arial" w:cs="Arial" w:hAnsi="Arial"/>
          <w:sz w:val="22"/>
        </w:rPr>
        <w:t>本年度享有年假计算公式=（本年度剩余日历天数 ÷ 365 天）ⅹ员工该年度应当享有的法定年假天数。</w:t>
      </w:r>
    </w:p>
    <w:p>
      <w:pPr>
        <w:spacing w:before="120" w:after="120" w:line="288" w:lineRule="auto"/>
        <w:ind w:left="0"/>
        <w:jc w:val="left"/>
      </w:pPr>
      <w:r>
        <w:rPr>
          <w:rFonts w:eastAsia="等线" w:ascii="Arial" w:cs="Arial" w:hAnsi="Arial"/>
          <w:b w:val="true"/>
          <w:sz w:val="22"/>
        </w:rPr>
        <w:t>例：</w:t>
      </w:r>
      <w:r>
        <w:rPr>
          <w:rFonts w:eastAsia="等线" w:ascii="Arial" w:cs="Arial" w:hAnsi="Arial"/>
          <w:sz w:val="22"/>
        </w:rPr>
        <w:t>员工A今年3.1日入职，按照工作年限，完整自然年度享有5天年假，则员工A今年实际在公司可享有年假天数为4天。</w:t>
      </w:r>
    </w:p>
    <w:p>
      <w:pPr>
        <w:spacing w:before="120" w:after="120" w:line="288" w:lineRule="auto"/>
        <w:ind w:left="0"/>
        <w:jc w:val="left"/>
      </w:pPr>
      <w:r>
        <w:rPr>
          <w:rFonts w:eastAsia="等线" w:ascii="Arial" w:cs="Arial" w:hAnsi="Arial"/>
          <w:sz w:val="22"/>
        </w:rPr>
        <w:t>计算公式：（3.1-12.31）共计306天/365天*5=4.19天，取整数部分4天；</w:t>
      </w:r>
    </w:p>
    <w:p>
      <w:pPr>
        <w:spacing w:before="120" w:after="120" w:line="288" w:lineRule="auto"/>
        <w:ind w:left="0"/>
        <w:jc w:val="left"/>
      </w:pPr>
    </w:p>
    <w:p>
      <w:pPr>
        <w:pStyle w:val="5"/>
        <w:spacing w:before="240" w:after="120" w:line="288" w:lineRule="auto"/>
        <w:ind w:left="0"/>
        <w:jc w:val="left"/>
        <w:outlineLvl w:val="4"/>
      </w:pPr>
      <w:bookmarkStart w:name="heading_69" w:id="69"/>
      <w:hyperlink r:id="rId22">
        <w:r>
          <w:rPr>
            <w:rFonts w:eastAsia="等线" w:ascii="Arial" w:cs="Arial" w:hAnsi="Arial"/>
            <w:b w:val="true"/>
            <w:color w:val="3370ff"/>
            <w:sz w:val="24"/>
          </w:rPr>
          <w:t>5.4.7.5</w:t>
        </w:r>
      </w:hyperlink>
      <w:r>
        <w:rPr>
          <w:rFonts w:eastAsia="等线" w:ascii="Arial" w:cs="Arial" w:hAnsi="Arial"/>
          <w:b w:val="true"/>
          <w:sz w:val="24"/>
        </w:rPr>
        <w:t>不享年假情形</w:t>
      </w:r>
      <w:bookmarkEnd w:id="69"/>
    </w:p>
    <w:p>
      <w:pPr>
        <w:spacing w:before="120" w:after="120" w:line="288" w:lineRule="auto"/>
        <w:ind w:left="0"/>
        <w:jc w:val="left"/>
      </w:pPr>
      <w:r>
        <w:rPr>
          <w:rFonts w:eastAsia="等线" w:ascii="Arial" w:cs="Arial" w:hAnsi="Arial"/>
          <w:sz w:val="22"/>
        </w:rPr>
        <w:t>员工有下列情形之一的，不享受当年的法定年假：</w:t>
      </w:r>
    </w:p>
    <w:p>
      <w:pPr>
        <w:numPr>
          <w:numId w:val="211"/>
        </w:numPr>
        <w:spacing w:before="120" w:after="120" w:line="288" w:lineRule="auto"/>
        <w:ind w:left="0"/>
        <w:jc w:val="left"/>
      </w:pPr>
      <w:r>
        <w:rPr>
          <w:rFonts w:eastAsia="等线" w:ascii="Arial" w:cs="Arial" w:hAnsi="Arial"/>
          <w:sz w:val="22"/>
        </w:rPr>
        <w:t>职工请事假累计20天以上且单位按照规定不扣工资的；</w:t>
      </w:r>
    </w:p>
    <w:p>
      <w:pPr>
        <w:numPr>
          <w:numId w:val="212"/>
        </w:numPr>
        <w:spacing w:before="120" w:after="120" w:line="288" w:lineRule="auto"/>
        <w:ind w:left="0"/>
        <w:jc w:val="left"/>
      </w:pPr>
      <w:r>
        <w:rPr>
          <w:rFonts w:eastAsia="等线" w:ascii="Arial" w:cs="Arial" w:hAnsi="Arial"/>
          <w:sz w:val="22"/>
        </w:rPr>
        <w:t>累计工作满1年不满10年的员工，请病假累计2个月以上的；</w:t>
      </w:r>
    </w:p>
    <w:p>
      <w:pPr>
        <w:numPr>
          <w:numId w:val="213"/>
        </w:numPr>
        <w:spacing w:before="120" w:after="120" w:line="288" w:lineRule="auto"/>
        <w:ind w:left="0"/>
        <w:jc w:val="left"/>
      </w:pPr>
      <w:r>
        <w:rPr>
          <w:rFonts w:eastAsia="等线" w:ascii="Arial" w:cs="Arial" w:hAnsi="Arial"/>
          <w:sz w:val="22"/>
        </w:rPr>
        <w:t>累计工作满10年不满20年的员工，请病假累计3个月以上的；</w:t>
      </w:r>
    </w:p>
    <w:p>
      <w:pPr>
        <w:numPr>
          <w:numId w:val="214"/>
        </w:numPr>
        <w:spacing w:before="120" w:after="120" w:line="288" w:lineRule="auto"/>
        <w:ind w:left="0"/>
        <w:jc w:val="left"/>
      </w:pPr>
      <w:r>
        <w:rPr>
          <w:rFonts w:eastAsia="等线" w:ascii="Arial" w:cs="Arial" w:hAnsi="Arial"/>
          <w:sz w:val="22"/>
        </w:rPr>
        <w:t>累计工作满20年以上的员工，请病假累计4个月以上的。</w:t>
      </w:r>
    </w:p>
    <w:p>
      <w:pPr>
        <w:spacing w:before="120" w:after="120" w:line="288" w:lineRule="auto"/>
        <w:ind w:left="0"/>
        <w:jc w:val="left"/>
      </w:pPr>
      <w:r>
        <w:rPr>
          <w:rFonts w:eastAsia="等线" w:ascii="Arial" w:cs="Arial" w:hAnsi="Arial"/>
          <w:sz w:val="22"/>
        </w:rPr>
        <w:t>注：员工已享受当年的年假，年度内又出现前述规定情形之一的，不享受下一年度的法定年假。</w:t>
        <w:br/>
      </w:r>
    </w:p>
    <w:p>
      <w:pPr>
        <w:pStyle w:val="4"/>
        <w:spacing w:before="260" w:after="120" w:line="288" w:lineRule="auto"/>
        <w:ind w:left="0"/>
        <w:jc w:val="left"/>
        <w:outlineLvl w:val="3"/>
      </w:pPr>
      <w:bookmarkStart w:name="heading_70" w:id="70"/>
      <w:r>
        <w:rPr>
          <w:rFonts w:eastAsia="等线" w:ascii="Arial" w:cs="Arial" w:hAnsi="Arial"/>
          <w:b w:val="true"/>
          <w:sz w:val="28"/>
        </w:rPr>
        <w:t>5.4.8   丧假</w:t>
      </w:r>
      <w:bookmarkEnd w:id="70"/>
    </w:p>
    <w:p>
      <w:pPr>
        <w:numPr>
          <w:numId w:val="215"/>
        </w:numPr>
        <w:spacing w:before="120" w:after="120" w:line="288" w:lineRule="auto"/>
        <w:ind w:left="0"/>
        <w:jc w:val="left"/>
      </w:pPr>
      <w:r>
        <w:rPr>
          <w:rFonts w:eastAsia="等线" w:ascii="Arial" w:cs="Arial" w:hAnsi="Arial"/>
          <w:sz w:val="22"/>
        </w:rPr>
        <w:t>员工在职期间直系亲属去世的，享有3天丧假。</w:t>
      </w:r>
    </w:p>
    <w:p>
      <w:pPr>
        <w:numPr>
          <w:numId w:val="216"/>
        </w:numPr>
        <w:spacing w:before="120" w:after="120" w:line="288" w:lineRule="auto"/>
        <w:ind w:left="0"/>
        <w:jc w:val="left"/>
      </w:pPr>
      <w:r>
        <w:rPr>
          <w:rFonts w:eastAsia="等线" w:ascii="Arial" w:cs="Arial" w:hAnsi="Arial"/>
          <w:sz w:val="22"/>
        </w:rPr>
        <w:t>前述亲属范围为：配偶、父母、子女。</w:t>
      </w:r>
    </w:p>
    <w:p>
      <w:pPr>
        <w:numPr>
          <w:numId w:val="217"/>
        </w:numPr>
        <w:spacing w:before="120" w:after="120" w:line="288" w:lineRule="auto"/>
        <w:ind w:left="0"/>
        <w:jc w:val="left"/>
      </w:pPr>
      <w:r>
        <w:rPr>
          <w:rFonts w:eastAsia="等线" w:ascii="Arial" w:cs="Arial" w:hAnsi="Arial"/>
          <w:sz w:val="22"/>
        </w:rPr>
        <w:t>丧假为有薪假期，但途中往返的交通费全部由员工自理。</w:t>
      </w:r>
    </w:p>
    <w:p>
      <w:pPr>
        <w:spacing w:before="120" w:after="120" w:line="288" w:lineRule="auto"/>
        <w:ind w:left="0" w:firstLine="0"/>
        <w:jc w:val="left"/>
      </w:pPr>
    </w:p>
    <w:p>
      <w:pPr>
        <w:spacing w:before="120" w:after="120" w:line="288" w:lineRule="auto"/>
        <w:ind w:left="0" w:firstLine="420"/>
        <w:jc w:val="left"/>
      </w:pPr>
    </w:p>
    <w:p>
      <w:pPr>
        <w:pStyle w:val="3"/>
        <w:spacing w:before="300" w:after="120" w:line="288" w:lineRule="auto"/>
        <w:ind w:left="0"/>
        <w:jc w:val="left"/>
        <w:outlineLvl w:val="2"/>
      </w:pPr>
      <w:bookmarkStart w:name="heading_71" w:id="71"/>
      <w:r>
        <w:rPr>
          <w:rFonts w:eastAsia="等线" w:ascii="Arial" w:cs="Arial" w:hAnsi="Arial"/>
          <w:b w:val="true"/>
          <w:sz w:val="30"/>
        </w:rPr>
        <w:t>5.5居家办公管理办法</w:t>
      </w:r>
      <w:bookmarkEnd w:id="71"/>
    </w:p>
    <w:p>
      <w:pPr>
        <w:pStyle w:val="4"/>
        <w:spacing w:before="260" w:after="120" w:line="288" w:lineRule="auto"/>
        <w:ind w:left="0"/>
        <w:jc w:val="left"/>
        <w:outlineLvl w:val="3"/>
      </w:pPr>
      <w:bookmarkStart w:name="heading_72" w:id="72"/>
      <w:r>
        <w:rPr>
          <w:rFonts w:eastAsia="等线" w:ascii="Arial" w:cs="Arial" w:hAnsi="Arial"/>
          <w:b w:val="true"/>
          <w:sz w:val="28"/>
        </w:rPr>
        <w:t>5.5.1出勤形式</w:t>
      </w:r>
      <w:bookmarkEnd w:id="72"/>
    </w:p>
    <w:p>
      <w:pPr>
        <w:spacing w:before="120" w:after="120" w:line="288" w:lineRule="auto"/>
        <w:ind w:left="0"/>
        <w:jc w:val="left"/>
      </w:pPr>
      <w:r>
        <w:rPr>
          <w:rFonts w:eastAsia="等线" w:ascii="Arial" w:cs="Arial" w:hAnsi="Arial"/>
          <w:sz w:val="22"/>
        </w:rPr>
        <w:t xml:space="preserve">      公司实行到场办公制。确因特殊原因需居家办公的，须至少提前1个工作日通过飞书“远程办公”流程提交申请，并将全部佐证材料电子版上传，原件由员工本人留存备查。</w:t>
      </w:r>
    </w:p>
    <w:p>
      <w:pPr>
        <w:pStyle w:val="4"/>
        <w:spacing w:before="260" w:after="120" w:line="288" w:lineRule="auto"/>
        <w:ind w:left="0"/>
        <w:jc w:val="left"/>
        <w:outlineLvl w:val="3"/>
      </w:pPr>
      <w:bookmarkStart w:name="heading_73" w:id="73"/>
      <w:r>
        <w:rPr>
          <w:rFonts w:eastAsia="等线" w:ascii="Arial" w:cs="Arial" w:hAnsi="Arial"/>
          <w:b w:val="true"/>
          <w:sz w:val="28"/>
        </w:rPr>
        <w:t>5.5.2累计时限</w:t>
      </w:r>
      <w:bookmarkEnd w:id="73"/>
    </w:p>
    <w:p>
      <w:pPr>
        <w:spacing w:before="120" w:after="120" w:line="288" w:lineRule="auto"/>
        <w:ind w:left="0"/>
        <w:jc w:val="left"/>
      </w:pPr>
      <w:r>
        <w:rPr>
          <w:rFonts w:eastAsia="等线" w:ascii="Arial" w:cs="Arial" w:hAnsi="Arial"/>
          <w:sz w:val="22"/>
        </w:rPr>
        <w:t>每一自然年度内，员工累计居家办公天数原则上不得超过30个自然日（20个工作日）。超出部分将视为未出勤，按公司考勤规定处理。</w:t>
      </w:r>
    </w:p>
    <w:p>
      <w:pPr>
        <w:pStyle w:val="4"/>
        <w:spacing w:before="260" w:after="120" w:line="288" w:lineRule="auto"/>
        <w:ind w:left="0"/>
        <w:jc w:val="left"/>
        <w:outlineLvl w:val="3"/>
      </w:pPr>
      <w:bookmarkStart w:name="heading_74" w:id="74"/>
      <w:r>
        <w:rPr>
          <w:rFonts w:eastAsia="等线" w:ascii="Arial" w:cs="Arial" w:hAnsi="Arial"/>
          <w:b w:val="true"/>
          <w:sz w:val="28"/>
        </w:rPr>
        <w:t>5.5.3 审批规则</w:t>
      </w:r>
      <w:bookmarkEnd w:id="74"/>
    </w:p>
    <w:p>
      <w:pPr>
        <w:spacing w:before="120" w:after="120" w:line="288" w:lineRule="auto"/>
        <w:ind w:left="0"/>
        <w:jc w:val="left"/>
      </w:pPr>
      <w:r>
        <w:rPr>
          <w:rFonts w:eastAsia="等线" w:ascii="Arial" w:cs="Arial" w:hAnsi="Arial"/>
          <w:sz w:val="22"/>
        </w:rPr>
        <w:t>时长分级与审批链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2340"/>
        <w:gridCol w:w="1710"/>
        <w:gridCol w:w="2460"/>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申请时长</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审批节点</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绩效影响</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薪资影响</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≤5个工作日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直属经理</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6–10（含）个工作日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直属经理→HR负责人</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当季绩效最高B</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11–20（含）个工作日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直属经理→HR负责人→部门VP</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当季绩效最高B</w:t>
            </w:r>
          </w:p>
        </w:tc>
        <w:tc>
          <w:tcPr>
            <w:tcW w:w="2460" w:type="dxa"/>
            <w:tcMar>
              <w:top w:type="dxa" w:w="60"/>
              <w:left w:type="dxa" w:w="120"/>
              <w:bottom w:type="dxa" w:w="30"/>
              <w:right w:type="dxa" w:w="120"/>
            </w:tcMar>
          </w:tcPr>
          <w:p>
            <w:pPr>
              <w:numPr>
                <w:numId w:val="218"/>
              </w:numPr>
              <w:spacing w:before="120" w:after="120" w:line="288" w:lineRule="auto"/>
              <w:ind w:left="0"/>
              <w:jc w:val="left"/>
            </w:pPr>
            <w:r>
              <w:rPr>
                <w:rFonts w:eastAsia="等线" w:ascii="Arial" w:cs="Arial" w:hAnsi="Arial"/>
                <w:sz w:val="22"/>
              </w:rPr>
              <w:t>居家办公期间</w:t>
            </w:r>
            <w:r>
              <w:rPr>
                <w:rFonts w:eastAsia="等线" w:ascii="Arial" w:cs="Arial" w:hAnsi="Arial"/>
                <w:b w:val="true"/>
                <w:sz w:val="22"/>
              </w:rPr>
              <w:t>无绩效薪资</w:t>
            </w:r>
          </w:p>
          <w:p>
            <w:pPr>
              <w:numPr>
                <w:numId w:val="219"/>
              </w:numPr>
              <w:spacing w:before="120" w:after="120" w:line="288" w:lineRule="auto"/>
              <w:ind w:left="0"/>
              <w:jc w:val="left"/>
            </w:pPr>
            <w:r>
              <w:rPr>
                <w:rFonts w:eastAsia="等线" w:ascii="Arial" w:cs="Arial" w:hAnsi="Arial"/>
                <w:sz w:val="22"/>
              </w:rPr>
              <w:t>全年度绩效不得高于B，且影响年度涨薪晋升</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＞20个工作日</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特殊审批通道，CEO/总裁办</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一事一议</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一事一议</w:t>
            </w:r>
          </w:p>
        </w:tc>
      </w:tr>
    </w:tbl>
    <w:p>
      <w:pPr>
        <w:spacing w:before="120" w:after="120" w:line="288" w:lineRule="auto"/>
        <w:ind w:left="0"/>
        <w:jc w:val="left"/>
      </w:pPr>
      <w:r>
        <w:rPr>
          <w:rFonts w:eastAsia="等线" w:ascii="Arial" w:cs="Arial" w:hAnsi="Arial"/>
          <w:sz w:val="22"/>
        </w:rPr>
        <w:t>注：申请时长按照年度累计计算，如连续申请居家办公且为跨年度情况，根据事情情况一事一议</w:t>
      </w:r>
    </w:p>
    <w:p>
      <w:pPr>
        <w:pStyle w:val="4"/>
        <w:spacing w:before="260" w:after="120" w:line="288" w:lineRule="auto"/>
        <w:ind w:left="0"/>
        <w:jc w:val="left"/>
        <w:outlineLvl w:val="3"/>
      </w:pPr>
      <w:bookmarkStart w:name="heading_75" w:id="75"/>
      <w:r>
        <w:rPr>
          <w:rFonts w:eastAsia="等线" w:ascii="Arial" w:cs="Arial" w:hAnsi="Arial"/>
          <w:b w:val="true"/>
          <w:sz w:val="28"/>
        </w:rPr>
        <w:t>5.5.4 远程办公期间管理</w:t>
      </w:r>
      <w:bookmarkEnd w:id="75"/>
    </w:p>
    <w:p>
      <w:pPr>
        <w:spacing w:before="120" w:after="120" w:line="288" w:lineRule="auto"/>
        <w:ind w:left="0"/>
        <w:jc w:val="left"/>
      </w:pPr>
      <w:r>
        <w:rPr>
          <w:rFonts w:eastAsia="等线" w:ascii="Arial" w:cs="Arial" w:hAnsi="Arial"/>
          <w:b w:val="true"/>
          <w:sz w:val="22"/>
        </w:rPr>
        <w:t>5.5.4.1 考勤</w:t>
      </w:r>
    </w:p>
    <w:p>
      <w:pPr>
        <w:spacing w:before="120" w:after="120" w:line="288" w:lineRule="auto"/>
        <w:ind w:left="0"/>
        <w:jc w:val="left"/>
      </w:pPr>
      <w:r>
        <w:rPr>
          <w:rFonts w:eastAsia="等线" w:ascii="Arial" w:cs="Arial" w:hAnsi="Arial"/>
          <w:sz w:val="22"/>
        </w:rPr>
        <w:t>• 同公司考勤要求，无故缺卡按旷工处理。</w:t>
      </w:r>
    </w:p>
    <w:p>
      <w:pPr>
        <w:spacing w:before="120" w:after="120" w:line="288" w:lineRule="auto"/>
        <w:ind w:left="0"/>
        <w:jc w:val="left"/>
      </w:pPr>
      <w:r>
        <w:rPr>
          <w:rFonts w:eastAsia="等线" w:ascii="Arial" w:cs="Arial" w:hAnsi="Arial"/>
          <w:b w:val="true"/>
          <w:sz w:val="22"/>
        </w:rPr>
        <w:t>5.5.4.2</w:t>
      </w:r>
      <w:r>
        <w:rPr>
          <w:rFonts w:eastAsia="等线" w:ascii="Arial" w:cs="Arial" w:hAnsi="Arial"/>
          <w:sz w:val="22"/>
        </w:rPr>
        <w:t>沟通与协作</w:t>
      </w:r>
    </w:p>
    <w:p>
      <w:pPr>
        <w:numPr>
          <w:numId w:val="220"/>
        </w:numPr>
        <w:spacing w:before="120" w:after="120" w:line="288" w:lineRule="auto"/>
        <w:ind w:left="0"/>
        <w:jc w:val="left"/>
      </w:pPr>
      <w:r>
        <w:rPr>
          <w:rFonts w:eastAsia="等线" w:ascii="Arial" w:cs="Arial" w:hAnsi="Arial"/>
          <w:sz w:val="22"/>
        </w:rPr>
        <w:t>工作时段保持飞书/微信在线；</w:t>
      </w:r>
    </w:p>
    <w:p>
      <w:pPr>
        <w:numPr>
          <w:numId w:val="221"/>
        </w:numPr>
        <w:spacing w:before="120" w:after="120" w:line="288" w:lineRule="auto"/>
        <w:ind w:left="0"/>
        <w:jc w:val="left"/>
      </w:pPr>
      <w:r>
        <w:rPr>
          <w:rFonts w:eastAsia="等线" w:ascii="Arial" w:cs="Arial" w:hAnsi="Arial"/>
          <w:sz w:val="22"/>
        </w:rPr>
        <w:t>参加视频例会须开启摄像头；</w:t>
      </w:r>
    </w:p>
    <w:p>
      <w:pPr>
        <w:numPr>
          <w:numId w:val="222"/>
        </w:numPr>
        <w:spacing w:before="120" w:after="120" w:line="288" w:lineRule="auto"/>
        <w:ind w:left="0"/>
        <w:jc w:val="left"/>
      </w:pPr>
      <w:r>
        <w:rPr>
          <w:rFonts w:eastAsia="等线" w:ascii="Arial" w:cs="Arial" w:hAnsi="Arial"/>
          <w:sz w:val="22"/>
        </w:rPr>
        <w:t xml:space="preserve"> 响应标准：飞书消息回应≤10分钟。</w:t>
      </w:r>
    </w:p>
    <w:p>
      <w:pPr>
        <w:spacing w:before="120" w:after="120" w:line="288" w:lineRule="auto"/>
        <w:ind w:left="0"/>
        <w:jc w:val="left"/>
      </w:pPr>
      <w:r>
        <w:rPr>
          <w:rFonts w:eastAsia="等线" w:ascii="Arial" w:cs="Arial" w:hAnsi="Arial"/>
          <w:b w:val="true"/>
          <w:sz w:val="22"/>
        </w:rPr>
        <w:t>5.5.4.3</w:t>
      </w:r>
      <w:r>
        <w:rPr>
          <w:rFonts w:eastAsia="等线" w:ascii="Arial" w:cs="Arial" w:hAnsi="Arial"/>
          <w:sz w:val="22"/>
        </w:rPr>
        <w:t>信息安全</w:t>
        <w:br/>
      </w:r>
      <w:r>
        <w:rPr>
          <w:rFonts w:eastAsia="等线" w:ascii="Arial" w:cs="Arial" w:hAnsi="Arial"/>
          <w:sz w:val="22"/>
        </w:rPr>
        <w:t>• 禁止将文件同步至个人网盘或外接存储；</w:t>
      </w:r>
    </w:p>
    <w:p>
      <w:pPr>
        <w:pStyle w:val="4"/>
        <w:spacing w:before="260" w:after="120" w:line="288" w:lineRule="auto"/>
        <w:ind w:left="0"/>
        <w:jc w:val="left"/>
        <w:outlineLvl w:val="3"/>
      </w:pPr>
      <w:bookmarkStart w:name="heading_76" w:id="76"/>
      <w:r>
        <w:rPr>
          <w:rFonts w:eastAsia="等线" w:ascii="Arial" w:cs="Arial" w:hAnsi="Arial"/>
          <w:b w:val="true"/>
          <w:sz w:val="28"/>
        </w:rPr>
        <w:t>5.5.5 返岗与终止</w:t>
      </w:r>
      <w:bookmarkEnd w:id="76"/>
    </w:p>
    <w:p>
      <w:pPr>
        <w:spacing w:before="120" w:after="120" w:line="288" w:lineRule="auto"/>
        <w:ind w:left="0"/>
        <w:jc w:val="left"/>
      </w:pPr>
      <w:r>
        <w:rPr>
          <w:rFonts w:eastAsia="等线" w:ascii="Arial" w:cs="Arial" w:hAnsi="Arial"/>
          <w:sz w:val="22"/>
        </w:rPr>
        <w:t>5.1 返岗；</w:t>
        <w:br/>
        <w:t>员工应在批准的居家办公期限届后及时返岗。逾期未返岗且未提前提交书面延期申请的，按旷工处理。</w:t>
        <w:br/>
        <w:t>5.2 提前终止</w:t>
        <w:br/>
      </w:r>
      <w:r>
        <w:rPr>
          <w:rFonts w:eastAsia="等线" w:ascii="Arial" w:cs="Arial" w:hAnsi="Arial"/>
          <w:sz w:val="22"/>
        </w:rPr>
        <w:t>公司或员工任一方可提前24小时书面通知终止远程办公，并即刻恢复现场办公。</w:t>
      </w:r>
    </w:p>
    <w:p>
      <w:pPr>
        <w:pStyle w:val="4"/>
        <w:spacing w:before="260" w:after="120" w:line="288" w:lineRule="auto"/>
        <w:ind w:left="0"/>
        <w:jc w:val="left"/>
        <w:outlineLvl w:val="3"/>
      </w:pPr>
      <w:bookmarkStart w:name="heading_77" w:id="77"/>
      <w:r>
        <w:rPr>
          <w:rFonts w:eastAsia="等线" w:ascii="Arial" w:cs="Arial" w:hAnsi="Arial"/>
          <w:b w:val="true"/>
          <w:sz w:val="28"/>
        </w:rPr>
        <w:t>5.5.6 违纪与处罚</w:t>
      </w:r>
      <w:bookmarkEnd w:id="77"/>
    </w:p>
    <w:p>
      <w:pPr>
        <w:numPr>
          <w:numId w:val="223"/>
        </w:numPr>
        <w:spacing w:before="120" w:after="120" w:line="288" w:lineRule="auto"/>
        <w:ind w:left="0"/>
        <w:jc w:val="left"/>
      </w:pPr>
      <w:r>
        <w:rPr>
          <w:rFonts w:eastAsia="等线" w:ascii="Arial" w:cs="Arial" w:hAnsi="Arial"/>
          <w:sz w:val="22"/>
        </w:rPr>
        <w:t xml:space="preserve"> 信息泄露：按《保密制度》执行，最高可解除劳动合同并追究法律责任；</w:t>
      </w:r>
    </w:p>
    <w:p>
      <w:pPr>
        <w:numPr>
          <w:numId w:val="224"/>
        </w:numPr>
        <w:spacing w:before="120" w:after="120" w:line="288" w:lineRule="auto"/>
        <w:ind w:left="0"/>
        <w:jc w:val="left"/>
      </w:pPr>
      <w:r>
        <w:rPr>
          <w:rFonts w:eastAsia="等线" w:ascii="Arial" w:cs="Arial" w:hAnsi="Arial"/>
          <w:sz w:val="22"/>
        </w:rPr>
        <w:t>工作时间未在岗：居家办公期间，如出现无故缺卡或响应超时，公司可强制取消远程办公资格。</w:t>
      </w:r>
    </w:p>
    <w:p>
      <w:pPr>
        <w:numPr>
          <w:numId w:val="225"/>
        </w:numPr>
        <w:spacing w:before="120" w:after="120" w:line="288" w:lineRule="auto"/>
        <w:ind w:left="0"/>
        <w:jc w:val="left"/>
      </w:pPr>
      <w:r>
        <w:rPr>
          <w:rFonts w:eastAsia="等线" w:ascii="Arial" w:cs="Arial" w:hAnsi="Arial"/>
          <w:sz w:val="22"/>
        </w:rPr>
        <w:t>工作时间未在岗一经查实，记大过一次，取消当年晋升与评优资格。</w:t>
      </w:r>
    </w:p>
    <w:p>
      <w:pPr>
        <w:pStyle w:val="4"/>
        <w:spacing w:before="260" w:after="120" w:line="288" w:lineRule="auto"/>
        <w:ind w:left="0"/>
        <w:jc w:val="left"/>
        <w:outlineLvl w:val="3"/>
      </w:pPr>
      <w:bookmarkStart w:name="heading_78" w:id="78"/>
      <w:bookmarkEnd w:id="78"/>
    </w:p>
    <w:p>
      <w:pPr>
        <w:pStyle w:val="1"/>
        <w:spacing w:before="380" w:after="140" w:line="288" w:lineRule="auto"/>
        <w:ind w:left="0"/>
        <w:jc w:val="left"/>
        <w:outlineLvl w:val="0"/>
      </w:pPr>
      <w:bookmarkStart w:name="heading_79" w:id="79"/>
      <w:r>
        <w:rPr>
          <w:rFonts w:eastAsia="等线" w:ascii="Arial" w:cs="Arial" w:hAnsi="Arial"/>
          <w:b w:val="true"/>
          <w:color w:val="d83931"/>
          <w:sz w:val="36"/>
        </w:rPr>
        <w:t>六 . 员工培训</w:t>
      </w:r>
      <w:bookmarkEnd w:id="79"/>
    </w:p>
    <w:p>
      <w:pPr>
        <w:spacing w:before="120" w:after="120" w:line="288" w:lineRule="auto"/>
        <w:ind w:left="0" w:firstLine="0"/>
        <w:jc w:val="left"/>
      </w:pPr>
      <w:r>
        <w:rPr>
          <w:rFonts w:eastAsia="等线" w:ascii="Arial" w:cs="Arial" w:hAnsi="Arial"/>
          <w:sz w:val="22"/>
        </w:rPr>
        <w:t>公司重视人才的发展，鼓励员工不断学习，并通过提供一系列的职业技能和专业技术培训帮助员工成长。在年度绩效评估及绩效目标沟通时，员工应与经理沟通确定员工在学习和发展方面的需求，并根据这些需求和工作的相关性，建立员工发展计划。员工在制订自身发展计划时，应听取经理的意见并征得其同意。</w:t>
      </w:r>
    </w:p>
    <w:p>
      <w:pPr>
        <w:spacing w:before="120" w:after="120" w:line="288" w:lineRule="auto"/>
        <w:ind w:left="0" w:firstLine="0"/>
        <w:jc w:val="left"/>
      </w:pPr>
    </w:p>
    <w:p>
      <w:pPr>
        <w:pStyle w:val="3"/>
        <w:spacing w:before="300" w:after="120" w:line="288" w:lineRule="auto"/>
        <w:ind w:left="0"/>
        <w:jc w:val="left"/>
        <w:outlineLvl w:val="2"/>
      </w:pPr>
      <w:bookmarkStart w:name="heading_80" w:id="80"/>
      <w:r>
        <w:rPr>
          <w:rFonts w:eastAsia="等线" w:ascii="Arial" w:cs="Arial" w:hAnsi="Arial"/>
          <w:b w:val="true"/>
          <w:sz w:val="30"/>
        </w:rPr>
        <w:t>6.1 专业技术培训和职业技能培训</w:t>
      </w:r>
      <w:bookmarkEnd w:id="80"/>
    </w:p>
    <w:p>
      <w:pPr>
        <w:numPr>
          <w:numId w:val="226"/>
        </w:numPr>
        <w:spacing w:before="120" w:after="120" w:line="288" w:lineRule="auto"/>
        <w:ind w:left="0"/>
        <w:jc w:val="left"/>
      </w:pPr>
      <w:r>
        <w:rPr>
          <w:rFonts w:eastAsia="等线" w:ascii="Arial" w:cs="Arial" w:hAnsi="Arial"/>
          <w:sz w:val="22"/>
        </w:rPr>
        <w:t>“职业技能培训”是公司为普通员工提供的，以适应企业文化、了解公司规章制度和掌握最基本的工作技能为目标的基础训，如新员工入职培训和产品知识培训。</w:t>
      </w:r>
    </w:p>
    <w:p>
      <w:pPr>
        <w:numPr>
          <w:numId w:val="227"/>
        </w:numPr>
        <w:spacing w:before="120" w:after="120" w:line="288" w:lineRule="auto"/>
        <w:ind w:left="0"/>
        <w:jc w:val="left"/>
      </w:pPr>
      <w:r>
        <w:rPr>
          <w:rFonts w:eastAsia="等线" w:ascii="Arial" w:cs="Arial" w:hAnsi="Arial"/>
          <w:sz w:val="22"/>
        </w:rPr>
        <w:t>“专业技术培训”是公司为培养专业技术人才和管理人才，提升员工知识与技能而提供的特殊培训，包括专业技能培训、管理技能培训和其他技能培训。</w:t>
        <w:br/>
      </w:r>
    </w:p>
    <w:p>
      <w:pPr>
        <w:pStyle w:val="3"/>
        <w:spacing w:before="300" w:after="120" w:line="288" w:lineRule="auto"/>
        <w:ind w:left="0"/>
        <w:jc w:val="left"/>
        <w:outlineLvl w:val="2"/>
      </w:pPr>
      <w:bookmarkStart w:name="heading_81" w:id="81"/>
      <w:r>
        <w:rPr>
          <w:rFonts w:eastAsia="等线" w:ascii="Arial" w:cs="Arial" w:hAnsi="Arial"/>
          <w:b w:val="true"/>
          <w:sz w:val="30"/>
        </w:rPr>
        <w:t>6.2  培训纪律</w:t>
      </w:r>
      <w:bookmarkEnd w:id="81"/>
    </w:p>
    <w:p>
      <w:pPr>
        <w:spacing w:before="120" w:after="120" w:line="288" w:lineRule="auto"/>
        <w:ind w:left="0" w:firstLine="0"/>
        <w:jc w:val="left"/>
      </w:pPr>
      <w:r>
        <w:rPr>
          <w:rFonts w:eastAsia="等线" w:ascii="Arial" w:cs="Arial" w:hAnsi="Arial"/>
          <w:sz w:val="22"/>
        </w:rPr>
        <w:t>为保证公司培训活动顺利进行并创造良好的环境，参加培训的员工须按时出勤，遵守相关纪律。 如需请假必须提前申请，事先获得直线经理和人力资源部的批准。</w:t>
      </w:r>
    </w:p>
    <w:p>
      <w:pPr>
        <w:spacing w:before="120" w:after="120" w:line="288" w:lineRule="auto"/>
        <w:ind w:left="0"/>
        <w:jc w:val="left"/>
      </w:pPr>
    </w:p>
    <w:p>
      <w:pPr>
        <w:pStyle w:val="3"/>
        <w:spacing w:before="300" w:after="120" w:line="288" w:lineRule="auto"/>
        <w:ind w:left="0"/>
        <w:jc w:val="left"/>
        <w:outlineLvl w:val="2"/>
      </w:pPr>
      <w:bookmarkStart w:name="heading_82" w:id="82"/>
      <w:r>
        <w:rPr>
          <w:rFonts w:eastAsia="等线" w:ascii="Arial" w:cs="Arial" w:hAnsi="Arial"/>
          <w:b w:val="true"/>
          <w:sz w:val="30"/>
        </w:rPr>
        <w:t>6.3  培训协议</w:t>
      </w:r>
      <w:bookmarkEnd w:id="82"/>
    </w:p>
    <w:p>
      <w:pPr>
        <w:numPr>
          <w:numId w:val="228"/>
        </w:numPr>
        <w:spacing w:before="120" w:after="120" w:line="288" w:lineRule="auto"/>
        <w:ind w:left="0"/>
        <w:jc w:val="left"/>
      </w:pPr>
      <w:r>
        <w:rPr>
          <w:rFonts w:eastAsia="等线" w:ascii="Arial" w:cs="Arial" w:hAnsi="Arial"/>
          <w:sz w:val="22"/>
        </w:rPr>
        <w:t>公司为员工提供专项培训费用，进行专业技术培训，公司有权在专业技术培训前与员工签订《培训协议》， 与员工约定服务期。员工违反《培训协议》约定的，应按协议向公司支付违约金或赔偿责任。</w:t>
      </w:r>
    </w:p>
    <w:p>
      <w:pPr>
        <w:numPr>
          <w:numId w:val="229"/>
        </w:numPr>
        <w:spacing w:before="120" w:after="120" w:line="288" w:lineRule="auto"/>
        <w:ind w:left="0"/>
        <w:jc w:val="left"/>
      </w:pPr>
      <w:r>
        <w:rPr>
          <w:rFonts w:eastAsia="等线" w:ascii="Arial" w:cs="Arial" w:hAnsi="Arial"/>
          <w:sz w:val="22"/>
        </w:rPr>
        <w:t>完成培训后在双方约定的服务期内，员工无论因任何原因离职，都应当按照协议的约定偿还公司相关培训费用。偿还违约培训费用应以现金的方式 返回给公司财务部门。</w:t>
      </w:r>
    </w:p>
    <w:p>
      <w:pPr>
        <w:numPr>
          <w:numId w:val="230"/>
        </w:numPr>
        <w:spacing w:before="120" w:after="120" w:line="288" w:lineRule="auto"/>
        <w:ind w:left="0"/>
        <w:jc w:val="left"/>
      </w:pPr>
      <w:r>
        <w:rPr>
          <w:rFonts w:eastAsia="等线" w:ascii="Arial" w:cs="Arial" w:hAnsi="Arial"/>
          <w:sz w:val="22"/>
        </w:rPr>
        <w:t>培训服务期对照表如下：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3315"/>
        <w:gridCol w:w="2325"/>
      </w:tblGrid>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金额 ( 人民币）</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服务期</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500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500-1000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6个月</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1,001-3,000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一年</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3,001-5,000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两年</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三年</w:t>
            </w:r>
          </w:p>
        </w:tc>
      </w:tr>
    </w:tbl>
    <w:p>
      <w:pPr>
        <w:numPr>
          <w:numId w:val="231"/>
        </w:numPr>
        <w:spacing w:before="120" w:after="120" w:line="288" w:lineRule="auto"/>
        <w:ind w:left="0"/>
        <w:jc w:val="left"/>
      </w:pPr>
      <w:r>
        <w:rPr>
          <w:rFonts w:eastAsia="等线" w:ascii="Arial" w:cs="Arial" w:hAnsi="Arial"/>
          <w:sz w:val="22"/>
        </w:rPr>
        <w:t>上述“培训费用”主要包括以下费用支出：</w:t>
      </w:r>
    </w:p>
    <w:p>
      <w:pPr>
        <w:spacing w:before="120" w:after="120" w:line="288" w:lineRule="auto"/>
        <w:ind w:left="453"/>
        <w:jc w:val="left"/>
      </w:pPr>
      <w:r>
        <w:rPr>
          <w:rFonts w:eastAsia="等线" w:ascii="Arial" w:cs="Arial" w:hAnsi="Arial"/>
          <w:sz w:val="22"/>
        </w:rPr>
        <w:t>因培训发生的差旅费，包括交通、膳宿等费用；培训课程相关的费用，包括学费、书费、材料费、管理费、考试费、按比例分摊的场地租赁费等；其他因培训产生的用于员工的直接费用。</w:t>
      </w:r>
    </w:p>
    <w:p>
      <w:pPr>
        <w:spacing w:before="120" w:after="120" w:line="288" w:lineRule="auto"/>
        <w:ind w:left="0" w:firstLine="420"/>
        <w:jc w:val="left"/>
      </w:pPr>
    </w:p>
    <w:p>
      <w:pPr>
        <w:pStyle w:val="3"/>
        <w:spacing w:before="300" w:after="120" w:line="288" w:lineRule="auto"/>
        <w:ind w:left="0"/>
        <w:jc w:val="left"/>
        <w:outlineLvl w:val="2"/>
      </w:pPr>
      <w:bookmarkStart w:name="heading_83" w:id="83"/>
      <w:r>
        <w:rPr>
          <w:rFonts w:eastAsia="等线" w:ascii="Arial" w:cs="Arial" w:hAnsi="Arial"/>
          <w:b w:val="true"/>
          <w:sz w:val="30"/>
        </w:rPr>
        <w:t>6.4  资格证书考取协议</w:t>
      </w:r>
      <w:bookmarkEnd w:id="83"/>
    </w:p>
    <w:p>
      <w:pPr>
        <w:spacing w:before="120" w:after="120" w:line="288" w:lineRule="auto"/>
        <w:ind w:left="0" w:firstLine="0"/>
        <w:jc w:val="left"/>
      </w:pPr>
      <w:r>
        <w:rPr>
          <w:rFonts w:eastAsia="等线" w:ascii="Arial" w:cs="Arial" w:hAnsi="Arial"/>
          <w:sz w:val="22"/>
        </w:rPr>
        <w:t>员工证书注册或托管在公司并享受公司奖励和证书补助的，从注册或托管之日起:</w:t>
      </w:r>
    </w:p>
    <w:p>
      <w:pPr>
        <w:numPr>
          <w:numId w:val="232"/>
        </w:numPr>
        <w:spacing w:before="120" w:after="120" w:line="288" w:lineRule="auto"/>
        <w:ind w:left="0"/>
        <w:jc w:val="left"/>
      </w:pPr>
      <w:r>
        <w:rPr>
          <w:rFonts w:eastAsia="等线" w:ascii="Arial" w:cs="Arial" w:hAnsi="Arial"/>
          <w:sz w:val="22"/>
        </w:rPr>
        <w:t>员工继续服务不满1年离开公司的，应全额退还奖励和补助；</w:t>
      </w:r>
    </w:p>
    <w:p>
      <w:pPr>
        <w:numPr>
          <w:numId w:val="233"/>
        </w:numPr>
        <w:spacing w:before="120" w:after="120" w:line="288" w:lineRule="auto"/>
        <w:ind w:left="0"/>
        <w:jc w:val="left"/>
      </w:pPr>
      <w:r>
        <w:rPr>
          <w:rFonts w:eastAsia="等线" w:ascii="Arial" w:cs="Arial" w:hAnsi="Arial"/>
          <w:sz w:val="22"/>
        </w:rPr>
        <w:t>员工继续服务不满2年离开公司的，应退还奖励补助和报销费用的50%；</w:t>
      </w:r>
    </w:p>
    <w:p>
      <w:pPr>
        <w:numPr>
          <w:numId w:val="234"/>
        </w:numPr>
        <w:spacing w:before="120" w:after="120" w:line="288" w:lineRule="auto"/>
        <w:ind w:left="0"/>
        <w:jc w:val="left"/>
      </w:pPr>
      <w:r>
        <w:rPr>
          <w:rFonts w:eastAsia="等线" w:ascii="Arial" w:cs="Arial" w:hAnsi="Arial"/>
          <w:sz w:val="22"/>
        </w:rPr>
        <w:t>员工继续服务不满3年离开公司的，应退还奖励补助和报销费用的30%；</w:t>
      </w:r>
    </w:p>
    <w:p>
      <w:pPr>
        <w:numPr>
          <w:numId w:val="235"/>
        </w:numPr>
        <w:spacing w:before="120" w:after="120" w:line="288" w:lineRule="auto"/>
        <w:ind w:left="0"/>
        <w:jc w:val="left"/>
      </w:pPr>
      <w:r>
        <w:rPr>
          <w:rFonts w:eastAsia="等线" w:ascii="Arial" w:cs="Arial" w:hAnsi="Arial"/>
          <w:sz w:val="22"/>
        </w:rPr>
        <w:t>员工继续服务超过3年离开公司的，奖励补助和报销费用归员工所有。</w:t>
      </w:r>
    </w:p>
    <w:p>
      <w:pPr>
        <w:numPr>
          <w:numId w:val="236"/>
        </w:numPr>
        <w:spacing w:before="120" w:after="120" w:line="288" w:lineRule="auto"/>
        <w:ind w:left="0"/>
        <w:jc w:val="left"/>
      </w:pPr>
      <w:r>
        <w:rPr>
          <w:rFonts w:eastAsia="等线" w:ascii="Arial" w:cs="Arial" w:hAnsi="Arial"/>
          <w:sz w:val="22"/>
        </w:rPr>
        <w:t>具体详情见公司</w:t>
      </w:r>
      <w:hyperlink r:id="rId23">
        <w:r>
          <w:rPr>
            <w:rFonts w:eastAsia="等线" w:ascii="Arial" w:cs="Arial" w:hAnsi="Arial"/>
            <w:color w:val="3370ff"/>
            <w:sz w:val="22"/>
          </w:rPr>
          <w:t>【2024】人字004 鼓励员工考取资格证书及证书使用奖励办法.pdf</w:t>
        </w:r>
      </w:hyperlink>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84" w:id="84"/>
      <w:r>
        <w:rPr>
          <w:rFonts w:eastAsia="等线" w:ascii="Arial" w:cs="Arial" w:hAnsi="Arial"/>
          <w:b w:val="true"/>
          <w:color w:val="d83931"/>
          <w:sz w:val="36"/>
        </w:rPr>
        <w:t>七 . 岗位调动</w:t>
      </w:r>
      <w:bookmarkEnd w:id="84"/>
    </w:p>
    <w:p>
      <w:pPr>
        <w:spacing w:before="120" w:after="120" w:line="288" w:lineRule="auto"/>
        <w:ind w:left="0" w:firstLine="0"/>
        <w:jc w:val="left"/>
      </w:pPr>
      <w:r>
        <w:rPr>
          <w:rFonts w:eastAsia="等线" w:ascii="Arial" w:cs="Arial" w:hAnsi="Arial"/>
          <w:sz w:val="22"/>
        </w:rPr>
        <w:t>岗位调动包括以下五种情况：</w:t>
      </w:r>
    </w:p>
    <w:p>
      <w:pPr>
        <w:numPr>
          <w:numId w:val="237"/>
        </w:numPr>
        <w:spacing w:before="120" w:after="120" w:line="288" w:lineRule="auto"/>
        <w:ind w:left="0"/>
        <w:jc w:val="left"/>
      </w:pPr>
      <w:r>
        <w:rPr>
          <w:rFonts w:eastAsia="等线" w:ascii="Arial" w:cs="Arial" w:hAnsi="Arial"/>
          <w:sz w:val="22"/>
        </w:rPr>
        <w:t>员工主动提出的调动</w:t>
      </w:r>
    </w:p>
    <w:p>
      <w:pPr>
        <w:spacing w:before="120" w:after="120" w:line="288" w:lineRule="auto"/>
        <w:ind w:left="453" w:firstLine="0"/>
        <w:jc w:val="left"/>
      </w:pPr>
      <w:r>
        <w:rPr>
          <w:rFonts w:eastAsia="等线" w:ascii="Arial" w:cs="Arial" w:hAnsi="Arial"/>
          <w:sz w:val="22"/>
        </w:rPr>
        <w:t>员工在同一职位上工作满两年，年度绩效考评不低于80分的，在获得直线经理及人力资源经理的同意下，可以主动申请公司内部的空缺职位。</w:t>
      </w:r>
    </w:p>
    <w:p>
      <w:pPr>
        <w:numPr>
          <w:numId w:val="238"/>
        </w:numPr>
        <w:spacing w:before="120" w:after="120" w:line="288" w:lineRule="auto"/>
        <w:ind w:left="0"/>
        <w:jc w:val="left"/>
      </w:pPr>
      <w:r>
        <w:rPr>
          <w:rFonts w:eastAsia="等线" w:ascii="Arial" w:cs="Arial" w:hAnsi="Arial"/>
          <w:sz w:val="22"/>
        </w:rPr>
        <w:t>以职业发展为目标的调动</w:t>
      </w:r>
    </w:p>
    <w:p>
      <w:pPr>
        <w:spacing w:before="120" w:after="120" w:line="288" w:lineRule="auto"/>
        <w:ind w:left="453" w:firstLine="0"/>
        <w:jc w:val="left"/>
      </w:pPr>
      <w:r>
        <w:rPr>
          <w:rFonts w:eastAsia="等线" w:ascii="Arial" w:cs="Arial" w:hAnsi="Arial"/>
          <w:sz w:val="22"/>
        </w:rPr>
        <w:t>公司将结合业务发展需要及员工个人的职业发展，通过晋升和职位调动帮助员工实现职业生涯目标。</w:t>
      </w:r>
    </w:p>
    <w:p>
      <w:pPr>
        <w:numPr>
          <w:numId w:val="239"/>
        </w:numPr>
        <w:spacing w:before="120" w:after="120" w:line="288" w:lineRule="auto"/>
        <w:ind w:left="0"/>
        <w:jc w:val="left"/>
      </w:pPr>
      <w:r>
        <w:rPr>
          <w:rFonts w:eastAsia="等线" w:ascii="Arial" w:cs="Arial" w:hAnsi="Arial"/>
          <w:sz w:val="22"/>
        </w:rPr>
        <w:t>以绩效改进为目标的调动</w:t>
      </w:r>
    </w:p>
    <w:p>
      <w:pPr>
        <w:spacing w:before="120" w:after="120" w:line="288" w:lineRule="auto"/>
        <w:ind w:left="453" w:firstLine="0"/>
        <w:jc w:val="left"/>
      </w:pPr>
      <w:r>
        <w:rPr>
          <w:rFonts w:eastAsia="等线" w:ascii="Arial" w:cs="Arial" w:hAnsi="Arial"/>
          <w:sz w:val="22"/>
        </w:rPr>
        <w:t>员工不胜任工作的，公司可以依法调整其工作岗位，员工应予服从。无正当理由不服从公司的工作岗位调整安排的，将给予纪律处分直至劳动合同解除。详见《绩效改进计划政策》。</w:t>
      </w:r>
    </w:p>
    <w:p>
      <w:pPr>
        <w:numPr>
          <w:numId w:val="240"/>
        </w:numPr>
        <w:spacing w:before="120" w:after="120" w:line="288" w:lineRule="auto"/>
        <w:ind w:left="0"/>
        <w:jc w:val="left"/>
      </w:pPr>
      <w:r>
        <w:rPr>
          <w:rFonts w:eastAsia="等线" w:ascii="Arial" w:cs="Arial" w:hAnsi="Arial"/>
          <w:sz w:val="22"/>
        </w:rPr>
        <w:t>基于客观情况重大变化的调动</w:t>
      </w:r>
    </w:p>
    <w:p>
      <w:pPr>
        <w:spacing w:before="120" w:after="120" w:line="288" w:lineRule="auto"/>
        <w:ind w:left="453" w:firstLine="0"/>
        <w:jc w:val="left"/>
      </w:pPr>
      <w:r>
        <w:rPr>
          <w:rFonts w:eastAsia="等线" w:ascii="Arial" w:cs="Arial" w:hAnsi="Arial"/>
          <w:sz w:val="22"/>
        </w:rPr>
        <w:t>因客观情况发生重大变化（客观情况发生重大变化的情形包括但不限于甲方迁移、被兼并或企业资产转移；订立劳动合同所依据的法律、法规已经修改或者废止；甲方根据市场变化决定转产、调整生产任务或者生产经营项目等） ，致使劳动合同无法履行， 公司在与员工协商后，可调整员工工作岗位，如未能变更劳动合同内容达成一致，公司有权依法解除劳动合同。</w:t>
      </w:r>
    </w:p>
    <w:p>
      <w:pPr>
        <w:numPr>
          <w:numId w:val="241"/>
        </w:numPr>
        <w:spacing w:before="120" w:after="120" w:line="288" w:lineRule="auto"/>
        <w:ind w:left="453"/>
        <w:jc w:val="left"/>
      </w:pPr>
      <w:r>
        <w:rPr>
          <w:rFonts w:eastAsia="等线" w:ascii="Arial" w:cs="Arial" w:hAnsi="Arial"/>
          <w:sz w:val="22"/>
        </w:rPr>
        <w:t>基于员工健康状况的调动</w:t>
      </w:r>
    </w:p>
    <w:p>
      <w:pPr>
        <w:numPr>
          <w:numId w:val="242"/>
        </w:numPr>
        <w:spacing w:before="120" w:after="120" w:line="288" w:lineRule="auto"/>
        <w:ind w:left="453"/>
        <w:jc w:val="left"/>
      </w:pPr>
      <w:r>
        <w:rPr>
          <w:rFonts w:eastAsia="等线" w:ascii="Arial" w:cs="Arial" w:hAnsi="Arial"/>
          <w:sz w:val="22"/>
        </w:rPr>
        <w:t>对于患病或非因工负伤的员工，如在法律规定的医疗期满后不能从事原工作，公司可调整员工的工作岗位。</w:t>
      </w:r>
    </w:p>
    <w:p>
      <w:pPr>
        <w:pStyle w:val="1"/>
        <w:spacing w:before="380" w:after="140" w:line="288" w:lineRule="auto"/>
        <w:ind w:left="0"/>
        <w:jc w:val="left"/>
        <w:outlineLvl w:val="0"/>
      </w:pPr>
      <w:bookmarkStart w:name="heading_85" w:id="85"/>
      <w:r>
        <w:rPr>
          <w:rFonts w:eastAsia="等线" w:ascii="Arial" w:cs="Arial" w:hAnsi="Arial"/>
          <w:b w:val="true"/>
          <w:color w:val="d83931"/>
          <w:sz w:val="36"/>
        </w:rPr>
        <w:t>八 . 商业秘密及保密信息保护</w:t>
      </w:r>
      <w:bookmarkEnd w:id="85"/>
    </w:p>
    <w:p>
      <w:pPr>
        <w:spacing w:before="120" w:after="120" w:line="288" w:lineRule="auto"/>
        <w:ind w:left="0" w:firstLine="0"/>
        <w:jc w:val="left"/>
      </w:pPr>
      <w:r>
        <w:rPr>
          <w:rFonts w:eastAsia="等线" w:ascii="Arial" w:cs="Arial" w:hAnsi="Arial"/>
          <w:sz w:val="22"/>
        </w:rPr>
        <w:t>公司商业秘密是指不为公众所知悉，能为公司带来利益，对公司具有实际价值，并因此被公司采取保密措施的技术信息和经营信息。</w:t>
      </w:r>
    </w:p>
    <w:p>
      <w:pPr>
        <w:pStyle w:val="3"/>
        <w:spacing w:before="300" w:after="120" w:line="288" w:lineRule="auto"/>
        <w:ind w:left="0"/>
        <w:jc w:val="left"/>
        <w:outlineLvl w:val="2"/>
      </w:pPr>
      <w:bookmarkStart w:name="heading_86" w:id="86"/>
      <w:r>
        <w:rPr>
          <w:rFonts w:eastAsia="等线" w:ascii="Arial" w:cs="Arial" w:hAnsi="Arial"/>
          <w:b w:val="true"/>
          <w:sz w:val="30"/>
        </w:rPr>
        <w:t>8.1 商业秘密及保密信息的范围</w:t>
      </w:r>
      <w:bookmarkEnd w:id="86"/>
    </w:p>
    <w:p>
      <w:pPr>
        <w:spacing w:before="120" w:after="120" w:line="288" w:lineRule="auto"/>
        <w:ind w:left="0" w:firstLine="0"/>
        <w:jc w:val="left"/>
      </w:pPr>
      <w:r>
        <w:rPr>
          <w:rFonts w:eastAsia="等线" w:ascii="Arial" w:cs="Arial" w:hAnsi="Arial"/>
          <w:sz w:val="22"/>
        </w:rPr>
        <w:t>包括但不限于：</w:t>
      </w:r>
    </w:p>
    <w:p>
      <w:pPr>
        <w:numPr>
          <w:numId w:val="243"/>
        </w:numPr>
        <w:spacing w:before="120" w:after="120" w:line="288" w:lineRule="auto"/>
        <w:ind w:left="0"/>
        <w:jc w:val="left"/>
      </w:pPr>
      <w:r>
        <w:rPr>
          <w:rFonts w:eastAsia="等线" w:ascii="Arial" w:cs="Arial" w:hAnsi="Arial"/>
          <w:sz w:val="22"/>
        </w:rPr>
        <w:t>公司档案资料，包括但不限于：各类合同（无论是否以书面形式签订）、人事档案、资料（工资、 财务、项目、经营计划等）、行政文件、供货商名单等：</w:t>
      </w:r>
    </w:p>
    <w:p>
      <w:pPr>
        <w:numPr>
          <w:numId w:val="244"/>
        </w:numPr>
        <w:spacing w:before="120" w:after="120" w:line="288" w:lineRule="auto"/>
        <w:ind w:left="0"/>
        <w:jc w:val="left"/>
      </w:pPr>
      <w:r>
        <w:rPr>
          <w:rFonts w:eastAsia="等线" w:ascii="Arial" w:cs="Arial" w:hAnsi="Arial"/>
          <w:sz w:val="22"/>
        </w:rPr>
        <w:t>任何与公司产品开发有关的资料，包括但不限于：产品开发及制造计划、开发及制造大纲、软件程序、设计图纸等；</w:t>
      </w:r>
    </w:p>
    <w:p>
      <w:pPr>
        <w:numPr>
          <w:numId w:val="245"/>
        </w:numPr>
        <w:spacing w:before="120" w:after="120" w:line="288" w:lineRule="auto"/>
        <w:ind w:left="0"/>
        <w:jc w:val="left"/>
      </w:pPr>
      <w:r>
        <w:rPr>
          <w:rFonts w:eastAsia="等线" w:ascii="Arial" w:cs="Arial" w:hAnsi="Arial"/>
          <w:sz w:val="22"/>
        </w:rPr>
        <w:t>公司市场销售资料，包括但不限于：成本核算资料、经销商资料、销售资料、市场推广计划、价位策略、销售渠道、销售模式、行销计划、报价单及客户资料等；</w:t>
      </w:r>
    </w:p>
    <w:p>
      <w:pPr>
        <w:numPr>
          <w:numId w:val="246"/>
        </w:numPr>
        <w:spacing w:before="120" w:after="120" w:line="288" w:lineRule="auto"/>
        <w:ind w:left="0"/>
        <w:jc w:val="left"/>
      </w:pPr>
      <w:r>
        <w:rPr>
          <w:rFonts w:eastAsia="等线" w:ascii="Arial" w:cs="Arial" w:hAnsi="Arial"/>
          <w:sz w:val="22"/>
        </w:rPr>
        <w:t>公司财务信息资料、开户银行资料、股东资料、投资信息等；</w:t>
      </w:r>
    </w:p>
    <w:p>
      <w:pPr>
        <w:numPr>
          <w:numId w:val="247"/>
        </w:numPr>
        <w:spacing w:before="120" w:after="120" w:line="288" w:lineRule="auto"/>
        <w:ind w:left="0"/>
        <w:jc w:val="left"/>
      </w:pPr>
      <w:r>
        <w:rPr>
          <w:rFonts w:eastAsia="等线" w:ascii="Arial" w:cs="Arial" w:hAnsi="Arial"/>
          <w:sz w:val="22"/>
        </w:rPr>
        <w:t>涉及公司知识产权的资料（不论是公司独自拥有的，或是和其他方共同拥有的；亦不论是现有的，或正在开发的），包括但不限于：</w:t>
      </w:r>
    </w:p>
    <w:p>
      <w:pPr>
        <w:numPr>
          <w:numId w:val="248"/>
        </w:numPr>
        <w:spacing w:before="120" w:after="120" w:line="288" w:lineRule="auto"/>
        <w:ind w:left="453"/>
        <w:jc w:val="left"/>
      </w:pPr>
      <w:r>
        <w:rPr>
          <w:rFonts w:eastAsia="等线" w:ascii="Arial" w:cs="Arial" w:hAnsi="Arial"/>
          <w:sz w:val="22"/>
        </w:rPr>
        <w:t>公司的商标及其他与公司的产品有关的商标，无论是文字、图形或其结合；</w:t>
      </w:r>
    </w:p>
    <w:p>
      <w:pPr>
        <w:numPr>
          <w:numId w:val="249"/>
        </w:numPr>
        <w:spacing w:before="120" w:after="120" w:line="288" w:lineRule="auto"/>
        <w:ind w:left="453"/>
        <w:jc w:val="left"/>
      </w:pPr>
      <w:r>
        <w:rPr>
          <w:rFonts w:eastAsia="等线" w:ascii="Arial" w:cs="Arial" w:hAnsi="Arial"/>
          <w:sz w:val="22"/>
        </w:rPr>
        <w:t>公司所有的软件源程序及全部代码等；</w:t>
      </w:r>
    </w:p>
    <w:p>
      <w:pPr>
        <w:numPr>
          <w:numId w:val="250"/>
        </w:numPr>
        <w:spacing w:before="120" w:after="120" w:line="288" w:lineRule="auto"/>
        <w:ind w:left="453"/>
        <w:jc w:val="left"/>
      </w:pPr>
      <w:r>
        <w:rPr>
          <w:rFonts w:eastAsia="等线" w:ascii="Arial" w:cs="Arial" w:hAnsi="Arial"/>
          <w:sz w:val="22"/>
        </w:rPr>
        <w:t>与公司产品相关的所有知识产权及专有技术转让的资料；</w:t>
      </w:r>
    </w:p>
    <w:p>
      <w:pPr>
        <w:numPr>
          <w:numId w:val="251"/>
        </w:numPr>
        <w:spacing w:before="120" w:after="120" w:line="288" w:lineRule="auto"/>
        <w:ind w:left="453"/>
        <w:jc w:val="left"/>
      </w:pPr>
      <w:r>
        <w:rPr>
          <w:rFonts w:eastAsia="等线" w:ascii="Arial" w:cs="Arial" w:hAnsi="Arial"/>
          <w:sz w:val="22"/>
        </w:rPr>
        <w:t>公司拥有的专有技术，包括但不限于未公开的、未取得工业产权法律保护的技术知识、分析方法、分析数据、设计图纸、工艺流程、公式、生产数据及其他数据、技术规范、质量控制和管理等方面的技术知识、所有公司安装及维护方面的信息，包括源程序、代码、检验文件及检验结果、所有报告表格、记录资料等文件。</w:t>
      </w:r>
    </w:p>
    <w:p>
      <w:pPr>
        <w:spacing w:before="120" w:after="120" w:line="288" w:lineRule="auto"/>
        <w:ind w:left="0" w:firstLine="0"/>
        <w:jc w:val="left"/>
      </w:pPr>
    </w:p>
    <w:p>
      <w:pPr>
        <w:pStyle w:val="3"/>
        <w:spacing w:before="300" w:after="120" w:line="288" w:lineRule="auto"/>
        <w:ind w:left="0"/>
        <w:jc w:val="left"/>
        <w:outlineLvl w:val="2"/>
      </w:pPr>
      <w:bookmarkStart w:name="heading_87" w:id="87"/>
      <w:r>
        <w:rPr>
          <w:rFonts w:eastAsia="等线" w:ascii="Arial" w:cs="Arial" w:hAnsi="Arial"/>
          <w:b w:val="true"/>
          <w:sz w:val="30"/>
        </w:rPr>
        <w:t>8.2 保密制度</w:t>
      </w:r>
      <w:bookmarkEnd w:id="87"/>
    </w:p>
    <w:p>
      <w:pPr>
        <w:numPr>
          <w:numId w:val="252"/>
        </w:numPr>
        <w:spacing w:before="120" w:after="120" w:line="288" w:lineRule="auto"/>
        <w:ind w:left="0"/>
        <w:jc w:val="left"/>
      </w:pPr>
      <w:r>
        <w:rPr>
          <w:rFonts w:eastAsia="等线" w:ascii="Arial" w:cs="Arial" w:hAnsi="Arial"/>
          <w:sz w:val="22"/>
        </w:rPr>
        <w:t>根据公司业务信息三级分类方案，除非必须重新分类，否则业务信息都将设置为限制级。业务信 息三级分类方案为：</w:t>
      </w:r>
    </w:p>
    <w:p>
      <w:pPr>
        <w:numPr>
          <w:numId w:val="253"/>
        </w:numPr>
        <w:spacing w:before="120" w:after="120" w:line="288" w:lineRule="auto"/>
        <w:ind w:left="453"/>
        <w:jc w:val="left"/>
      </w:pPr>
      <w:r>
        <w:rPr>
          <w:rFonts w:eastAsia="等线" w:ascii="Arial" w:cs="Arial" w:hAnsi="Arial"/>
          <w:sz w:val="22"/>
        </w:rPr>
        <w:t>限制级 : 在正常业务过程中，信息只能由被需要的人访问。这些信息必须保持在诺辉健康控制范 围内，任何人在未经授权情况下，禁止发布或者使 用任何信息。信息泄漏会对组织造成非常不利的影响；</w:t>
      </w:r>
    </w:p>
    <w:p>
      <w:pPr>
        <w:numPr>
          <w:numId w:val="254"/>
        </w:numPr>
        <w:spacing w:before="120" w:after="120" w:line="288" w:lineRule="auto"/>
        <w:ind w:left="453"/>
        <w:jc w:val="left"/>
      </w:pPr>
      <w:r>
        <w:rPr>
          <w:rFonts w:eastAsia="等线" w:ascii="Arial" w:cs="Arial" w:hAnsi="Arial"/>
          <w:sz w:val="22"/>
        </w:rPr>
        <w:t>机密级 : 未经授权的披露或使用信息可能强烈影响景联文的运转效能，造成财务损失，给竞 争对手带来先机或降低客户的信心；</w:t>
      </w:r>
    </w:p>
    <w:p>
      <w:pPr>
        <w:numPr>
          <w:numId w:val="255"/>
        </w:numPr>
        <w:spacing w:before="120" w:after="120" w:line="288" w:lineRule="auto"/>
        <w:ind w:left="453"/>
        <w:jc w:val="left"/>
      </w:pPr>
      <w:r>
        <w:rPr>
          <w:rFonts w:eastAsia="等线" w:ascii="Arial" w:cs="Arial" w:hAnsi="Arial"/>
          <w:sz w:val="22"/>
        </w:rPr>
        <w:t>公共级 : 可以公开，并且不会给景联文带来任何影响（例如，广泛发布的产品说明书、在公共领域或景联文网站上发布的可用信息、应监管当局要求发布的财务报告、为公众发布的新闻时事）。</w:t>
      </w:r>
    </w:p>
    <w:p>
      <w:pPr>
        <w:numPr>
          <w:numId w:val="256"/>
        </w:numPr>
        <w:spacing w:before="120" w:after="120" w:line="288" w:lineRule="auto"/>
        <w:ind w:left="0"/>
        <w:jc w:val="left"/>
      </w:pPr>
      <w:r>
        <w:rPr>
          <w:rFonts w:eastAsia="等线" w:ascii="Arial" w:cs="Arial" w:hAnsi="Arial"/>
          <w:sz w:val="22"/>
        </w:rPr>
        <w:t>凡需保密的文件、资料，必须在左上角注明，设专人保管。</w:t>
      </w:r>
    </w:p>
    <w:p>
      <w:pPr>
        <w:numPr>
          <w:numId w:val="257"/>
        </w:numPr>
        <w:spacing w:before="120" w:after="120" w:line="288" w:lineRule="auto"/>
        <w:ind w:left="0"/>
        <w:jc w:val="left"/>
      </w:pPr>
      <w:r>
        <w:rPr>
          <w:rFonts w:eastAsia="等线" w:ascii="Arial" w:cs="Arial" w:hAnsi="Arial"/>
          <w:sz w:val="22"/>
        </w:rPr>
        <w:t>凡涉及公司内部秘密的文件资料的报废处理，应经主管负责人批准后进行，处理方式应为粉碎性处理。</w:t>
      </w:r>
    </w:p>
    <w:p>
      <w:pPr>
        <w:numPr>
          <w:numId w:val="258"/>
        </w:numPr>
        <w:spacing w:before="120" w:after="120" w:line="288" w:lineRule="auto"/>
        <w:ind w:left="0"/>
        <w:jc w:val="left"/>
      </w:pPr>
      <w:r>
        <w:rPr>
          <w:rFonts w:eastAsia="等线" w:ascii="Arial" w:cs="Arial" w:hAnsi="Arial"/>
          <w:sz w:val="22"/>
        </w:rPr>
        <w:t>公司员工本人工作所持有的各种文件、资料、电脑复印软件，当本人离开办公室外出时，须存放入文件柜或抽屉，不准随意乱放；未经公司批准，不得携带上述文件、资料及电脑软件等离开公办场所。</w:t>
      </w:r>
    </w:p>
    <w:p>
      <w:pPr>
        <w:numPr>
          <w:numId w:val="259"/>
        </w:numPr>
        <w:spacing w:before="120" w:after="120" w:line="288" w:lineRule="auto"/>
        <w:ind w:left="0"/>
        <w:jc w:val="left"/>
      </w:pPr>
      <w:r>
        <w:rPr>
          <w:rFonts w:eastAsia="等线" w:ascii="Arial" w:cs="Arial" w:hAnsi="Arial"/>
          <w:sz w:val="22"/>
        </w:rPr>
        <w:t>未经公司领导事先书面批准，不得向任何第三方提供公司的任何保密资料。</w:t>
      </w:r>
    </w:p>
    <w:p>
      <w:pPr>
        <w:numPr>
          <w:numId w:val="260"/>
        </w:numPr>
        <w:spacing w:before="120" w:after="120" w:line="288" w:lineRule="auto"/>
        <w:ind w:left="0"/>
        <w:jc w:val="left"/>
      </w:pPr>
      <w:r>
        <w:rPr>
          <w:rFonts w:eastAsia="等线" w:ascii="Arial" w:cs="Arial" w:hAnsi="Arial"/>
          <w:sz w:val="22"/>
        </w:rPr>
        <w:t>妥善保管好工资数据及调整办法、各种财务账 册及属于公司保密范围内的资料、图纸、信息及各种载体。</w:t>
      </w:r>
    </w:p>
    <w:p>
      <w:pPr>
        <w:numPr>
          <w:numId w:val="261"/>
        </w:numPr>
        <w:spacing w:before="120" w:after="120" w:line="288" w:lineRule="auto"/>
        <w:ind w:left="0"/>
        <w:jc w:val="left"/>
      </w:pPr>
      <w:r>
        <w:rPr>
          <w:rFonts w:eastAsia="等线" w:ascii="Arial" w:cs="Arial" w:hAnsi="Arial"/>
          <w:sz w:val="22"/>
        </w:rPr>
        <w:t>公司证照、印鉴设专人保管；员工使用公司证照、印鉴应说明用途，并进行登记。</w:t>
      </w:r>
    </w:p>
    <w:p>
      <w:pPr>
        <w:pStyle w:val="3"/>
        <w:spacing w:before="300" w:after="120" w:line="288" w:lineRule="auto"/>
        <w:ind w:left="0"/>
        <w:jc w:val="left"/>
        <w:outlineLvl w:val="2"/>
      </w:pPr>
      <w:bookmarkStart w:name="heading_88" w:id="88"/>
      <w:r>
        <w:rPr>
          <w:rFonts w:eastAsia="等线" w:ascii="Arial" w:cs="Arial" w:hAnsi="Arial"/>
          <w:b w:val="true"/>
          <w:sz w:val="30"/>
        </w:rPr>
        <w:t>8.3  保密措施</w:t>
      </w:r>
      <w:bookmarkEnd w:id="88"/>
    </w:p>
    <w:p>
      <w:pPr>
        <w:numPr>
          <w:numId w:val="262"/>
        </w:numPr>
        <w:spacing w:before="120" w:after="120" w:line="288" w:lineRule="auto"/>
        <w:ind w:left="0"/>
        <w:jc w:val="left"/>
      </w:pPr>
      <w:r>
        <w:rPr>
          <w:rFonts w:eastAsia="等线" w:ascii="Arial" w:cs="Arial" w:hAnsi="Arial"/>
          <w:sz w:val="22"/>
        </w:rPr>
        <w:t>全体员工应严格遵守公司的保密制度。</w:t>
      </w:r>
    </w:p>
    <w:p>
      <w:pPr>
        <w:numPr>
          <w:numId w:val="263"/>
        </w:numPr>
        <w:spacing w:before="120" w:after="120" w:line="288" w:lineRule="auto"/>
        <w:ind w:left="0"/>
        <w:jc w:val="left"/>
      </w:pPr>
      <w:r>
        <w:rPr>
          <w:rFonts w:eastAsia="等线" w:ascii="Arial" w:cs="Arial" w:hAnsi="Arial"/>
          <w:sz w:val="22"/>
        </w:rPr>
        <w:t>员工只能掌握根据工作需要所涉及到的那一部分商业秘密，并保证不论在劳动合同履行期间还是与公司解除、终止劳动合同后，除经公司书面授权外，不对任何第三方披露所获得的保密信息</w:t>
      </w:r>
    </w:p>
    <w:p>
      <w:pPr>
        <w:numPr>
          <w:numId w:val="264"/>
        </w:numPr>
        <w:spacing w:before="120" w:after="120" w:line="288" w:lineRule="auto"/>
        <w:ind w:left="0"/>
        <w:jc w:val="left"/>
      </w:pPr>
      <w:r>
        <w:rPr>
          <w:rFonts w:eastAsia="等线" w:ascii="Arial" w:cs="Arial" w:hAnsi="Arial"/>
          <w:sz w:val="22"/>
        </w:rPr>
        <w:t>凡涉及公司利益的重大活动、重大事件及重大事故，公开报道前须经公司批准。</w:t>
      </w:r>
    </w:p>
    <w:p>
      <w:pPr>
        <w:numPr>
          <w:numId w:val="265"/>
        </w:numPr>
        <w:spacing w:before="120" w:after="120" w:line="288" w:lineRule="auto"/>
        <w:ind w:left="0"/>
        <w:jc w:val="left"/>
      </w:pPr>
      <w:r>
        <w:rPr>
          <w:rFonts w:eastAsia="等线" w:ascii="Arial" w:cs="Arial" w:hAnsi="Arial"/>
          <w:sz w:val="22"/>
        </w:rPr>
        <w:t>在聘用关系结束时，员工应当交出本人所持有或控制的、与公司业务有关的一切材料，包括但不限于工作笔记、电子邮件、文件和材料（原件和复印件）等。如果员工不遵守本款规定，公司有权依法追究员工的法律责任。</w:t>
      </w:r>
    </w:p>
    <w:p>
      <w:pPr>
        <w:numPr>
          <w:numId w:val="266"/>
        </w:numPr>
        <w:spacing w:before="120" w:after="120" w:line="288" w:lineRule="auto"/>
        <w:ind w:left="0"/>
        <w:jc w:val="left"/>
      </w:pPr>
      <w:r>
        <w:rPr>
          <w:rFonts w:eastAsia="等线" w:ascii="Arial" w:cs="Arial" w:hAnsi="Arial"/>
          <w:sz w:val="22"/>
        </w:rPr>
        <w:t>对于公司的专有资料（即关于公司权益和业务特有的资料），不论是属于技术的、商业的、财务的或其他方面的专有资料，也不论是否特别指明是专有资料的，除经公司书面授权外，均不得向任何第三方透露。</w:t>
      </w:r>
    </w:p>
    <w:p>
      <w:pPr>
        <w:numPr>
          <w:numId w:val="267"/>
        </w:numPr>
        <w:spacing w:before="120" w:after="120" w:line="288" w:lineRule="auto"/>
        <w:ind w:left="0"/>
        <w:jc w:val="left"/>
      </w:pPr>
      <w:r>
        <w:rPr>
          <w:rFonts w:eastAsia="等线" w:ascii="Arial" w:cs="Arial" w:hAnsi="Arial"/>
          <w:sz w:val="22"/>
        </w:rPr>
        <w:t>员工不得利用其在公司的职务关系，从公司或他人处取得的专有资料用于谋私利。不论资料的性质是技术的、商务的、财务的或其它方面的，也不论资料是如何获得的。员工违反本款规定的，公司有权依法追究员工的法律责任。</w:t>
      </w:r>
    </w:p>
    <w:p>
      <w:pPr>
        <w:numPr>
          <w:numId w:val="268"/>
        </w:numPr>
        <w:spacing w:before="120" w:after="120" w:line="288" w:lineRule="auto"/>
        <w:ind w:left="0"/>
        <w:jc w:val="left"/>
      </w:pPr>
      <w:r>
        <w:rPr>
          <w:rFonts w:eastAsia="等线" w:ascii="Arial" w:cs="Arial" w:hAnsi="Arial"/>
          <w:sz w:val="22"/>
        </w:rPr>
        <w:t>公司将根据员工的工作性质、涉密程度，决定与员工签订保密协议或竞业禁止协议，员工应予配合。</w:t>
      </w:r>
    </w:p>
    <w:p>
      <w:pPr>
        <w:pStyle w:val="3"/>
        <w:spacing w:before="300" w:after="120" w:line="288" w:lineRule="auto"/>
        <w:ind w:left="0"/>
        <w:jc w:val="left"/>
        <w:outlineLvl w:val="2"/>
      </w:pPr>
      <w:bookmarkStart w:name="heading_89" w:id="89"/>
      <w:r>
        <w:rPr>
          <w:rFonts w:eastAsia="等线" w:ascii="Arial" w:cs="Arial" w:hAnsi="Arial"/>
          <w:b w:val="true"/>
          <w:sz w:val="30"/>
        </w:rPr>
        <w:t>8.4  违约责任</w:t>
      </w:r>
      <w:bookmarkEnd w:id="89"/>
    </w:p>
    <w:p>
      <w:pPr>
        <w:numPr>
          <w:numId w:val="269"/>
        </w:numPr>
        <w:spacing w:before="120" w:after="120" w:line="288" w:lineRule="auto"/>
        <w:ind w:left="0"/>
        <w:jc w:val="left"/>
      </w:pPr>
      <w:r>
        <w:rPr>
          <w:rFonts w:eastAsia="等线" w:ascii="Arial" w:cs="Arial" w:hAnsi="Arial"/>
          <w:sz w:val="22"/>
        </w:rPr>
        <w:t>员工在劳动合同履行期间和劳动合同解除或终止之后，均应保守公司的商业秘密，直至商业秘密进入公知状态止。</w:t>
      </w:r>
    </w:p>
    <w:p>
      <w:pPr>
        <w:numPr>
          <w:numId w:val="270"/>
        </w:numPr>
        <w:spacing w:before="120" w:after="120" w:line="288" w:lineRule="auto"/>
        <w:ind w:left="0"/>
        <w:jc w:val="left"/>
      </w:pPr>
      <w:r>
        <w:rPr>
          <w:rFonts w:eastAsia="等线" w:ascii="Arial" w:cs="Arial" w:hAnsi="Arial"/>
          <w:sz w:val="22"/>
        </w:rPr>
        <w:t>员工违反公司保守商业秘密条款，披露或者允许他人使用公司的商业秘密，损害公司利益的，属于违约/违法行为，公司将依据《中华人民共和国劳动合同法》、《中华人民共和国劳动法》和《中华人民共和国反不正当竞争法》等相关法律法规及公司规章制度的规定，依法追究其法律责任；给公司造成损失的，员工应予以赔偿。</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90" w:id="90"/>
      <w:r>
        <w:rPr>
          <w:rFonts w:eastAsia="等线" w:ascii="Arial" w:cs="Arial" w:hAnsi="Arial"/>
          <w:b w:val="true"/>
          <w:color w:val="d83931"/>
          <w:sz w:val="36"/>
        </w:rPr>
        <w:t>九</w:t>
      </w:r>
      <w:r>
        <w:rPr>
          <w:rFonts w:eastAsia="等线" w:ascii="Arial" w:cs="Arial" w:hAnsi="Arial"/>
          <w:b w:val="true"/>
          <w:color w:val="d83931"/>
          <w:sz w:val="36"/>
        </w:rPr>
        <w:t xml:space="preserve"> . 行为规范和劳动纪律</w:t>
      </w:r>
      <w:bookmarkEnd w:id="90"/>
    </w:p>
    <w:p>
      <w:pPr>
        <w:pStyle w:val="3"/>
        <w:spacing w:before="300" w:after="120" w:line="288" w:lineRule="auto"/>
        <w:ind w:left="0"/>
        <w:jc w:val="left"/>
        <w:outlineLvl w:val="2"/>
      </w:pPr>
      <w:bookmarkStart w:name="heading_91" w:id="91"/>
      <w:r>
        <w:rPr>
          <w:rFonts w:eastAsia="等线" w:ascii="Arial" w:cs="Arial" w:hAnsi="Arial"/>
          <w:b w:val="true"/>
          <w:sz w:val="30"/>
        </w:rPr>
        <w:t>9.1 行为规范</w:t>
      </w:r>
      <w:bookmarkEnd w:id="91"/>
    </w:p>
    <w:p>
      <w:pPr>
        <w:spacing w:before="120" w:after="120" w:line="288" w:lineRule="auto"/>
        <w:ind w:left="0" w:firstLine="0"/>
        <w:jc w:val="left"/>
      </w:pPr>
      <w:r>
        <w:rPr>
          <w:rFonts w:eastAsia="等线" w:ascii="Arial" w:cs="Arial" w:hAnsi="Arial"/>
          <w:sz w:val="22"/>
        </w:rPr>
        <w:t>员工应当知悉并遵守公司各项规章制度和当地法律法规，包括但不限于：</w:t>
      </w:r>
    </w:p>
    <w:p>
      <w:pPr>
        <w:numPr>
          <w:numId w:val="271"/>
        </w:numPr>
        <w:spacing w:before="120" w:after="120" w:line="288" w:lineRule="auto"/>
        <w:ind w:left="0"/>
        <w:jc w:val="left"/>
      </w:pPr>
      <w:r>
        <w:rPr>
          <w:rFonts w:eastAsia="等线" w:ascii="Arial" w:cs="Arial" w:hAnsi="Arial"/>
          <w:sz w:val="22"/>
        </w:rPr>
        <w:t>员工应诚实正直地从事职业行为和商业行为。</w:t>
      </w:r>
    </w:p>
    <w:p>
      <w:pPr>
        <w:numPr>
          <w:numId w:val="272"/>
        </w:numPr>
        <w:spacing w:before="120" w:after="120" w:line="288" w:lineRule="auto"/>
        <w:ind w:left="0"/>
        <w:jc w:val="left"/>
      </w:pPr>
      <w:r>
        <w:rPr>
          <w:rFonts w:eastAsia="等线" w:ascii="Arial" w:cs="Arial" w:hAnsi="Arial"/>
          <w:sz w:val="22"/>
        </w:rPr>
        <w:t>员工对公司负有忠诚义务，在履行公司赋予的岗位职责过程中，应避免个人利益与公司利 益发生冲突。在可能发生利益冲突的情形下，员工应事先向公司披露，并采取相应措施避免利益冲突的发生。</w:t>
      </w:r>
    </w:p>
    <w:p>
      <w:pPr>
        <w:numPr>
          <w:numId w:val="273"/>
        </w:numPr>
        <w:spacing w:before="120" w:after="120" w:line="288" w:lineRule="auto"/>
        <w:ind w:left="0"/>
        <w:jc w:val="left"/>
      </w:pPr>
      <w:r>
        <w:rPr>
          <w:rFonts w:eastAsia="等线" w:ascii="Arial" w:cs="Arial" w:hAnsi="Arial"/>
          <w:sz w:val="22"/>
        </w:rPr>
        <w:t>员工不得擅自接受与本公司有业务关系的 机构或个人赠送的礼品、劳务费、回扣以及其他方式的酬劳，或向与公司有商业关系的代理商、供应商借取或索取财物。</w:t>
      </w:r>
    </w:p>
    <w:p>
      <w:pPr>
        <w:numPr>
          <w:numId w:val="274"/>
        </w:numPr>
        <w:spacing w:before="120" w:after="120" w:line="288" w:lineRule="auto"/>
        <w:ind w:left="0"/>
        <w:jc w:val="left"/>
      </w:pPr>
      <w:r>
        <w:rPr>
          <w:rFonts w:eastAsia="等线" w:ascii="Arial" w:cs="Arial" w:hAnsi="Arial"/>
          <w:sz w:val="22"/>
        </w:rPr>
        <w:t>员工应自觉遵守国家的法律法规以及公司 各项规章制度，信守对公司的各项承诺，遵守双方签订的各项协议。</w:t>
      </w:r>
    </w:p>
    <w:p>
      <w:pPr>
        <w:numPr>
          <w:numId w:val="275"/>
        </w:numPr>
        <w:spacing w:before="120" w:after="120" w:line="288" w:lineRule="auto"/>
        <w:ind w:left="0"/>
        <w:jc w:val="left"/>
      </w:pPr>
      <w:r>
        <w:rPr>
          <w:rFonts w:eastAsia="等线" w:ascii="Arial" w:cs="Arial" w:hAnsi="Arial"/>
          <w:sz w:val="22"/>
        </w:rPr>
        <w:t>员工对公司负有尽职义务，应以高度的职业责任感和敬业精神认真对待本职工作，即使是 在即将离职之际。</w:t>
      </w:r>
    </w:p>
    <w:p>
      <w:pPr>
        <w:numPr>
          <w:numId w:val="276"/>
        </w:numPr>
        <w:spacing w:before="120" w:after="120" w:line="288" w:lineRule="auto"/>
        <w:ind w:left="0"/>
        <w:jc w:val="left"/>
      </w:pPr>
      <w:r>
        <w:rPr>
          <w:rFonts w:eastAsia="等线" w:ascii="Arial" w:cs="Arial" w:hAnsi="Arial"/>
          <w:sz w:val="22"/>
        </w:rPr>
        <w:t>员工应尊重公司的客户和合作伙伴，在对外交往中切实做到诚实守信，以高度的服务意识和技能向他们提供服务，自觉维护自己和公司的良好声誉和形象。</w:t>
      </w:r>
    </w:p>
    <w:p>
      <w:pPr>
        <w:numPr>
          <w:numId w:val="277"/>
        </w:numPr>
        <w:spacing w:before="120" w:after="120" w:line="288" w:lineRule="auto"/>
        <w:ind w:left="0"/>
        <w:jc w:val="left"/>
      </w:pPr>
      <w:r>
        <w:rPr>
          <w:rFonts w:eastAsia="等线" w:ascii="Arial" w:cs="Arial" w:hAnsi="Arial"/>
          <w:sz w:val="22"/>
        </w:rPr>
        <w:t>员工应尊重上级， 服从管理、团结同事，自觉维护团队合作关系。</w:t>
      </w:r>
    </w:p>
    <w:p>
      <w:pPr>
        <w:numPr>
          <w:numId w:val="278"/>
        </w:numPr>
        <w:spacing w:before="120" w:after="120" w:line="288" w:lineRule="auto"/>
        <w:ind w:left="0"/>
        <w:jc w:val="left"/>
      </w:pPr>
      <w:r>
        <w:rPr>
          <w:rFonts w:eastAsia="等线" w:ascii="Arial" w:cs="Arial" w:hAnsi="Arial"/>
          <w:sz w:val="22"/>
        </w:rPr>
        <w:t>员工应尊重他人的人格权及隐私权，不得将工作讨论中的分歧与辩论转为人身攻击或在背后制造散布谣言，也不得将员工的个人信息或隐私随意透露给第三方。</w:t>
      </w:r>
    </w:p>
    <w:p>
      <w:pPr>
        <w:numPr>
          <w:numId w:val="279"/>
        </w:numPr>
        <w:spacing w:before="120" w:after="120" w:line="288" w:lineRule="auto"/>
        <w:ind w:left="0"/>
        <w:jc w:val="left"/>
      </w:pPr>
      <w:r>
        <w:rPr>
          <w:rFonts w:eastAsia="等线" w:ascii="Arial" w:cs="Arial" w:hAnsi="Arial"/>
          <w:sz w:val="22"/>
        </w:rPr>
        <w:t>员工在工作场合（包括因工作目的在客户或合作伙伴的场所以及公共设施内）的言辞、举、止应文明得体，得与他人发生肢体冲突或吵骂。</w:t>
      </w:r>
    </w:p>
    <w:p>
      <w:pPr>
        <w:spacing w:before="120" w:after="120" w:line="288" w:lineRule="auto"/>
        <w:ind w:left="0"/>
        <w:jc w:val="left"/>
      </w:pPr>
    </w:p>
    <w:p>
      <w:pPr>
        <w:pStyle w:val="3"/>
        <w:spacing w:before="300" w:after="120" w:line="288" w:lineRule="auto"/>
        <w:ind w:left="0"/>
        <w:jc w:val="left"/>
        <w:outlineLvl w:val="2"/>
      </w:pPr>
      <w:bookmarkStart w:name="heading_92" w:id="92"/>
      <w:r>
        <w:rPr>
          <w:rFonts w:eastAsia="等线" w:ascii="Arial" w:cs="Arial" w:hAnsi="Arial"/>
          <w:b w:val="true"/>
          <w:sz w:val="30"/>
        </w:rPr>
        <w:t>9.2 劳动纪律</w:t>
      </w:r>
      <w:bookmarkEnd w:id="92"/>
    </w:p>
    <w:p>
      <w:pPr>
        <w:pStyle w:val="4"/>
        <w:spacing w:before="260" w:after="120" w:line="288" w:lineRule="auto"/>
        <w:ind w:left="0"/>
        <w:jc w:val="left"/>
        <w:outlineLvl w:val="3"/>
      </w:pPr>
      <w:bookmarkStart w:name="heading_93" w:id="93"/>
      <w:r>
        <w:rPr>
          <w:rFonts w:eastAsia="等线" w:ascii="Arial" w:cs="Arial" w:hAnsi="Arial"/>
          <w:b w:val="true"/>
          <w:sz w:val="28"/>
        </w:rPr>
        <w:t>9.2.1 出勤</w:t>
      </w:r>
      <w:bookmarkEnd w:id="93"/>
    </w:p>
    <w:p>
      <w:pPr>
        <w:spacing w:before="120" w:after="120" w:line="288" w:lineRule="auto"/>
        <w:ind w:left="0" w:firstLine="420"/>
        <w:jc w:val="left"/>
      </w:pPr>
      <w:r>
        <w:rPr>
          <w:rFonts w:eastAsia="等线" w:ascii="Arial" w:cs="Arial" w:hAnsi="Arial"/>
          <w:sz w:val="22"/>
        </w:rPr>
        <w:t>员工应按时出勤，不得迟到、早退、旷工。</w:t>
      </w:r>
    </w:p>
    <w:p>
      <w:pPr>
        <w:pStyle w:val="4"/>
        <w:spacing w:before="260" w:after="120" w:line="288" w:lineRule="auto"/>
        <w:ind w:left="0"/>
        <w:jc w:val="left"/>
        <w:outlineLvl w:val="3"/>
      </w:pPr>
      <w:bookmarkStart w:name="heading_94" w:id="94"/>
      <w:r>
        <w:rPr>
          <w:rFonts w:eastAsia="等线" w:ascii="Arial" w:cs="Arial" w:hAnsi="Arial"/>
          <w:b w:val="true"/>
          <w:sz w:val="28"/>
        </w:rPr>
        <w:t>※9.2.2 着装</w:t>
      </w:r>
      <w:r>
        <w:rPr>
          <w:rFonts w:eastAsia="等线" w:ascii="Arial" w:cs="Arial" w:hAnsi="Arial"/>
          <w:b w:val="true"/>
          <w:sz w:val="28"/>
        </w:rPr>
        <w:t>规范</w:t>
      </w:r>
      <w:bookmarkEnd w:id="94"/>
    </w:p>
    <w:p>
      <w:pPr>
        <w:pStyle w:val="5"/>
        <w:spacing w:before="240" w:after="120" w:line="288" w:lineRule="auto"/>
        <w:ind w:left="0"/>
        <w:jc w:val="left"/>
        <w:outlineLvl w:val="4"/>
      </w:pPr>
      <w:bookmarkStart w:name="heading_95" w:id="95"/>
      <w:r>
        <w:rPr>
          <w:rFonts w:eastAsia="等线" w:ascii="Arial" w:cs="Arial" w:hAnsi="Arial"/>
          <w:b w:val="true"/>
          <w:sz w:val="24"/>
        </w:rPr>
        <w:t>9.2.</w:t>
      </w:r>
      <w:r>
        <w:rPr>
          <w:rFonts w:eastAsia="等线" w:ascii="Arial" w:cs="Arial" w:hAnsi="Arial"/>
          <w:b w:val="true"/>
          <w:sz w:val="24"/>
        </w:rPr>
        <w:t>3.1</w:t>
      </w:r>
      <w:r>
        <w:rPr>
          <w:rFonts w:eastAsia="等线" w:ascii="Arial" w:cs="Arial" w:hAnsi="Arial"/>
          <w:b w:val="true"/>
          <w:sz w:val="24"/>
        </w:rPr>
        <w:t>公司整体着装要求</w:t>
      </w:r>
      <w:bookmarkEnd w:id="95"/>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1、员工着装要求得体、大方、整洁。</w:t>
            </w:r>
          </w:p>
          <w:p>
            <w:pPr>
              <w:numPr>
                <w:numId w:val="280"/>
              </w:numPr>
              <w:spacing w:before="120" w:after="120" w:line="288" w:lineRule="auto"/>
              <w:ind w:left="0"/>
              <w:jc w:val="left"/>
            </w:pPr>
            <w:r>
              <w:rPr>
                <w:rFonts w:eastAsia="等线" w:ascii="Arial" w:cs="Arial" w:hAnsi="Arial"/>
                <w:sz w:val="22"/>
              </w:rPr>
              <w:t>女员工上班时间不可着浓妆，勿佩戴过多饰品；领口过低，裙、裤过短的服装禁止穿着。</w:t>
            </w:r>
          </w:p>
          <w:p>
            <w:pPr>
              <w:numPr>
                <w:numId w:val="281"/>
              </w:numPr>
              <w:spacing w:before="120" w:after="120" w:line="288" w:lineRule="auto"/>
              <w:ind w:left="0"/>
              <w:jc w:val="left"/>
            </w:pPr>
            <w:r>
              <w:rPr>
                <w:rFonts w:eastAsia="等线" w:ascii="Arial" w:cs="Arial" w:hAnsi="Arial"/>
                <w:sz w:val="22"/>
              </w:rPr>
              <w:t>男员工上班时间不可着背心、短裤、拖鞋。</w:t>
            </w:r>
          </w:p>
          <w:p>
            <w:pPr>
              <w:spacing w:before="120" w:after="120" w:line="288" w:lineRule="auto"/>
              <w:ind w:left="0"/>
              <w:jc w:val="left"/>
            </w:pPr>
            <w:r>
              <w:rPr>
                <w:rFonts w:eastAsia="等线" w:ascii="Arial" w:cs="Arial" w:hAnsi="Arial"/>
                <w:b w:val="true"/>
                <w:sz w:val="22"/>
              </w:rPr>
              <w:t>商务部门应穿着正式衬衫（包括短袖衬衫）等有领上装，下装应穿着长裤或商务短裤。</w:t>
            </w:r>
          </w:p>
          <w:p>
            <w:pPr>
              <w:spacing w:before="120" w:after="120" w:line="288" w:lineRule="auto"/>
              <w:ind w:left="0"/>
              <w:jc w:val="left"/>
            </w:pPr>
            <w:r>
              <w:rPr>
                <w:rFonts w:eastAsia="等线" w:ascii="Arial" w:cs="Arial" w:hAnsi="Arial"/>
                <w:b w:val="true"/>
                <w:sz w:val="22"/>
              </w:rPr>
              <w:t>其余各部门员工着装要求整体形象需清爽大方，建议穿着职业装。</w:t>
            </w:r>
          </w:p>
          <w:p>
            <w:pPr>
              <w:spacing w:before="120" w:after="120" w:line="288" w:lineRule="auto"/>
              <w:ind w:left="0"/>
              <w:jc w:val="left"/>
            </w:pPr>
            <w:r>
              <w:rPr>
                <w:rFonts w:eastAsia="等线" w:ascii="Arial" w:cs="Arial" w:hAnsi="Arial"/>
                <w:b w:val="true"/>
                <w:sz w:val="22"/>
              </w:rPr>
              <w:t>2、员工举止要求文雅、礼貌、精神。</w:t>
            </w:r>
          </w:p>
          <w:p>
            <w:pPr>
              <w:numPr>
                <w:numId w:val="282"/>
              </w:numPr>
              <w:spacing w:before="120" w:after="120" w:line="288" w:lineRule="auto"/>
              <w:ind w:left="0"/>
              <w:jc w:val="left"/>
            </w:pPr>
            <w:r>
              <w:rPr>
                <w:rFonts w:eastAsia="等线" w:ascii="Arial" w:cs="Arial" w:hAnsi="Arial"/>
                <w:sz w:val="22"/>
              </w:rPr>
              <w:t>上班时间保持良好的精神状态，精力充沛，乐观进取。</w:t>
            </w:r>
          </w:p>
          <w:p>
            <w:pPr>
              <w:numPr>
                <w:numId w:val="283"/>
              </w:numPr>
              <w:spacing w:before="120" w:after="120" w:line="288" w:lineRule="auto"/>
              <w:ind w:left="0"/>
              <w:jc w:val="left"/>
            </w:pPr>
            <w:r>
              <w:rPr>
                <w:rFonts w:eastAsia="等线" w:ascii="Arial" w:cs="Arial" w:hAnsi="Arial"/>
                <w:sz w:val="22"/>
              </w:rPr>
              <w:t>对待同事要礼貌，对待客户要热情，处理工作保持头脑清醒冷静，提倡微笑待人，微笑服务。　</w:t>
            </w:r>
          </w:p>
          <w:p>
            <w:pPr>
              <w:numPr>
                <w:numId w:val="284"/>
              </w:numPr>
              <w:spacing w:before="120" w:after="120" w:line="288" w:lineRule="auto"/>
              <w:ind w:left="0"/>
              <w:jc w:val="left"/>
            </w:pPr>
            <w:r>
              <w:rPr>
                <w:rFonts w:eastAsia="等线" w:ascii="Arial" w:cs="Arial" w:hAnsi="Arial"/>
                <w:sz w:val="22"/>
              </w:rPr>
              <w:t>保持良好坐姿、行姿，切勿高声呼叫他人。</w:t>
            </w:r>
          </w:p>
          <w:p>
            <w:pPr>
              <w:numPr>
                <w:numId w:val="285"/>
              </w:numPr>
              <w:spacing w:before="120" w:after="120" w:line="288" w:lineRule="auto"/>
              <w:ind w:left="0"/>
              <w:jc w:val="left"/>
            </w:pPr>
            <w:r>
              <w:rPr>
                <w:rFonts w:eastAsia="等线" w:ascii="Arial" w:cs="Arial" w:hAnsi="Arial"/>
                <w:sz w:val="22"/>
              </w:rPr>
              <w:t>出入会议室或办公室，主动敲门示意；出入房间随手关门。</w:t>
            </w:r>
          </w:p>
          <w:p>
            <w:pPr>
              <w:spacing w:before="120" w:after="120" w:line="288" w:lineRule="auto"/>
              <w:ind w:left="0"/>
              <w:jc w:val="left"/>
            </w:pPr>
            <w:r>
              <w:rPr>
                <w:rFonts w:eastAsia="等线" w:ascii="Arial" w:cs="Arial" w:hAnsi="Arial"/>
                <w:b w:val="true"/>
                <w:sz w:val="22"/>
              </w:rPr>
              <w:t>3、员工言谈要求亲切、诚恳、谦虚。</w:t>
            </w:r>
          </w:p>
          <w:p>
            <w:pPr>
              <w:numPr>
                <w:numId w:val="286"/>
              </w:numPr>
              <w:spacing w:before="120" w:after="120" w:line="288" w:lineRule="auto"/>
              <w:ind w:left="0"/>
              <w:jc w:val="left"/>
            </w:pPr>
            <w:r>
              <w:rPr>
                <w:rFonts w:eastAsia="等线" w:ascii="Arial" w:cs="Arial" w:hAnsi="Arial"/>
                <w:sz w:val="22"/>
              </w:rPr>
              <w:t>与他人交谈，要专心致志，面带微笑，言语平和，语意明确。</w:t>
            </w:r>
          </w:p>
          <w:p>
            <w:pPr>
              <w:numPr>
                <w:numId w:val="287"/>
              </w:numPr>
              <w:spacing w:before="120" w:after="120" w:line="288" w:lineRule="auto"/>
              <w:ind w:left="0"/>
              <w:jc w:val="left"/>
            </w:pPr>
            <w:r>
              <w:rPr>
                <w:rFonts w:eastAsia="等线" w:ascii="Arial" w:cs="Arial" w:hAnsi="Arial"/>
                <w:sz w:val="22"/>
              </w:rPr>
              <w:t>严禁说脏话、忌语，使用文明用语。</w:t>
            </w:r>
          </w:p>
          <w:p>
            <w:pPr>
              <w:numPr>
                <w:numId w:val="288"/>
              </w:numPr>
              <w:spacing w:before="120" w:after="120" w:line="288" w:lineRule="auto"/>
              <w:ind w:left="0"/>
              <w:jc w:val="left"/>
            </w:pPr>
            <w:r>
              <w:rPr>
                <w:rFonts w:eastAsia="等线" w:ascii="Arial" w:cs="Arial" w:hAnsi="Arial"/>
                <w:sz w:val="22"/>
              </w:rPr>
              <w:t>同事之间沟通问题时，应本着“换位思考、解决问题”的原则，语言应礼貌，平和。</w:t>
            </w:r>
          </w:p>
          <w:p>
            <w:pPr>
              <w:numPr>
                <w:numId w:val="289"/>
              </w:numPr>
              <w:spacing w:before="120" w:after="120" w:line="288" w:lineRule="auto"/>
              <w:ind w:left="0"/>
              <w:jc w:val="left"/>
            </w:pPr>
            <w:r>
              <w:rPr>
                <w:rFonts w:eastAsia="等线" w:ascii="Arial" w:cs="Arial" w:hAnsi="Arial"/>
                <w:sz w:val="22"/>
              </w:rPr>
              <w:t>向上级汇报工作时应简明扼要、实事求是。</w:t>
            </w:r>
          </w:p>
          <w:p>
            <w:pPr>
              <w:spacing w:before="120" w:after="120" w:line="288" w:lineRule="auto"/>
              <w:ind w:left="0"/>
              <w:jc w:val="left"/>
            </w:pPr>
            <w:r>
              <w:rPr>
                <w:rFonts w:eastAsia="等线" w:ascii="Arial" w:cs="Arial" w:hAnsi="Arial"/>
                <w:sz w:val="22"/>
              </w:rPr>
              <w:br/>
              <w:t xml:space="preserve">同步自文档: </w:t>
            </w:r>
            <w:hyperlink r:id="rId24">
              <w:r>
                <w:rPr>
                  <w:rFonts w:eastAsia="等线" w:ascii="Arial" w:cs="Arial" w:hAnsi="Arial"/>
                  <w:color w:val="3370ff"/>
                  <w:sz w:val="22"/>
                </w:rPr>
                <w:t>https://ymyneqb2o5.feishu.cn/docx/HIT8d2WGTo05TExflnfcPTUhnmh#X1k1dnEYCszASwbaVdTch1uvnIb</w:t>
              </w:r>
            </w:hyperlink>
          </w:p>
        </w:tc>
      </w:tr>
    </w:tbl>
    <w:p>
      <w:pPr>
        <w:pStyle w:val="5"/>
        <w:spacing w:before="240" w:after="120" w:line="288" w:lineRule="auto"/>
        <w:ind w:left="0"/>
        <w:jc w:val="left"/>
        <w:outlineLvl w:val="4"/>
      </w:pPr>
      <w:bookmarkStart w:name="heading_96" w:id="96"/>
      <w:r>
        <w:rPr>
          <w:rFonts w:eastAsia="等线" w:ascii="Arial" w:cs="Arial" w:hAnsi="Arial"/>
          <w:b w:val="true"/>
          <w:sz w:val="24"/>
        </w:rPr>
        <w:t>9.2.</w:t>
      </w:r>
      <w:r>
        <w:rPr>
          <w:rFonts w:eastAsia="等线" w:ascii="Arial" w:cs="Arial" w:hAnsi="Arial"/>
          <w:b w:val="true"/>
          <w:sz w:val="24"/>
        </w:rPr>
        <w:t>3</w:t>
      </w:r>
      <w:r>
        <w:rPr>
          <w:rFonts w:eastAsia="等线" w:ascii="Arial" w:cs="Arial" w:hAnsi="Arial"/>
          <w:b w:val="true"/>
          <w:sz w:val="24"/>
        </w:rPr>
        <w:t>.2 具体部门要求</w:t>
      </w:r>
      <w:bookmarkEnd w:id="96"/>
    </w:p>
    <w:p>
      <w:pPr>
        <w:spacing w:before="120" w:after="120" w:line="288" w:lineRule="auto"/>
        <w:ind w:left="0"/>
        <w:jc w:val="left"/>
      </w:pPr>
      <w:r>
        <w:rPr>
          <w:rFonts w:eastAsia="等线" w:ascii="Arial" w:cs="Arial" w:hAnsi="Arial"/>
          <w:b w:val="true"/>
          <w:sz w:val="22"/>
        </w:rPr>
        <w:t>一、市场营销部（政企/军工业务线）</w:t>
      </w:r>
      <w:r>
        <w:rPr>
          <w:rFonts w:eastAsia="等线" w:ascii="Arial" w:cs="Arial" w:hAnsi="Arial"/>
          <w:sz w:val="22"/>
        </w:rPr>
        <w:br/>
      </w:r>
      <w:r>
        <w:rPr>
          <w:rFonts w:eastAsia="等线" w:ascii="Arial" w:cs="Arial" w:hAnsi="Arial"/>
          <w:i w:val="true"/>
          <w:sz w:val="22"/>
        </w:rPr>
        <w:t>适用范围：政企、军工业务线销售成员，及需现场面见客户的解决方案人员、技术人员</w:t>
      </w:r>
    </w:p>
    <w:p>
      <w:pPr>
        <w:numPr>
          <w:numId w:val="290"/>
        </w:numPr>
        <w:spacing w:before="120" w:after="120" w:line="288" w:lineRule="auto"/>
        <w:ind w:left="0"/>
        <w:jc w:val="left"/>
      </w:pPr>
      <w:r>
        <w:rPr>
          <w:rFonts w:eastAsia="等线" w:ascii="Arial" w:cs="Arial" w:hAnsi="Arial"/>
          <w:sz w:val="22"/>
        </w:rPr>
        <w:t>上衣</w:t>
      </w:r>
    </w:p>
    <w:p>
      <w:pPr>
        <w:numPr>
          <w:numId w:val="291"/>
        </w:numPr>
        <w:spacing w:before="120" w:after="120" w:line="288" w:lineRule="auto"/>
        <w:ind w:left="453"/>
        <w:jc w:val="left"/>
      </w:pPr>
      <w:r>
        <w:rPr>
          <w:rFonts w:eastAsia="等线" w:ascii="Arial" w:cs="Arial" w:hAnsi="Arial"/>
          <w:sz w:val="22"/>
        </w:rPr>
        <w:t>款式：Polo衫或衬衫（长袖/短袖均可），需有领。</w:t>
      </w:r>
    </w:p>
    <w:p>
      <w:pPr>
        <w:numPr>
          <w:numId w:val="292"/>
        </w:numPr>
        <w:spacing w:before="120" w:after="120" w:line="288" w:lineRule="auto"/>
        <w:ind w:left="453"/>
        <w:jc w:val="left"/>
      </w:pPr>
      <w:r>
        <w:rPr>
          <w:rFonts w:eastAsia="等线" w:ascii="Arial" w:cs="Arial" w:hAnsi="Arial"/>
          <w:sz w:val="22"/>
        </w:rPr>
        <w:t>颜色：衬衫仅限白色或蓝色（黑色衬衫不符合要求）。</w:t>
      </w:r>
    </w:p>
    <w:p>
      <w:pPr>
        <w:numPr>
          <w:numId w:val="293"/>
        </w:numPr>
        <w:spacing w:before="120" w:after="120" w:line="288" w:lineRule="auto"/>
        <w:ind w:left="0"/>
        <w:jc w:val="left"/>
      </w:pPr>
      <w:r>
        <w:rPr>
          <w:rFonts w:eastAsia="等线" w:ascii="Arial" w:cs="Arial" w:hAnsi="Arial"/>
          <w:sz w:val="22"/>
        </w:rPr>
        <w:t>下装及鞋履</w:t>
      </w:r>
    </w:p>
    <w:p>
      <w:pPr>
        <w:numPr>
          <w:numId w:val="294"/>
        </w:numPr>
        <w:spacing w:before="120" w:after="120" w:line="288" w:lineRule="auto"/>
        <w:ind w:left="453"/>
        <w:jc w:val="left"/>
      </w:pPr>
      <w:r>
        <w:rPr>
          <w:rFonts w:eastAsia="等线" w:ascii="Arial" w:cs="Arial" w:hAnsi="Arial"/>
          <w:sz w:val="22"/>
        </w:rPr>
        <w:t>深色西裤，搭配皮鞋（禁止运动鞋、休闲鞋等）。</w:t>
      </w:r>
    </w:p>
    <w:p>
      <w:pPr>
        <w:spacing w:before="120" w:after="120" w:line="288" w:lineRule="auto"/>
        <w:ind w:left="0"/>
        <w:jc w:val="left"/>
      </w:pPr>
      <w:r>
        <w:rPr>
          <w:rFonts w:eastAsia="等线" w:ascii="Arial" w:cs="Arial" w:hAnsi="Arial"/>
          <w:b w:val="true"/>
          <w:sz w:val="22"/>
        </w:rPr>
        <w:t>二、市场营销部事业部（商务销售、解决方案人员）</w:t>
      </w:r>
    </w:p>
    <w:p>
      <w:pPr>
        <w:numPr>
          <w:numId w:val="295"/>
        </w:numPr>
        <w:spacing w:before="120" w:after="120" w:line="288" w:lineRule="auto"/>
        <w:ind w:left="0"/>
        <w:jc w:val="left"/>
      </w:pPr>
      <w:r>
        <w:rPr>
          <w:rFonts w:eastAsia="等线" w:ascii="Arial" w:cs="Arial" w:hAnsi="Arial"/>
          <w:sz w:val="22"/>
        </w:rPr>
        <w:t>上衣</w:t>
      </w:r>
    </w:p>
    <w:p>
      <w:pPr>
        <w:numPr>
          <w:numId w:val="296"/>
        </w:numPr>
        <w:spacing w:before="120" w:after="120" w:line="288" w:lineRule="auto"/>
        <w:ind w:left="453"/>
        <w:jc w:val="left"/>
      </w:pPr>
      <w:r>
        <w:rPr>
          <w:rFonts w:eastAsia="等线" w:ascii="Arial" w:cs="Arial" w:hAnsi="Arial"/>
          <w:sz w:val="22"/>
        </w:rPr>
        <w:t>需有领设计（禁止无领上衣如背心、短袖T恤等）。</w:t>
      </w:r>
    </w:p>
    <w:p>
      <w:pPr>
        <w:numPr>
          <w:numId w:val="297"/>
        </w:numPr>
        <w:spacing w:before="120" w:after="120" w:line="288" w:lineRule="auto"/>
        <w:ind w:left="0"/>
        <w:jc w:val="left"/>
      </w:pPr>
      <w:r>
        <w:rPr>
          <w:rFonts w:eastAsia="等线" w:ascii="Arial" w:cs="Arial" w:hAnsi="Arial"/>
          <w:sz w:val="22"/>
        </w:rPr>
        <w:t>下装</w:t>
      </w:r>
    </w:p>
    <w:p>
      <w:pPr>
        <w:numPr>
          <w:numId w:val="298"/>
        </w:numPr>
        <w:spacing w:before="120" w:after="120" w:line="288" w:lineRule="auto"/>
        <w:ind w:left="453"/>
        <w:jc w:val="left"/>
      </w:pPr>
      <w:r>
        <w:rPr>
          <w:rFonts w:eastAsia="等线" w:ascii="Arial" w:cs="Arial" w:hAnsi="Arial"/>
          <w:sz w:val="22"/>
        </w:rPr>
        <w:t>长度需及膝或以下。</w:t>
      </w:r>
    </w:p>
    <w:p>
      <w:pPr>
        <w:numPr>
          <w:numId w:val="299"/>
        </w:numPr>
        <w:spacing w:before="120" w:after="120" w:line="288" w:lineRule="auto"/>
        <w:ind w:left="0"/>
        <w:jc w:val="left"/>
      </w:pPr>
      <w:r>
        <w:rPr>
          <w:rFonts w:eastAsia="等线" w:ascii="Arial" w:cs="Arial" w:hAnsi="Arial"/>
          <w:sz w:val="22"/>
        </w:rPr>
        <w:t>鞋履</w:t>
      </w:r>
    </w:p>
    <w:p>
      <w:pPr>
        <w:numPr>
          <w:numId w:val="300"/>
        </w:numPr>
        <w:spacing w:before="120" w:after="120" w:line="288" w:lineRule="auto"/>
        <w:ind w:left="453"/>
        <w:jc w:val="left"/>
      </w:pPr>
      <w:r>
        <w:rPr>
          <w:rFonts w:eastAsia="等线" w:ascii="Arial" w:cs="Arial" w:hAnsi="Arial"/>
          <w:sz w:val="22"/>
        </w:rPr>
        <w:t>需完全覆盖脚面（如皮鞋、商务休闲鞋等）。</w:t>
      </w:r>
    </w:p>
    <w:p>
      <w:pPr>
        <w:numPr>
          <w:numId w:val="301"/>
        </w:numPr>
        <w:spacing w:before="120" w:after="120" w:line="288" w:lineRule="auto"/>
        <w:ind w:left="0"/>
        <w:jc w:val="left"/>
      </w:pPr>
      <w:r>
        <w:rPr>
          <w:rFonts w:eastAsia="等线" w:ascii="Arial" w:cs="Arial" w:hAnsi="Arial"/>
          <w:sz w:val="22"/>
        </w:rPr>
        <w:t>女性着装补充</w:t>
      </w:r>
    </w:p>
    <w:p>
      <w:pPr>
        <w:numPr>
          <w:numId w:val="302"/>
        </w:numPr>
        <w:spacing w:before="120" w:after="120" w:line="288" w:lineRule="auto"/>
        <w:ind w:left="453"/>
        <w:jc w:val="left"/>
      </w:pPr>
      <w:r>
        <w:rPr>
          <w:rFonts w:eastAsia="等线" w:ascii="Arial" w:cs="Arial" w:hAnsi="Arial"/>
          <w:sz w:val="22"/>
        </w:rPr>
        <w:t>可穿着职业裙装或套装（禁止单独穿着吊带）。</w:t>
      </w:r>
    </w:p>
    <w:p>
      <w:pPr>
        <w:spacing w:before="120" w:after="120" w:line="288" w:lineRule="auto"/>
        <w:ind w:left="0"/>
        <w:jc w:val="left"/>
      </w:pPr>
      <w:r>
        <w:rPr>
          <w:rFonts w:eastAsia="等线" w:ascii="Arial" w:cs="Arial" w:hAnsi="Arial"/>
          <w:sz w:val="22"/>
        </w:rPr>
        <w:t>三、其他部门及事业部员工</w:t>
      </w:r>
    </w:p>
    <w:p>
      <w:pPr>
        <w:numPr>
          <w:numId w:val="303"/>
        </w:numPr>
        <w:spacing w:before="120" w:after="120" w:line="288" w:lineRule="auto"/>
        <w:ind w:left="0"/>
        <w:jc w:val="left"/>
      </w:pPr>
      <w:r>
        <w:rPr>
          <w:rFonts w:eastAsia="等线" w:ascii="Arial" w:cs="Arial" w:hAnsi="Arial"/>
          <w:sz w:val="22"/>
        </w:rPr>
        <w:t>整体形象需清爽大方，建议穿着职业装（如衬衫、西裤、套装等）。</w:t>
      </w:r>
    </w:p>
    <w:p>
      <w:pPr>
        <w:pStyle w:val="5"/>
        <w:spacing w:before="240" w:after="120" w:line="288" w:lineRule="auto"/>
        <w:ind w:left="0"/>
        <w:jc w:val="left"/>
        <w:outlineLvl w:val="4"/>
      </w:pPr>
      <w:bookmarkStart w:name="heading_97" w:id="97"/>
      <w:r>
        <w:rPr>
          <w:rFonts w:eastAsia="等线" w:ascii="Arial" w:cs="Arial" w:hAnsi="Arial"/>
          <w:b w:val="true"/>
          <w:sz w:val="24"/>
        </w:rPr>
        <w:t>9</w:t>
      </w:r>
      <w:hyperlink r:id="rId25">
        <w:r>
          <w:rPr>
            <w:rFonts w:eastAsia="等线" w:ascii="Arial" w:cs="Arial" w:hAnsi="Arial"/>
            <w:b w:val="true"/>
            <w:color w:val="3370ff"/>
            <w:sz w:val="24"/>
          </w:rPr>
          <w:t>.2.</w:t>
        </w:r>
      </w:hyperlink>
      <w:hyperlink r:id="rId26">
        <w:r>
          <w:rPr>
            <w:rFonts w:eastAsia="等线" w:ascii="Arial" w:cs="Arial" w:hAnsi="Arial"/>
            <w:b w:val="true"/>
            <w:color w:val="3370ff"/>
            <w:sz w:val="24"/>
          </w:rPr>
          <w:t>3</w:t>
        </w:r>
      </w:hyperlink>
      <w:hyperlink r:id="rId27">
        <w:r>
          <w:rPr>
            <w:rFonts w:eastAsia="等线" w:ascii="Arial" w:cs="Arial" w:hAnsi="Arial"/>
            <w:b w:val="true"/>
            <w:color w:val="3370ff"/>
            <w:sz w:val="24"/>
          </w:rPr>
          <w:t>.3</w:t>
        </w:r>
      </w:hyperlink>
      <w:r>
        <w:rPr>
          <w:rFonts w:eastAsia="等线" w:ascii="Arial" w:cs="Arial" w:hAnsi="Arial"/>
          <w:b w:val="true"/>
          <w:sz w:val="24"/>
        </w:rPr>
        <w:t>着装规定执行与违规处理</w:t>
      </w:r>
      <w:bookmarkEnd w:id="97"/>
    </w:p>
    <w:p>
      <w:pPr>
        <w:numPr>
          <w:numId w:val="304"/>
        </w:numPr>
        <w:spacing w:before="120" w:after="120" w:line="288" w:lineRule="auto"/>
        <w:ind w:left="0"/>
        <w:jc w:val="left"/>
      </w:pPr>
      <w:r>
        <w:rPr>
          <w:rFonts w:eastAsia="等线" w:ascii="Arial" w:cs="Arial" w:hAnsi="Arial"/>
          <w:b w:val="true"/>
          <w:sz w:val="22"/>
        </w:rPr>
        <w:t>生效时间</w:t>
      </w:r>
      <w:r>
        <w:rPr>
          <w:rFonts w:eastAsia="等线" w:ascii="Arial" w:cs="Arial" w:hAnsi="Arial"/>
          <w:sz w:val="22"/>
        </w:rPr>
        <w:t>：2025年</w:t>
      </w:r>
      <w:r>
        <w:rPr>
          <w:rFonts w:eastAsia="等线" w:ascii="Arial" w:cs="Arial" w:hAnsi="Arial"/>
          <w:b w:val="true"/>
          <w:sz w:val="22"/>
        </w:rPr>
        <w:t>5月19日（周一）</w:t>
      </w:r>
      <w:r>
        <w:rPr>
          <w:rFonts w:eastAsia="等线" w:ascii="Arial" w:cs="Arial" w:hAnsi="Arial"/>
          <w:sz w:val="22"/>
        </w:rPr>
        <w:t>起正式实施。</w:t>
      </w:r>
    </w:p>
    <w:p>
      <w:pPr>
        <w:numPr>
          <w:numId w:val="305"/>
        </w:numPr>
        <w:spacing w:before="120" w:after="120" w:line="288" w:lineRule="auto"/>
        <w:ind w:left="0"/>
        <w:jc w:val="left"/>
      </w:pPr>
      <w:r>
        <w:rPr>
          <w:rFonts w:eastAsia="等线" w:ascii="Arial" w:cs="Arial" w:hAnsi="Arial"/>
          <w:b w:val="true"/>
          <w:sz w:val="22"/>
        </w:rPr>
        <w:t>违规处理</w:t>
      </w:r>
      <w:r>
        <w:rPr>
          <w:rFonts w:eastAsia="等线" w:ascii="Arial" w:cs="Arial" w:hAnsi="Arial"/>
          <w:sz w:val="22"/>
        </w:rPr>
        <w:t>：</w:t>
      </w:r>
    </w:p>
    <w:p>
      <w:pPr>
        <w:numPr>
          <w:numId w:val="306"/>
        </w:numPr>
        <w:spacing w:before="120" w:after="120" w:line="288" w:lineRule="auto"/>
        <w:ind w:left="453"/>
        <w:jc w:val="left"/>
      </w:pPr>
      <w:r>
        <w:rPr>
          <w:rFonts w:eastAsia="等线" w:ascii="Arial" w:cs="Arial" w:hAnsi="Arial"/>
          <w:sz w:val="22"/>
        </w:rPr>
        <w:t>未达标准者，按200元/次扣减当月绩效；</w:t>
      </w:r>
    </w:p>
    <w:p>
      <w:pPr>
        <w:numPr>
          <w:numId w:val="307"/>
        </w:numPr>
        <w:spacing w:before="120" w:after="120" w:line="288" w:lineRule="auto"/>
        <w:ind w:left="453"/>
        <w:jc w:val="left"/>
      </w:pPr>
      <w:r>
        <w:rPr>
          <w:rFonts w:eastAsia="等线" w:ascii="Arial" w:cs="Arial" w:hAnsi="Arial"/>
          <w:sz w:val="22"/>
        </w:rPr>
        <w:t>当月累计违规超过三次者，当月绩效清零。</w:t>
      </w:r>
    </w:p>
    <w:p>
      <w:pPr>
        <w:spacing w:before="120" w:after="120" w:line="288" w:lineRule="auto"/>
        <w:ind w:left="0"/>
        <w:jc w:val="left"/>
      </w:pPr>
    </w:p>
    <w:p>
      <w:pPr>
        <w:pStyle w:val="4"/>
        <w:spacing w:before="260" w:after="120" w:line="288" w:lineRule="auto"/>
        <w:ind w:left="0"/>
        <w:jc w:val="left"/>
        <w:outlineLvl w:val="3"/>
      </w:pPr>
      <w:bookmarkStart w:name="heading_98" w:id="98"/>
      <w:r>
        <w:rPr>
          <w:rFonts w:eastAsia="等线" w:ascii="Arial" w:cs="Arial" w:hAnsi="Arial"/>
          <w:b w:val="true"/>
          <w:sz w:val="28"/>
        </w:rPr>
        <w:t>9.2.</w:t>
      </w:r>
      <w:r>
        <w:rPr>
          <w:rFonts w:eastAsia="等线" w:ascii="Arial" w:cs="Arial" w:hAnsi="Arial"/>
          <w:b w:val="true"/>
          <w:sz w:val="28"/>
        </w:rPr>
        <w:t>4</w:t>
      </w:r>
      <w:r>
        <w:rPr>
          <w:rFonts w:eastAsia="等线" w:ascii="Arial" w:cs="Arial" w:hAnsi="Arial"/>
          <w:b w:val="true"/>
          <w:sz w:val="28"/>
        </w:rPr>
        <w:t xml:space="preserve"> 工作效率</w:t>
      </w:r>
      <w:bookmarkEnd w:id="98"/>
    </w:p>
    <w:p>
      <w:pPr>
        <w:spacing w:before="120" w:after="120" w:line="288" w:lineRule="auto"/>
        <w:ind w:left="0" w:firstLine="0"/>
        <w:jc w:val="left"/>
      </w:pPr>
      <w:r>
        <w:rPr>
          <w:rFonts w:eastAsia="等线" w:ascii="Arial" w:cs="Arial" w:hAnsi="Arial"/>
          <w:sz w:val="22"/>
        </w:rPr>
        <w:t>在工作时间内，员工有义务按照岗位职责和上 级的要求保质保量并及时地完成本职工作。</w:t>
        <w:br/>
      </w:r>
    </w:p>
    <w:p>
      <w:pPr>
        <w:pStyle w:val="4"/>
        <w:spacing w:before="260" w:after="120" w:line="288" w:lineRule="auto"/>
        <w:ind w:left="0"/>
        <w:jc w:val="left"/>
        <w:outlineLvl w:val="3"/>
      </w:pPr>
      <w:bookmarkStart w:name="heading_99" w:id="99"/>
      <w:r>
        <w:rPr>
          <w:rFonts w:eastAsia="等线" w:ascii="Arial" w:cs="Arial" w:hAnsi="Arial"/>
          <w:b w:val="true"/>
          <w:sz w:val="28"/>
        </w:rPr>
        <w:t>9.2.</w:t>
      </w:r>
      <w:r>
        <w:rPr>
          <w:rFonts w:eastAsia="等线" w:ascii="Arial" w:cs="Arial" w:hAnsi="Arial"/>
          <w:b w:val="true"/>
          <w:sz w:val="28"/>
        </w:rPr>
        <w:t>5</w:t>
      </w:r>
      <w:r>
        <w:rPr>
          <w:rFonts w:eastAsia="等线" w:ascii="Arial" w:cs="Arial" w:hAnsi="Arial"/>
          <w:b w:val="true"/>
          <w:sz w:val="28"/>
        </w:rPr>
        <w:t xml:space="preserve"> 互联网使用</w:t>
      </w:r>
      <w:bookmarkEnd w:id="99"/>
    </w:p>
    <w:p>
      <w:pPr>
        <w:numPr>
          <w:numId w:val="308"/>
        </w:numPr>
        <w:spacing w:before="120" w:after="120" w:line="288" w:lineRule="auto"/>
        <w:ind w:left="0"/>
        <w:jc w:val="left"/>
      </w:pPr>
      <w:r>
        <w:rPr>
          <w:rFonts w:eastAsia="等线" w:ascii="Arial" w:cs="Arial" w:hAnsi="Arial"/>
          <w:sz w:val="22"/>
        </w:rPr>
        <w:t>互联网仅限业务使用：使用公司网络长时间用于私人用途或大量下载个人文件的员工， 其Internet账号将被封禁，并将收到公司的警告处分。</w:t>
      </w:r>
    </w:p>
    <w:p>
      <w:pPr>
        <w:numPr>
          <w:numId w:val="309"/>
        </w:numPr>
        <w:spacing w:before="120" w:after="120" w:line="288" w:lineRule="auto"/>
        <w:ind w:left="0"/>
        <w:jc w:val="left"/>
      </w:pPr>
      <w:r>
        <w:rPr>
          <w:rFonts w:eastAsia="等线" w:ascii="Arial" w:cs="Arial" w:hAnsi="Arial"/>
          <w:sz w:val="22"/>
        </w:rPr>
        <w:t>互联网使用必须正当合法：若发现任何员工使用公司Internet登陆非法网站，或其它不符合公司价值观的网站，如色情网站和含有种族歧视及暴力内容的网站，为严重违反公司规章制度的行为，公司有权在不予事先警告的情况下直接给予其纪律处分，直至解除劳动合同。</w:t>
      </w:r>
    </w:p>
    <w:p>
      <w:pPr>
        <w:spacing w:before="120" w:after="120" w:line="288" w:lineRule="auto"/>
        <w:ind w:left="0" w:firstLine="0"/>
        <w:jc w:val="left"/>
      </w:pPr>
    </w:p>
    <w:p>
      <w:pPr>
        <w:pStyle w:val="4"/>
        <w:spacing w:before="260" w:after="120" w:line="288" w:lineRule="auto"/>
        <w:ind w:left="0"/>
        <w:jc w:val="left"/>
        <w:outlineLvl w:val="3"/>
      </w:pPr>
      <w:bookmarkStart w:name="heading_100" w:id="100"/>
      <w:r>
        <w:rPr>
          <w:rFonts w:eastAsia="等线" w:ascii="Arial" w:cs="Arial" w:hAnsi="Arial"/>
          <w:b w:val="true"/>
          <w:sz w:val="28"/>
        </w:rPr>
        <w:t>9.2.</w:t>
      </w:r>
      <w:r>
        <w:rPr>
          <w:rFonts w:eastAsia="等线" w:ascii="Arial" w:cs="Arial" w:hAnsi="Arial"/>
          <w:b w:val="true"/>
          <w:sz w:val="28"/>
        </w:rPr>
        <w:t>5</w:t>
      </w:r>
      <w:r>
        <w:rPr>
          <w:rFonts w:eastAsia="等线" w:ascii="Arial" w:cs="Arial" w:hAnsi="Arial"/>
          <w:b w:val="true"/>
          <w:sz w:val="28"/>
        </w:rPr>
        <w:t xml:space="preserve"> 劳动卫生安全</w:t>
      </w:r>
      <w:bookmarkEnd w:id="100"/>
    </w:p>
    <w:p>
      <w:pPr>
        <w:numPr>
          <w:numId w:val="310"/>
        </w:numPr>
        <w:spacing w:before="120" w:after="120" w:line="288" w:lineRule="auto"/>
        <w:ind w:left="0"/>
        <w:jc w:val="left"/>
      </w:pPr>
      <w:r>
        <w:rPr>
          <w:rFonts w:eastAsia="等线" w:ascii="Arial" w:cs="Arial" w:hAnsi="Arial"/>
          <w:sz w:val="22"/>
        </w:rPr>
        <w:t>公司力求为员工提供合理的、安全的工作条件。同时，要求每位员工以安全的方式工作从而对自己的健康和安全负责。</w:t>
      </w:r>
    </w:p>
    <w:p>
      <w:pPr>
        <w:numPr>
          <w:numId w:val="311"/>
        </w:numPr>
        <w:spacing w:before="120" w:after="120" w:line="288" w:lineRule="auto"/>
        <w:ind w:left="0"/>
        <w:jc w:val="left"/>
      </w:pPr>
      <w:r>
        <w:rPr>
          <w:rFonts w:eastAsia="等线" w:ascii="Arial" w:cs="Arial" w:hAnsi="Arial"/>
          <w:sz w:val="22"/>
        </w:rPr>
        <w:t>工在办公室工作期间、上下班及出差途中，要注意人身、公司物品或个人物品的安全。</w:t>
      </w:r>
    </w:p>
    <w:p>
      <w:pPr>
        <w:numPr>
          <w:numId w:val="312"/>
        </w:numPr>
        <w:spacing w:before="120" w:after="120" w:line="288" w:lineRule="auto"/>
        <w:ind w:left="0"/>
        <w:jc w:val="left"/>
      </w:pPr>
      <w:r>
        <w:rPr>
          <w:rFonts w:eastAsia="等线" w:ascii="Arial" w:cs="Arial" w:hAnsi="Arial"/>
          <w:sz w:val="22"/>
        </w:rPr>
        <w:t>个人贵重物品不应存放在办公室。</w:t>
      </w:r>
    </w:p>
    <w:p>
      <w:pPr>
        <w:numPr>
          <w:numId w:val="313"/>
        </w:numPr>
        <w:spacing w:before="120" w:after="120" w:line="288" w:lineRule="auto"/>
        <w:ind w:left="0"/>
        <w:jc w:val="left"/>
      </w:pPr>
      <w:r>
        <w:rPr>
          <w:rFonts w:eastAsia="等线" w:ascii="Arial" w:cs="Arial" w:hAnsi="Arial"/>
          <w:sz w:val="22"/>
        </w:rPr>
        <w:t>禁止在工作场所内吸烟和动用明火；公司办公区域内不得存留易燃易爆品。除指定的吸烟区，公司所有办公室都为禁烟区，包括卫生间。</w:t>
      </w:r>
    </w:p>
    <w:p>
      <w:pPr>
        <w:numPr>
          <w:numId w:val="314"/>
        </w:numPr>
        <w:spacing w:before="120" w:after="120" w:line="288" w:lineRule="auto"/>
        <w:ind w:left="0"/>
        <w:jc w:val="left"/>
      </w:pPr>
      <w:r>
        <w:rPr>
          <w:rFonts w:eastAsia="等线" w:ascii="Arial" w:cs="Arial" w:hAnsi="Arial"/>
          <w:sz w:val="22"/>
        </w:rPr>
        <w:t>未经公司批准不得自行移动或更改电线或电路设计。</w:t>
      </w:r>
    </w:p>
    <w:p>
      <w:pPr>
        <w:numPr>
          <w:numId w:val="315"/>
        </w:numPr>
        <w:spacing w:before="120" w:after="120" w:line="288" w:lineRule="auto"/>
        <w:ind w:left="0"/>
        <w:jc w:val="left"/>
      </w:pPr>
      <w:r>
        <w:rPr>
          <w:rFonts w:eastAsia="等线" w:ascii="Arial" w:cs="Arial" w:hAnsi="Arial"/>
          <w:sz w:val="22"/>
        </w:rPr>
        <w:t>在长时间离开工作岗位时应及时切断工作台周围电源。</w:t>
      </w:r>
    </w:p>
    <w:p>
      <w:pPr>
        <w:numPr>
          <w:numId w:val="316"/>
        </w:numPr>
        <w:spacing w:before="120" w:after="120" w:line="288" w:lineRule="auto"/>
        <w:ind w:left="0"/>
        <w:jc w:val="left"/>
      </w:pPr>
      <w:r>
        <w:rPr>
          <w:rFonts w:eastAsia="等线" w:ascii="Arial" w:cs="Arial" w:hAnsi="Arial"/>
          <w:sz w:val="22"/>
        </w:rPr>
        <w:t>未经允许，员工不得将家属或私人朋友带入办公区域。</w:t>
      </w:r>
    </w:p>
    <w:p>
      <w:pPr>
        <w:numPr>
          <w:numId w:val="317"/>
        </w:numPr>
        <w:spacing w:before="120" w:after="120" w:line="288" w:lineRule="auto"/>
        <w:ind w:left="0"/>
        <w:jc w:val="left"/>
      </w:pPr>
      <w:r>
        <w:rPr>
          <w:rFonts w:eastAsia="等线" w:ascii="Arial" w:cs="Arial" w:hAnsi="Arial"/>
          <w:sz w:val="22"/>
        </w:rPr>
        <w:t>无授权及安全指示或防护装置或其它安全装置，不能开动或操作机器。</w:t>
      </w:r>
    </w:p>
    <w:p>
      <w:pPr>
        <w:numPr>
          <w:numId w:val="318"/>
        </w:numPr>
        <w:spacing w:before="120" w:after="120" w:line="288" w:lineRule="auto"/>
        <w:ind w:left="0"/>
        <w:jc w:val="left"/>
      </w:pPr>
      <w:r>
        <w:rPr>
          <w:rFonts w:eastAsia="等线" w:ascii="Arial" w:cs="Arial" w:hAnsi="Arial"/>
          <w:sz w:val="22"/>
        </w:rPr>
        <w:t>任何个人的保护工具或因特殊工作而提供的工具都要在安全的情况下使用及保管。</w:t>
      </w:r>
    </w:p>
    <w:p>
      <w:pPr>
        <w:numPr>
          <w:numId w:val="319"/>
        </w:numPr>
        <w:spacing w:before="120" w:after="120" w:line="288" w:lineRule="auto"/>
        <w:ind w:left="0"/>
        <w:jc w:val="left"/>
      </w:pPr>
      <w:r>
        <w:rPr>
          <w:rFonts w:eastAsia="等线" w:ascii="Arial" w:cs="Arial" w:hAnsi="Arial"/>
          <w:sz w:val="22"/>
        </w:rPr>
        <w:t>未获得直接上级的授权或充分的了解，不可移动危险标签，警告牌或障碍设施等。</w:t>
      </w:r>
    </w:p>
    <w:p>
      <w:pPr>
        <w:numPr>
          <w:numId w:val="320"/>
        </w:numPr>
        <w:spacing w:before="120" w:after="120" w:line="288" w:lineRule="auto"/>
        <w:ind w:left="0"/>
        <w:jc w:val="left"/>
      </w:pPr>
      <w:r>
        <w:rPr>
          <w:rFonts w:eastAsia="等线" w:ascii="Arial" w:cs="Arial" w:hAnsi="Arial"/>
          <w:sz w:val="22"/>
        </w:rPr>
        <w:t>发生火警时要立即按动火警警报器。</w:t>
      </w:r>
    </w:p>
    <w:p>
      <w:pPr>
        <w:numPr>
          <w:numId w:val="321"/>
        </w:numPr>
        <w:spacing w:before="120" w:after="120" w:line="288" w:lineRule="auto"/>
        <w:ind w:left="0"/>
        <w:jc w:val="left"/>
      </w:pPr>
      <w:r>
        <w:rPr>
          <w:rFonts w:eastAsia="等线" w:ascii="Arial" w:cs="Arial" w:hAnsi="Arial"/>
          <w:sz w:val="22"/>
        </w:rPr>
        <w:t>不阻塞通道、出口、紧急出口或损坏灭火设备。</w:t>
        <w:br/>
      </w:r>
    </w:p>
    <w:p>
      <w:pPr>
        <w:pStyle w:val="4"/>
        <w:spacing w:before="260" w:after="120" w:line="288" w:lineRule="auto"/>
        <w:ind w:left="0"/>
        <w:jc w:val="left"/>
        <w:outlineLvl w:val="3"/>
      </w:pPr>
      <w:bookmarkStart w:name="heading_101" w:id="101"/>
      <w:r>
        <w:rPr>
          <w:rFonts w:eastAsia="等线" w:ascii="Arial" w:cs="Arial" w:hAnsi="Arial"/>
          <w:b w:val="true"/>
          <w:sz w:val="28"/>
        </w:rPr>
        <w:t>10.2.6 环境卫生</w:t>
      </w:r>
      <w:bookmarkEnd w:id="101"/>
    </w:p>
    <w:p>
      <w:pPr>
        <w:spacing w:before="120" w:after="120" w:line="288" w:lineRule="auto"/>
        <w:ind w:left="0" w:firstLine="0"/>
        <w:jc w:val="left"/>
      </w:pPr>
      <w:r>
        <w:rPr>
          <w:rFonts w:eastAsia="等线" w:ascii="Arial" w:cs="Arial" w:hAnsi="Arial"/>
          <w:sz w:val="22"/>
        </w:rPr>
        <w:t>员工应自觉地维护自己和周围工作区域的环境卫生并保持整洁。各部门应定期清理环境卫生。</w:t>
        <w:br/>
      </w:r>
    </w:p>
    <w:p>
      <w:pPr>
        <w:pStyle w:val="3"/>
        <w:spacing w:before="300" w:after="120" w:line="288" w:lineRule="auto"/>
        <w:ind w:left="0"/>
        <w:jc w:val="left"/>
        <w:outlineLvl w:val="2"/>
      </w:pPr>
      <w:bookmarkStart w:name="heading_102" w:id="102"/>
      <w:r>
        <w:rPr>
          <w:rFonts w:eastAsia="等线" w:ascii="Arial" w:cs="Arial" w:hAnsi="Arial"/>
          <w:b w:val="true"/>
          <w:sz w:val="30"/>
        </w:rPr>
        <w:t>9.3 违纪处理</w:t>
      </w:r>
      <w:bookmarkEnd w:id="102"/>
    </w:p>
    <w:p>
      <w:pPr>
        <w:spacing w:before="120" w:after="120" w:line="288" w:lineRule="auto"/>
        <w:ind w:left="0" w:firstLine="0"/>
        <w:jc w:val="left"/>
      </w:pPr>
      <w:r>
        <w:rPr>
          <w:rFonts w:eastAsia="等线" w:ascii="Arial" w:cs="Arial" w:hAnsi="Arial"/>
          <w:sz w:val="22"/>
        </w:rPr>
        <w:t>违纪处理条款是公司的核心规章制度，每位员工都应该认真阅读并理解。根据《劳动法》、《劳动合同法》等法律法规的相关规定，员工严重违反公司规章制度（包括劳动纪律）可导致劳动合同立即解除，且公司依法无需支付任何经济补偿。违纪 处理条款的主要目的是：</w:t>
      </w:r>
    </w:p>
    <w:p>
      <w:pPr>
        <w:numPr>
          <w:numId w:val="322"/>
        </w:numPr>
        <w:spacing w:before="120" w:after="120" w:line="288" w:lineRule="auto"/>
        <w:ind w:left="0"/>
        <w:jc w:val="left"/>
      </w:pPr>
      <w:r>
        <w:rPr>
          <w:rFonts w:eastAsia="等线" w:ascii="Arial" w:cs="Arial" w:hAnsi="Arial"/>
          <w:sz w:val="22"/>
        </w:rPr>
        <w:t>保证公司规章制度的严肃性和正常的工作秩序与效率；</w:t>
      </w:r>
    </w:p>
    <w:p>
      <w:pPr>
        <w:numPr>
          <w:numId w:val="323"/>
        </w:numPr>
        <w:spacing w:before="120" w:after="120" w:line="288" w:lineRule="auto"/>
        <w:ind w:left="0"/>
        <w:jc w:val="left"/>
      </w:pPr>
      <w:r>
        <w:rPr>
          <w:rFonts w:eastAsia="等线" w:ascii="Arial" w:cs="Arial" w:hAnsi="Arial"/>
          <w:sz w:val="22"/>
        </w:rPr>
        <w:t>对违纪的员工给予及时的警告，帮助其尽快改 正错误，以达到个人和公司共同发展的目的。</w:t>
      </w:r>
    </w:p>
    <w:p>
      <w:pPr>
        <w:spacing w:before="120" w:after="120" w:line="288" w:lineRule="auto"/>
        <w:ind w:left="0"/>
        <w:jc w:val="left"/>
      </w:pPr>
    </w:p>
    <w:p>
      <w:pPr>
        <w:pStyle w:val="4"/>
        <w:spacing w:before="260" w:after="120" w:line="288" w:lineRule="auto"/>
        <w:ind w:left="0"/>
        <w:jc w:val="left"/>
        <w:outlineLvl w:val="3"/>
      </w:pPr>
      <w:bookmarkStart w:name="heading_103" w:id="103"/>
      <w:r>
        <w:rPr>
          <w:rFonts w:eastAsia="等线" w:ascii="Arial" w:cs="Arial" w:hAnsi="Arial"/>
          <w:b w:val="true"/>
          <w:sz w:val="28"/>
        </w:rPr>
        <w:t xml:space="preserve">9.3.1 </w:t>
      </w:r>
      <w:r>
        <w:rPr>
          <w:rFonts w:eastAsia="等线" w:ascii="Arial" w:cs="Arial" w:hAnsi="Arial"/>
          <w:b w:val="true"/>
          <w:sz w:val="28"/>
        </w:rPr>
        <w:t>处罚</w:t>
      </w:r>
      <w:r>
        <w:rPr>
          <w:rFonts w:eastAsia="等线" w:ascii="Arial" w:cs="Arial" w:hAnsi="Arial"/>
          <w:b w:val="true"/>
          <w:sz w:val="28"/>
        </w:rPr>
        <w:t>原则</w:t>
      </w:r>
      <w:bookmarkEnd w:id="103"/>
    </w:p>
    <w:p>
      <w:pPr>
        <w:numPr>
          <w:numId w:val="324"/>
        </w:numPr>
        <w:spacing w:before="120" w:after="120" w:line="288" w:lineRule="auto"/>
        <w:ind w:left="0"/>
        <w:jc w:val="left"/>
      </w:pPr>
      <w:r>
        <w:rPr>
          <w:rFonts w:eastAsia="等线" w:ascii="Arial" w:cs="Arial" w:hAnsi="Arial"/>
          <w:sz w:val="22"/>
        </w:rPr>
        <w:t>公司对员工进行违纪处理时，须以公平客观为原则。</w:t>
      </w:r>
    </w:p>
    <w:p>
      <w:pPr>
        <w:numPr>
          <w:numId w:val="325"/>
        </w:numPr>
        <w:spacing w:before="120" w:after="120" w:line="288" w:lineRule="auto"/>
        <w:ind w:left="0"/>
        <w:jc w:val="left"/>
      </w:pPr>
      <w:r>
        <w:rPr>
          <w:rFonts w:eastAsia="等线" w:ascii="Arial" w:cs="Arial" w:hAnsi="Arial"/>
          <w:sz w:val="22"/>
        </w:rPr>
        <w:t>员工的违纪处理由其部门经理同人力资源部一 起研究决定，并由人力资源部具体执行。</w:t>
      </w:r>
    </w:p>
    <w:p>
      <w:pPr>
        <w:numPr>
          <w:numId w:val="326"/>
        </w:numPr>
        <w:spacing w:before="120" w:after="120" w:line="288" w:lineRule="auto"/>
        <w:ind w:left="0"/>
        <w:jc w:val="left"/>
      </w:pPr>
      <w:r>
        <w:rPr>
          <w:rFonts w:eastAsia="等线" w:ascii="Arial" w:cs="Arial" w:hAnsi="Arial"/>
          <w:sz w:val="22"/>
        </w:rPr>
        <w:t>受到警告处分的员工应努力改正不足。</w:t>
      </w:r>
    </w:p>
    <w:p>
      <w:pPr>
        <w:spacing w:before="120" w:after="120" w:line="288" w:lineRule="auto"/>
        <w:ind w:left="0"/>
        <w:jc w:val="left"/>
      </w:pPr>
    </w:p>
    <w:p>
      <w:pPr>
        <w:pStyle w:val="4"/>
        <w:spacing w:before="260" w:after="120" w:line="288" w:lineRule="auto"/>
        <w:ind w:left="0"/>
        <w:jc w:val="left"/>
        <w:outlineLvl w:val="3"/>
      </w:pPr>
      <w:bookmarkStart w:name="heading_104" w:id="104"/>
      <w:r>
        <w:rPr>
          <w:rFonts w:eastAsia="等线" w:ascii="Arial" w:cs="Arial" w:hAnsi="Arial"/>
          <w:b w:val="true"/>
          <w:sz w:val="28"/>
        </w:rPr>
        <w:t>9.3.2 违纪处理的种类和内容</w:t>
      </w:r>
      <w:bookmarkEnd w:id="104"/>
    </w:p>
    <w:p>
      <w:pPr>
        <w:spacing w:before="120" w:after="120" w:line="288" w:lineRule="auto"/>
        <w:ind w:left="0" w:firstLine="0"/>
        <w:jc w:val="left"/>
      </w:pPr>
      <w:r>
        <w:rPr>
          <w:rFonts w:eastAsia="等线" w:ascii="Arial" w:cs="Arial" w:hAnsi="Arial"/>
          <w:sz w:val="22"/>
        </w:rPr>
        <w:t>违纪处理包括两种形式：警告和立即解除劳动合同。</w:t>
      </w:r>
    </w:p>
    <w:p>
      <w:pPr>
        <w:spacing w:before="120" w:after="120" w:line="288" w:lineRule="auto"/>
        <w:ind w:left="0" w:firstLine="0"/>
        <w:jc w:val="left"/>
      </w:pPr>
      <w:r>
        <w:rPr>
          <w:rFonts w:eastAsia="等线" w:ascii="Arial" w:cs="Arial" w:hAnsi="Arial"/>
          <w:sz w:val="22"/>
        </w:rPr>
        <w:t>员工有下列（包括但不限于）行为之一的，将受到警告。如员工拒绝接受警告处分的，由人力资源部和员工部门经理签字后，警告处分生效：</w:t>
      </w:r>
    </w:p>
    <w:p>
      <w:pPr>
        <w:numPr>
          <w:numId w:val="327"/>
        </w:numPr>
        <w:spacing w:before="120" w:after="120" w:line="288" w:lineRule="auto"/>
        <w:ind w:left="0"/>
        <w:jc w:val="left"/>
      </w:pPr>
      <w:r>
        <w:rPr>
          <w:rFonts w:eastAsia="等线" w:ascii="Arial" w:cs="Arial" w:hAnsi="Arial"/>
          <w:sz w:val="22"/>
        </w:rPr>
        <w:t>一个月内迟到或早退累计达3次；</w:t>
      </w:r>
    </w:p>
    <w:p>
      <w:pPr>
        <w:numPr>
          <w:numId w:val="328"/>
        </w:numPr>
        <w:spacing w:before="120" w:after="120" w:line="288" w:lineRule="auto"/>
        <w:ind w:left="0"/>
        <w:jc w:val="left"/>
      </w:pPr>
      <w:r>
        <w:rPr>
          <w:rFonts w:eastAsia="等线" w:ascii="Arial" w:cs="Arial" w:hAnsi="Arial"/>
          <w:sz w:val="22"/>
        </w:rPr>
        <w:t>一个月旷工一天或累计8小时的；</w:t>
      </w:r>
    </w:p>
    <w:p>
      <w:pPr>
        <w:numPr>
          <w:numId w:val="329"/>
        </w:numPr>
        <w:spacing w:before="120" w:after="120" w:line="288" w:lineRule="auto"/>
        <w:ind w:left="0"/>
        <w:jc w:val="left"/>
      </w:pPr>
      <w:r>
        <w:rPr>
          <w:rFonts w:eastAsia="等线" w:ascii="Arial" w:cs="Arial" w:hAnsi="Arial"/>
          <w:sz w:val="22"/>
        </w:rPr>
        <w:t>在日报或周报中信息造假，包括但不限于和之前日报、周报内容完全重复，未实际发生拜访等；</w:t>
      </w:r>
    </w:p>
    <w:p>
      <w:pPr>
        <w:numPr>
          <w:numId w:val="330"/>
        </w:numPr>
        <w:spacing w:before="120" w:after="120" w:line="288" w:lineRule="auto"/>
        <w:ind w:left="0"/>
        <w:jc w:val="left"/>
      </w:pPr>
      <w:r>
        <w:rPr>
          <w:rFonts w:eastAsia="等线" w:ascii="Arial" w:cs="Arial" w:hAnsi="Arial"/>
          <w:sz w:val="22"/>
        </w:rPr>
        <w:t>上班时间未经允许擅离工作岗位；</w:t>
      </w:r>
    </w:p>
    <w:p>
      <w:pPr>
        <w:numPr>
          <w:numId w:val="331"/>
        </w:numPr>
        <w:spacing w:before="120" w:after="120" w:line="288" w:lineRule="auto"/>
        <w:ind w:left="0"/>
        <w:jc w:val="left"/>
      </w:pPr>
      <w:r>
        <w:rPr>
          <w:rFonts w:eastAsia="等线" w:ascii="Arial" w:cs="Arial" w:hAnsi="Arial"/>
          <w:sz w:val="22"/>
        </w:rPr>
        <w:t>工作时间从事与工作无关的活动，包括但不限于电脑、手机炒股、上网聊天、玩游戏、浏览与工作无关的网页、微信朋友圈发布微商信息等；</w:t>
      </w:r>
    </w:p>
    <w:p>
      <w:pPr>
        <w:numPr>
          <w:numId w:val="332"/>
        </w:numPr>
        <w:spacing w:before="120" w:after="120" w:line="288" w:lineRule="auto"/>
        <w:ind w:left="0"/>
        <w:jc w:val="left"/>
      </w:pPr>
      <w:r>
        <w:rPr>
          <w:rFonts w:eastAsia="等线" w:ascii="Arial" w:cs="Arial" w:hAnsi="Arial"/>
          <w:sz w:val="22"/>
        </w:rPr>
        <w:t>不服从工作安排或上级合理的工作指令，拒绝公司分配的工作；</w:t>
      </w:r>
    </w:p>
    <w:p>
      <w:pPr>
        <w:numPr>
          <w:numId w:val="333"/>
        </w:numPr>
        <w:spacing w:before="120" w:after="120" w:line="288" w:lineRule="auto"/>
        <w:ind w:left="0"/>
        <w:jc w:val="left"/>
      </w:pPr>
      <w:r>
        <w:rPr>
          <w:rFonts w:eastAsia="等线" w:ascii="Arial" w:cs="Arial" w:hAnsi="Arial"/>
          <w:sz w:val="22"/>
        </w:rPr>
        <w:t>在工作中拒绝与他人合作；</w:t>
      </w:r>
    </w:p>
    <w:p>
      <w:pPr>
        <w:numPr>
          <w:numId w:val="334"/>
        </w:numPr>
        <w:spacing w:before="120" w:after="120" w:line="288" w:lineRule="auto"/>
        <w:ind w:left="0"/>
        <w:jc w:val="left"/>
      </w:pPr>
      <w:r>
        <w:rPr>
          <w:rFonts w:eastAsia="等线" w:ascii="Arial" w:cs="Arial" w:hAnsi="Arial"/>
          <w:sz w:val="22"/>
        </w:rPr>
        <w:t>由于酒精、毒品或其它物质的影响而不能适当履行工作职责；</w:t>
      </w:r>
    </w:p>
    <w:p>
      <w:pPr>
        <w:numPr>
          <w:numId w:val="335"/>
        </w:numPr>
        <w:spacing w:before="120" w:after="120" w:line="288" w:lineRule="auto"/>
        <w:ind w:left="0"/>
        <w:jc w:val="left"/>
      </w:pPr>
      <w:r>
        <w:rPr>
          <w:rFonts w:eastAsia="等线" w:ascii="Arial" w:cs="Arial" w:hAnsi="Arial"/>
          <w:sz w:val="22"/>
        </w:rPr>
        <w:t>工作时间服用非法药品或持有其他非法物品；</w:t>
      </w:r>
    </w:p>
    <w:p>
      <w:pPr>
        <w:numPr>
          <w:numId w:val="336"/>
        </w:numPr>
        <w:spacing w:before="120" w:after="120" w:line="288" w:lineRule="auto"/>
        <w:ind w:left="0"/>
        <w:jc w:val="left"/>
      </w:pPr>
      <w:r>
        <w:rPr>
          <w:rFonts w:eastAsia="等线" w:ascii="Arial" w:cs="Arial" w:hAnsi="Arial"/>
          <w:sz w:val="22"/>
        </w:rPr>
        <w:t>滥用或误用公司电脑软件、因特网或公司内部局域网；</w:t>
      </w:r>
    </w:p>
    <w:p>
      <w:pPr>
        <w:numPr>
          <w:numId w:val="337"/>
        </w:numPr>
        <w:spacing w:before="120" w:after="120" w:line="288" w:lineRule="auto"/>
        <w:ind w:left="0"/>
        <w:jc w:val="left"/>
      </w:pPr>
      <w:r>
        <w:rPr>
          <w:rFonts w:eastAsia="等线" w:ascii="Arial" w:cs="Arial" w:hAnsi="Arial"/>
          <w:sz w:val="22"/>
        </w:rPr>
        <w:t>违反公司业务流程、工作程序及全操作规程；</w:t>
      </w:r>
    </w:p>
    <w:p>
      <w:pPr>
        <w:numPr>
          <w:numId w:val="338"/>
        </w:numPr>
        <w:spacing w:before="120" w:after="120" w:line="288" w:lineRule="auto"/>
        <w:ind w:left="0"/>
        <w:jc w:val="left"/>
      </w:pPr>
      <w:r>
        <w:rPr>
          <w:rFonts w:eastAsia="等线" w:ascii="Arial" w:cs="Arial" w:hAnsi="Arial"/>
          <w:sz w:val="22"/>
        </w:rPr>
        <w:t>因工作态度或工作失误，影响公司声誉，损害公司形象的；</w:t>
      </w:r>
    </w:p>
    <w:p>
      <w:pPr>
        <w:numPr>
          <w:numId w:val="339"/>
        </w:numPr>
        <w:spacing w:before="120" w:after="120" w:line="288" w:lineRule="auto"/>
        <w:ind w:left="0"/>
        <w:jc w:val="left"/>
      </w:pPr>
      <w:r>
        <w:rPr>
          <w:rFonts w:eastAsia="等线" w:ascii="Arial" w:cs="Arial" w:hAnsi="Arial"/>
          <w:sz w:val="22"/>
        </w:rPr>
        <w:t>有侮辱性语言或不道德行为的；</w:t>
      </w:r>
    </w:p>
    <w:p>
      <w:pPr>
        <w:numPr>
          <w:numId w:val="340"/>
        </w:numPr>
        <w:spacing w:before="120" w:after="120" w:line="288" w:lineRule="auto"/>
        <w:ind w:left="0"/>
        <w:jc w:val="left"/>
      </w:pPr>
      <w:r>
        <w:rPr>
          <w:rFonts w:eastAsia="等线" w:ascii="Arial" w:cs="Arial" w:hAnsi="Arial"/>
          <w:sz w:val="22"/>
        </w:rPr>
        <w:t>扰乱工作秩序，妨碍别人工作；</w:t>
      </w:r>
    </w:p>
    <w:p>
      <w:pPr>
        <w:numPr>
          <w:numId w:val="341"/>
        </w:numPr>
        <w:spacing w:before="120" w:after="120" w:line="288" w:lineRule="auto"/>
        <w:ind w:left="0"/>
        <w:jc w:val="left"/>
      </w:pPr>
      <w:r>
        <w:rPr>
          <w:rFonts w:eastAsia="等线" w:ascii="Arial" w:cs="Arial" w:hAnsi="Arial"/>
          <w:sz w:val="22"/>
        </w:rPr>
        <w:t>未经公司电脑使用人许可，擅自使用、挪用他人电脑的；</w:t>
      </w:r>
    </w:p>
    <w:p>
      <w:pPr>
        <w:numPr>
          <w:numId w:val="342"/>
        </w:numPr>
        <w:spacing w:before="120" w:after="120" w:line="288" w:lineRule="auto"/>
        <w:ind w:left="0"/>
        <w:jc w:val="left"/>
      </w:pPr>
      <w:r>
        <w:rPr>
          <w:rFonts w:eastAsia="等线" w:ascii="Arial" w:cs="Arial" w:hAnsi="Arial"/>
          <w:sz w:val="22"/>
        </w:rPr>
        <w:t>未经许可将与本公司业务无关的人员带入公司或工作场所，经提示后不听劝阻的；</w:t>
      </w:r>
    </w:p>
    <w:p>
      <w:pPr>
        <w:numPr>
          <w:numId w:val="343"/>
        </w:numPr>
        <w:spacing w:before="120" w:after="120" w:line="288" w:lineRule="auto"/>
        <w:ind w:left="0"/>
        <w:jc w:val="left"/>
      </w:pPr>
      <w:r>
        <w:rPr>
          <w:rFonts w:eastAsia="等线" w:ascii="Arial" w:cs="Arial" w:hAnsi="Arial"/>
          <w:sz w:val="22"/>
        </w:rPr>
        <w:t>因个人原因造成业务损失或公司财产损失，但未超过人民币一万元（不含一万元）的；</w:t>
      </w:r>
    </w:p>
    <w:p>
      <w:pPr>
        <w:numPr>
          <w:numId w:val="344"/>
        </w:numPr>
        <w:spacing w:before="120" w:after="120" w:line="288" w:lineRule="auto"/>
        <w:ind w:left="0"/>
        <w:jc w:val="left"/>
      </w:pPr>
      <w:r>
        <w:rPr>
          <w:rFonts w:eastAsia="等线" w:ascii="Arial" w:cs="Arial" w:hAnsi="Arial"/>
          <w:sz w:val="22"/>
        </w:rPr>
        <w:t>遗失公司的钥匙、印章、单据或支票等，但损失未超过人民币一万元（不含一万元）的；</w:t>
      </w:r>
    </w:p>
    <w:p>
      <w:pPr>
        <w:numPr>
          <w:numId w:val="345"/>
        </w:numPr>
        <w:spacing w:before="120" w:after="120" w:line="288" w:lineRule="auto"/>
        <w:ind w:left="0"/>
        <w:jc w:val="left"/>
      </w:pPr>
      <w:r>
        <w:rPr>
          <w:rFonts w:eastAsia="等线" w:ascii="Arial" w:cs="Arial" w:hAnsi="Arial"/>
          <w:sz w:val="22"/>
        </w:rPr>
        <w:t>向他人探听、泄漏应保密的信息（如工资、经营信息等）的；</w:t>
      </w:r>
    </w:p>
    <w:p>
      <w:pPr>
        <w:numPr>
          <w:numId w:val="346"/>
        </w:numPr>
        <w:spacing w:before="120" w:after="120" w:line="288" w:lineRule="auto"/>
        <w:ind w:left="0"/>
        <w:jc w:val="left"/>
      </w:pPr>
      <w:r>
        <w:rPr>
          <w:rFonts w:eastAsia="等线" w:ascii="Arial" w:cs="Arial" w:hAnsi="Arial"/>
          <w:sz w:val="22"/>
        </w:rPr>
        <w:t>犯有可受解除劳动合同处分错误，公司认为可以减轻处罚的；</w:t>
      </w:r>
    </w:p>
    <w:p>
      <w:pPr>
        <w:numPr>
          <w:numId w:val="347"/>
        </w:numPr>
        <w:spacing w:before="120" w:after="120" w:line="288" w:lineRule="auto"/>
        <w:ind w:left="0"/>
        <w:jc w:val="left"/>
      </w:pPr>
      <w:r>
        <w:rPr>
          <w:rFonts w:eastAsia="等线" w:ascii="Arial" w:cs="Arial" w:hAnsi="Arial"/>
          <w:sz w:val="22"/>
        </w:rPr>
        <w:t>员工犯有上述列举行为、本员工手册列举的其他行为以及前述行为以外的其它违纪行为，包括但不限于违反公司内网上随时公布或更新的各项公司财务、商务、人事、采购、法律等各项制度的行为， 公司认为应给予警告处分的。</w:t>
      </w:r>
    </w:p>
    <w:p>
      <w:pPr>
        <w:numPr>
          <w:numId w:val="348"/>
        </w:numPr>
        <w:spacing w:before="120" w:after="120" w:line="288" w:lineRule="auto"/>
        <w:ind w:left="0"/>
        <w:jc w:val="left"/>
      </w:pPr>
      <w:r>
        <w:rPr>
          <w:rFonts w:eastAsia="等线" w:ascii="Arial" w:cs="Arial" w:hAnsi="Arial"/>
          <w:sz w:val="22"/>
        </w:rPr>
        <w:t>员工有下列（包括但不限于）行为之一，即为 严重违反公司规章制度，公司有权立即解除与员工 的劳动合同，并无需支付经济补偿：</w:t>
      </w:r>
    </w:p>
    <w:p>
      <w:pPr>
        <w:numPr>
          <w:numId w:val="349"/>
        </w:numPr>
        <w:spacing w:before="120" w:after="120" w:line="288" w:lineRule="auto"/>
        <w:ind w:left="0"/>
        <w:jc w:val="left"/>
      </w:pPr>
      <w:r>
        <w:rPr>
          <w:rFonts w:eastAsia="等线" w:ascii="Arial" w:cs="Arial" w:hAnsi="Arial"/>
          <w:sz w:val="22"/>
        </w:rPr>
        <w:t>受到一次书面警告处分，再发生任一可受书面警告处分的行为；</w:t>
      </w:r>
    </w:p>
    <w:p>
      <w:pPr>
        <w:numPr>
          <w:numId w:val="350"/>
        </w:numPr>
        <w:spacing w:before="120" w:after="120" w:line="288" w:lineRule="auto"/>
        <w:ind w:left="0"/>
        <w:jc w:val="left"/>
      </w:pPr>
      <w:r>
        <w:rPr>
          <w:rFonts w:eastAsia="等线" w:ascii="Arial" w:cs="Arial" w:hAnsi="Arial"/>
          <w:sz w:val="22"/>
        </w:rPr>
        <w:t>12个月内累计旷工5天或连续旷工3天的；</w:t>
      </w:r>
    </w:p>
    <w:p>
      <w:pPr>
        <w:numPr>
          <w:numId w:val="351"/>
        </w:numPr>
        <w:spacing w:before="120" w:after="120" w:line="288" w:lineRule="auto"/>
        <w:ind w:left="0"/>
        <w:jc w:val="left"/>
      </w:pPr>
      <w:r>
        <w:rPr>
          <w:rFonts w:eastAsia="等线" w:ascii="Arial" w:cs="Arial" w:hAnsi="Arial"/>
          <w:sz w:val="22"/>
        </w:rPr>
        <w:t>一周内未按时提交日报累计5次或一个月内 未按时提交周报累计达到4次；</w:t>
      </w:r>
    </w:p>
    <w:p>
      <w:pPr>
        <w:numPr>
          <w:numId w:val="352"/>
        </w:numPr>
        <w:spacing w:before="120" w:after="120" w:line="288" w:lineRule="auto"/>
        <w:ind w:left="0"/>
        <w:jc w:val="left"/>
      </w:pPr>
      <w:r>
        <w:rPr>
          <w:rFonts w:eastAsia="等线" w:ascii="Arial" w:cs="Arial" w:hAnsi="Arial"/>
          <w:sz w:val="22"/>
        </w:rPr>
        <w:t>隐瞒、弄虚作假， 包括但不限于未提供真实、 完整的个人应聘信息，或其亲属在竞争对手工作的相关信息，未向公司披露与前任雇主的竞业禁止或保密义务等，或有欺骗、欺诈或其他不诚信行为的；</w:t>
      </w:r>
    </w:p>
    <w:p>
      <w:pPr>
        <w:numPr>
          <w:numId w:val="353"/>
        </w:numPr>
        <w:spacing w:before="120" w:after="120" w:line="288" w:lineRule="auto"/>
        <w:ind w:left="0"/>
        <w:jc w:val="left"/>
      </w:pPr>
      <w:r>
        <w:rPr>
          <w:rFonts w:eastAsia="等线" w:ascii="Arial" w:cs="Arial" w:hAnsi="Arial"/>
          <w:sz w:val="22"/>
        </w:rPr>
        <w:t>利用职务之便，从事或参与侵犯公司知识产权的行为，包括但不限于销售或参与销售假冒伪劣产品等。</w:t>
      </w:r>
    </w:p>
    <w:p>
      <w:pPr>
        <w:numPr>
          <w:numId w:val="354"/>
        </w:numPr>
        <w:spacing w:before="120" w:after="120" w:line="288" w:lineRule="auto"/>
        <w:ind w:left="0"/>
        <w:jc w:val="left"/>
      </w:pPr>
      <w:r>
        <w:rPr>
          <w:rFonts w:eastAsia="等线" w:ascii="Arial" w:cs="Arial" w:hAnsi="Arial"/>
          <w:sz w:val="22"/>
        </w:rPr>
        <w:t>因违反社会治安或国家法律法规，不能正常出勤的；</w:t>
      </w:r>
    </w:p>
    <w:p>
      <w:pPr>
        <w:numPr>
          <w:numId w:val="355"/>
        </w:numPr>
        <w:spacing w:before="120" w:after="120" w:line="288" w:lineRule="auto"/>
        <w:ind w:left="0"/>
        <w:jc w:val="left"/>
      </w:pPr>
      <w:r>
        <w:rPr>
          <w:rFonts w:eastAsia="等线" w:ascii="Arial" w:cs="Arial" w:hAnsi="Arial"/>
          <w:sz w:val="22"/>
        </w:rPr>
        <w:t>违反公司操作规程及规章制度，造成他人人 身伤害的或给公司造成严重损失的；</w:t>
      </w:r>
    </w:p>
    <w:p>
      <w:pPr>
        <w:numPr>
          <w:numId w:val="356"/>
        </w:numPr>
        <w:spacing w:before="120" w:after="120" w:line="288" w:lineRule="auto"/>
        <w:ind w:left="0"/>
        <w:jc w:val="left"/>
      </w:pPr>
      <w:r>
        <w:rPr>
          <w:rFonts w:eastAsia="等线" w:ascii="Arial" w:cs="Arial" w:hAnsi="Arial"/>
          <w:sz w:val="22"/>
        </w:rPr>
        <w:t>在公司范围内进行任何形式的赌博或其他非法活动的；</w:t>
      </w:r>
    </w:p>
    <w:p>
      <w:pPr>
        <w:numPr>
          <w:numId w:val="357"/>
        </w:numPr>
        <w:spacing w:before="120" w:after="120" w:line="288" w:lineRule="auto"/>
        <w:ind w:left="0"/>
        <w:jc w:val="left"/>
      </w:pPr>
      <w:r>
        <w:rPr>
          <w:rFonts w:eastAsia="等线" w:ascii="Arial" w:cs="Arial" w:hAnsi="Arial"/>
          <w:sz w:val="22"/>
        </w:rPr>
        <w:t>从事国家禁止的活动或参加、参与非法组织的；</w:t>
      </w:r>
    </w:p>
    <w:p>
      <w:pPr>
        <w:numPr>
          <w:numId w:val="358"/>
        </w:numPr>
        <w:spacing w:before="120" w:after="120" w:line="288" w:lineRule="auto"/>
        <w:ind w:left="0"/>
        <w:jc w:val="left"/>
      </w:pPr>
      <w:r>
        <w:rPr>
          <w:rFonts w:eastAsia="等线" w:ascii="Arial" w:cs="Arial" w:hAnsi="Arial"/>
          <w:sz w:val="22"/>
        </w:rPr>
        <w:t>因任何违法、犯罪行为，受司法机关刑事处罚或劳动教养的；</w:t>
      </w:r>
    </w:p>
    <w:p>
      <w:pPr>
        <w:numPr>
          <w:numId w:val="359"/>
        </w:numPr>
        <w:spacing w:before="120" w:after="120" w:line="288" w:lineRule="auto"/>
        <w:ind w:left="0"/>
        <w:jc w:val="left"/>
      </w:pPr>
      <w:r>
        <w:rPr>
          <w:rFonts w:eastAsia="等线" w:ascii="Arial" w:cs="Arial" w:hAnsi="Arial"/>
          <w:sz w:val="22"/>
        </w:rPr>
        <w:t>泄漏公司或公司关联伙伴商业秘密，给公司造成损失的。该秘密信息包括但不限于公司要求员工保密的信息，以及任何对公司的经营产生实质影响的技术信息、客户信息、财务信息、市场计划、人力资源信息等；</w:t>
      </w:r>
    </w:p>
    <w:p>
      <w:pPr>
        <w:numPr>
          <w:numId w:val="360"/>
        </w:numPr>
        <w:spacing w:before="120" w:after="120" w:line="288" w:lineRule="auto"/>
        <w:ind w:left="0"/>
        <w:jc w:val="left"/>
      </w:pPr>
      <w:r>
        <w:rPr>
          <w:rFonts w:eastAsia="等线" w:ascii="Arial" w:cs="Arial" w:hAnsi="Arial"/>
          <w:sz w:val="22"/>
        </w:rPr>
        <w:t>因严重工作失误造成公司经济损失达人民币一万元以上（含一万元）的或使公司商业信誉、社会形象受到损害的；</w:t>
      </w:r>
    </w:p>
    <w:p>
      <w:pPr>
        <w:numPr>
          <w:numId w:val="361"/>
        </w:numPr>
        <w:spacing w:before="120" w:after="120" w:line="288" w:lineRule="auto"/>
        <w:ind w:left="0"/>
        <w:jc w:val="left"/>
      </w:pPr>
      <w:r>
        <w:rPr>
          <w:rFonts w:eastAsia="等线" w:ascii="Arial" w:cs="Arial" w:hAnsi="Arial"/>
          <w:sz w:val="22"/>
        </w:rPr>
        <w:t>盗取公司或同事财物，或以各种形式侵占、侵吞公司财产的；</w:t>
      </w:r>
    </w:p>
    <w:p>
      <w:pPr>
        <w:numPr>
          <w:numId w:val="362"/>
        </w:numPr>
        <w:spacing w:before="120" w:after="120" w:line="288" w:lineRule="auto"/>
        <w:ind w:left="0"/>
        <w:jc w:val="left"/>
      </w:pPr>
      <w:r>
        <w:rPr>
          <w:rFonts w:eastAsia="等线" w:ascii="Arial" w:cs="Arial" w:hAnsi="Arial"/>
          <w:sz w:val="22"/>
        </w:rPr>
        <w:t>欲报销非公务用途之款项，或以虚报、多报、冒领方式骗取公司经费、奖金及其它费用，包括但不限于以下行为：</w:t>
      </w:r>
    </w:p>
    <w:p>
      <w:pPr>
        <w:numPr>
          <w:numId w:val="363"/>
        </w:numPr>
        <w:spacing w:before="120" w:after="120" w:line="288" w:lineRule="auto"/>
        <w:ind w:left="453"/>
        <w:jc w:val="left"/>
      </w:pPr>
      <w:r>
        <w:rPr>
          <w:rFonts w:eastAsia="等线" w:ascii="Arial" w:cs="Arial" w:hAnsi="Arial"/>
          <w:sz w:val="22"/>
        </w:rPr>
        <w:t>使用非正规票据报销</w:t>
      </w:r>
    </w:p>
    <w:p>
      <w:pPr>
        <w:numPr>
          <w:numId w:val="364"/>
        </w:numPr>
        <w:spacing w:before="120" w:after="120" w:line="288" w:lineRule="auto"/>
        <w:ind w:left="453"/>
        <w:jc w:val="left"/>
      </w:pPr>
      <w:r>
        <w:rPr>
          <w:rFonts w:eastAsia="等线" w:ascii="Arial" w:cs="Arial" w:hAnsi="Arial"/>
          <w:sz w:val="22"/>
        </w:rPr>
        <w:t>使用转借发票报销</w:t>
      </w:r>
    </w:p>
    <w:p>
      <w:pPr>
        <w:numPr>
          <w:numId w:val="365"/>
        </w:numPr>
        <w:spacing w:before="120" w:after="120" w:line="288" w:lineRule="auto"/>
        <w:ind w:left="453"/>
        <w:jc w:val="left"/>
      </w:pPr>
      <w:r>
        <w:rPr>
          <w:rFonts w:eastAsia="等线" w:ascii="Arial" w:cs="Arial" w:hAnsi="Arial"/>
          <w:sz w:val="22"/>
        </w:rPr>
        <w:t>不按规定用途使用发票</w:t>
      </w:r>
    </w:p>
    <w:p>
      <w:pPr>
        <w:numPr>
          <w:numId w:val="366"/>
        </w:numPr>
        <w:spacing w:before="120" w:after="120" w:line="288" w:lineRule="auto"/>
        <w:ind w:left="453"/>
        <w:jc w:val="left"/>
      </w:pPr>
      <w:r>
        <w:rPr>
          <w:rFonts w:eastAsia="等线" w:ascii="Arial" w:cs="Arial" w:hAnsi="Arial"/>
          <w:sz w:val="22"/>
        </w:rPr>
        <w:t>使用作废发票报销</w:t>
      </w:r>
    </w:p>
    <w:p>
      <w:pPr>
        <w:numPr>
          <w:numId w:val="367"/>
        </w:numPr>
        <w:spacing w:before="120" w:after="120" w:line="288" w:lineRule="auto"/>
        <w:ind w:left="453"/>
        <w:jc w:val="left"/>
      </w:pPr>
      <w:r>
        <w:rPr>
          <w:rFonts w:eastAsia="等线" w:ascii="Arial" w:cs="Arial" w:hAnsi="Arial"/>
          <w:sz w:val="22"/>
        </w:rPr>
        <w:t>使用收据报销。如使用往来结算收据、自制收据和单位内部收据作发票报销等</w:t>
      </w:r>
    </w:p>
    <w:p>
      <w:pPr>
        <w:numPr>
          <w:numId w:val="368"/>
        </w:numPr>
        <w:spacing w:before="120" w:after="120" w:line="288" w:lineRule="auto"/>
        <w:ind w:left="453"/>
        <w:jc w:val="left"/>
      </w:pPr>
      <w:r>
        <w:rPr>
          <w:rFonts w:eastAsia="等线" w:ascii="Arial" w:cs="Arial" w:hAnsi="Arial"/>
          <w:sz w:val="22"/>
        </w:rPr>
        <w:t>使用已缴销发票报销</w:t>
      </w:r>
    </w:p>
    <w:p>
      <w:pPr>
        <w:numPr>
          <w:numId w:val="369"/>
        </w:numPr>
        <w:spacing w:before="120" w:after="120" w:line="288" w:lineRule="auto"/>
        <w:ind w:left="453"/>
        <w:jc w:val="left"/>
      </w:pPr>
      <w:r>
        <w:rPr>
          <w:rFonts w:eastAsia="等线" w:ascii="Arial" w:cs="Arial" w:hAnsi="Arial"/>
          <w:sz w:val="22"/>
        </w:rPr>
        <w:t>发票开具单位和转款单位不一致</w:t>
      </w:r>
    </w:p>
    <w:p>
      <w:pPr>
        <w:numPr>
          <w:numId w:val="370"/>
        </w:numPr>
        <w:spacing w:before="120" w:after="120" w:line="288" w:lineRule="auto"/>
        <w:ind w:left="453"/>
        <w:jc w:val="left"/>
      </w:pPr>
      <w:r>
        <w:rPr>
          <w:rFonts w:eastAsia="等线" w:ascii="Arial" w:cs="Arial" w:hAnsi="Arial"/>
          <w:sz w:val="22"/>
        </w:rPr>
        <w:t>虚开发票。主要是为他人、为自己及让他人为自己或介绍他人开具与实际经营业务情况不符的发票</w:t>
      </w:r>
    </w:p>
    <w:p>
      <w:pPr>
        <w:numPr>
          <w:numId w:val="371"/>
        </w:numPr>
        <w:spacing w:before="120" w:after="120" w:line="288" w:lineRule="auto"/>
        <w:ind w:left="453"/>
        <w:jc w:val="left"/>
      </w:pPr>
      <w:r>
        <w:rPr>
          <w:rFonts w:eastAsia="等线" w:ascii="Arial" w:cs="Arial" w:hAnsi="Arial"/>
          <w:sz w:val="22"/>
        </w:rPr>
        <w:t>使用虚假发票报销。如购买假发票报销等</w:t>
      </w:r>
    </w:p>
    <w:p>
      <w:pPr>
        <w:numPr>
          <w:numId w:val="372"/>
        </w:numPr>
        <w:spacing w:before="120" w:after="120" w:line="288" w:lineRule="auto"/>
        <w:ind w:left="453"/>
        <w:jc w:val="left"/>
      </w:pPr>
      <w:r>
        <w:rPr>
          <w:rFonts w:eastAsia="等线" w:ascii="Arial" w:cs="Arial" w:hAnsi="Arial"/>
          <w:sz w:val="22"/>
        </w:rPr>
        <w:t>使用阴阳发票报销。即收取发票单位的金额与开出发票单位的金额不一致</w:t>
      </w:r>
    </w:p>
    <w:p>
      <w:pPr>
        <w:numPr>
          <w:numId w:val="373"/>
        </w:numPr>
        <w:spacing w:before="120" w:after="120" w:line="288" w:lineRule="auto"/>
        <w:ind w:left="453"/>
        <w:jc w:val="left"/>
      </w:pPr>
      <w:r>
        <w:rPr>
          <w:rFonts w:eastAsia="等线" w:ascii="Arial" w:cs="Arial" w:hAnsi="Arial"/>
          <w:sz w:val="22"/>
        </w:rPr>
        <w:t>擅自接受与本公司有业务关系的机构或个人赠送的礼品、劳务费、回扣以及其他方式的酬劳或向与公司有商业关系的代理商、供应商借取或索取财物超过人民币 500 元的</w:t>
      </w:r>
    </w:p>
    <w:p>
      <w:pPr>
        <w:numPr>
          <w:numId w:val="374"/>
        </w:numPr>
        <w:spacing w:before="120" w:after="120" w:line="288" w:lineRule="auto"/>
        <w:ind w:left="0"/>
        <w:jc w:val="left"/>
      </w:pPr>
      <w:r>
        <w:rPr>
          <w:rFonts w:eastAsia="等线" w:ascii="Arial" w:cs="Arial" w:hAnsi="Arial"/>
          <w:sz w:val="22"/>
        </w:rPr>
        <w:t>员工在不胜任工作的情形下，拒绝公司培训、绩效改进计划或工作岗位调整的；</w:t>
      </w:r>
    </w:p>
    <w:p>
      <w:pPr>
        <w:numPr>
          <w:numId w:val="375"/>
        </w:numPr>
        <w:spacing w:before="120" w:after="120" w:line="288" w:lineRule="auto"/>
        <w:ind w:left="0"/>
        <w:jc w:val="left"/>
      </w:pPr>
      <w:r>
        <w:rPr>
          <w:rFonts w:eastAsia="等线" w:ascii="Arial" w:cs="Arial" w:hAnsi="Arial"/>
          <w:sz w:val="22"/>
        </w:rPr>
        <w:t>利用公司名义，经营个人业务的；</w:t>
      </w:r>
    </w:p>
    <w:p>
      <w:pPr>
        <w:numPr>
          <w:numId w:val="376"/>
        </w:numPr>
        <w:spacing w:before="120" w:after="120" w:line="288" w:lineRule="auto"/>
        <w:ind w:left="0"/>
        <w:jc w:val="left"/>
      </w:pPr>
      <w:r>
        <w:rPr>
          <w:rFonts w:eastAsia="等线" w:ascii="Arial" w:cs="Arial" w:hAnsi="Arial"/>
          <w:sz w:val="22"/>
        </w:rPr>
        <w:t>未按行为道德规范等的要求向公司及时披露利益冲突情形的；</w:t>
      </w:r>
    </w:p>
    <w:p>
      <w:pPr>
        <w:numPr>
          <w:numId w:val="377"/>
        </w:numPr>
        <w:spacing w:before="120" w:after="120" w:line="288" w:lineRule="auto"/>
        <w:ind w:left="0"/>
        <w:jc w:val="left"/>
      </w:pPr>
      <w:r>
        <w:rPr>
          <w:rFonts w:eastAsia="等线" w:ascii="Arial" w:cs="Arial" w:hAnsi="Arial"/>
          <w:sz w:val="22"/>
        </w:rPr>
        <w:t>未经公司允许在外兼职或从事其他经营活动，或以亲属名义开设经营与公司相同业务的公司或其他组织；</w:t>
      </w:r>
    </w:p>
    <w:p>
      <w:pPr>
        <w:numPr>
          <w:numId w:val="378"/>
        </w:numPr>
        <w:spacing w:before="120" w:after="120" w:line="288" w:lineRule="auto"/>
        <w:ind w:left="0"/>
        <w:jc w:val="left"/>
      </w:pPr>
      <w:r>
        <w:rPr>
          <w:rFonts w:eastAsia="等线" w:ascii="Arial" w:cs="Arial" w:hAnsi="Arial"/>
          <w:sz w:val="22"/>
        </w:rPr>
        <w:t>利用职务之便，为本人、亲属及其他利害关系人牟取不正当利益的或者违反公司正常的规定或程序的；</w:t>
      </w:r>
    </w:p>
    <w:p>
      <w:pPr>
        <w:numPr>
          <w:numId w:val="379"/>
        </w:numPr>
        <w:spacing w:before="120" w:after="120" w:line="288" w:lineRule="auto"/>
        <w:ind w:left="0"/>
        <w:jc w:val="left"/>
      </w:pPr>
      <w:r>
        <w:rPr>
          <w:rFonts w:eastAsia="等线" w:ascii="Arial" w:cs="Arial" w:hAnsi="Arial"/>
          <w:sz w:val="22"/>
        </w:rPr>
        <w:t>利用职务之便，从事与公司业务相竞争的商 业行为；</w:t>
      </w:r>
    </w:p>
    <w:p>
      <w:pPr>
        <w:numPr>
          <w:numId w:val="380"/>
        </w:numPr>
        <w:spacing w:before="120" w:after="120" w:line="288" w:lineRule="auto"/>
        <w:ind w:left="0"/>
        <w:jc w:val="left"/>
      </w:pPr>
      <w:r>
        <w:rPr>
          <w:rFonts w:eastAsia="等线" w:ascii="Arial" w:cs="Arial" w:hAnsi="Arial"/>
          <w:sz w:val="22"/>
        </w:rPr>
        <w:t>在应聘或工作中提供虚假信息，欺骗公司的；</w:t>
      </w:r>
    </w:p>
    <w:p>
      <w:pPr>
        <w:numPr>
          <w:numId w:val="381"/>
        </w:numPr>
        <w:spacing w:before="120" w:after="120" w:line="288" w:lineRule="auto"/>
        <w:ind w:left="0"/>
        <w:jc w:val="left"/>
      </w:pPr>
      <w:r>
        <w:rPr>
          <w:rFonts w:eastAsia="等线" w:ascii="Arial" w:cs="Arial" w:hAnsi="Arial"/>
          <w:sz w:val="22"/>
        </w:rPr>
        <w:t>破坏公司正常经营和工作秩序的；</w:t>
      </w:r>
    </w:p>
    <w:p>
      <w:pPr>
        <w:numPr>
          <w:numId w:val="382"/>
        </w:numPr>
        <w:spacing w:before="120" w:after="120" w:line="288" w:lineRule="auto"/>
        <w:ind w:left="0"/>
        <w:jc w:val="left"/>
      </w:pPr>
      <w:r>
        <w:rPr>
          <w:rFonts w:eastAsia="等线" w:ascii="Arial" w:cs="Arial" w:hAnsi="Arial"/>
          <w:sz w:val="22"/>
        </w:rPr>
        <w:t>对抗上级的合理管理或对任何同事有威胁、</w:t>
      </w:r>
    </w:p>
    <w:p>
      <w:pPr>
        <w:numPr>
          <w:numId w:val="383"/>
        </w:numPr>
        <w:spacing w:before="120" w:after="120" w:line="288" w:lineRule="auto"/>
        <w:ind w:left="0"/>
        <w:jc w:val="left"/>
      </w:pPr>
      <w:r>
        <w:rPr>
          <w:rFonts w:eastAsia="等线" w:ascii="Arial" w:cs="Arial" w:hAnsi="Arial"/>
          <w:sz w:val="22"/>
        </w:rPr>
        <w:t>侮辱、报复等行为的；</w:t>
      </w:r>
    </w:p>
    <w:p>
      <w:pPr>
        <w:numPr>
          <w:numId w:val="384"/>
        </w:numPr>
        <w:spacing w:before="120" w:after="120" w:line="288" w:lineRule="auto"/>
        <w:ind w:left="0"/>
        <w:jc w:val="left"/>
      </w:pPr>
      <w:r>
        <w:rPr>
          <w:rFonts w:eastAsia="等线" w:ascii="Arial" w:cs="Arial" w:hAnsi="Arial"/>
          <w:sz w:val="22"/>
        </w:rPr>
        <w:t>未经公司允许，复制公司文件或拷贝业务数据，或将公司财物带出工作场所的；</w:t>
      </w:r>
    </w:p>
    <w:p>
      <w:pPr>
        <w:numPr>
          <w:numId w:val="385"/>
        </w:numPr>
        <w:spacing w:before="120" w:after="120" w:line="288" w:lineRule="auto"/>
        <w:ind w:left="0"/>
        <w:jc w:val="left"/>
      </w:pPr>
      <w:r>
        <w:rPr>
          <w:rFonts w:eastAsia="等线" w:ascii="Arial" w:cs="Arial" w:hAnsi="Arial"/>
          <w:sz w:val="22"/>
        </w:rPr>
        <w:t>在公司内（包括公司的所有附属设施如班车及车站等）进行挑衅闹事、酗酒滋事、谩骂、殴打他人的；</w:t>
      </w:r>
    </w:p>
    <w:p>
      <w:pPr>
        <w:numPr>
          <w:numId w:val="386"/>
        </w:numPr>
        <w:spacing w:before="120" w:after="120" w:line="288" w:lineRule="auto"/>
        <w:ind w:left="0"/>
        <w:jc w:val="left"/>
      </w:pPr>
      <w:r>
        <w:rPr>
          <w:rFonts w:eastAsia="等线" w:ascii="Arial" w:cs="Arial" w:hAnsi="Arial"/>
          <w:sz w:val="22"/>
        </w:rPr>
        <w:t>员工的不道德行为和侮辱性语言造成社会负 面影响及给公司声誉造成影响的；</w:t>
      </w:r>
    </w:p>
    <w:p>
      <w:pPr>
        <w:numPr>
          <w:numId w:val="387"/>
        </w:numPr>
        <w:spacing w:before="120" w:after="120" w:line="288" w:lineRule="auto"/>
        <w:ind w:left="0"/>
        <w:jc w:val="left"/>
      </w:pPr>
      <w:r>
        <w:rPr>
          <w:rFonts w:eastAsia="等线" w:ascii="Arial" w:cs="Arial" w:hAnsi="Arial"/>
          <w:sz w:val="22"/>
        </w:rPr>
        <w:t>超越公司授权范围（包括但不限于未经相应的审批流程、超越签署权限、违反公章使用审批程序等），签署对公司具有约束力的法律文件的；</w:t>
      </w:r>
    </w:p>
    <w:p>
      <w:pPr>
        <w:numPr>
          <w:numId w:val="388"/>
        </w:numPr>
        <w:spacing w:before="120" w:after="120" w:line="288" w:lineRule="auto"/>
        <w:ind w:left="0"/>
        <w:jc w:val="left"/>
      </w:pPr>
      <w:r>
        <w:rPr>
          <w:rFonts w:eastAsia="等线" w:ascii="Arial" w:cs="Arial" w:hAnsi="Arial"/>
          <w:sz w:val="22"/>
        </w:rPr>
        <w:t>私自涂改、伪造、自行销毁各种单据、文件的；</w:t>
      </w:r>
    </w:p>
    <w:p>
      <w:pPr>
        <w:numPr>
          <w:numId w:val="389"/>
        </w:numPr>
        <w:spacing w:before="120" w:after="120" w:line="288" w:lineRule="auto"/>
        <w:ind w:left="0"/>
        <w:jc w:val="left"/>
      </w:pPr>
      <w:r>
        <w:rPr>
          <w:rFonts w:eastAsia="等线" w:ascii="Arial" w:cs="Arial" w:hAnsi="Arial"/>
          <w:sz w:val="22"/>
        </w:rPr>
        <w:t>未经公司管理人员同意，擅自加盖公司印章的；</w:t>
      </w:r>
    </w:p>
    <w:p>
      <w:pPr>
        <w:numPr>
          <w:numId w:val="390"/>
        </w:numPr>
        <w:spacing w:before="120" w:after="120" w:line="288" w:lineRule="auto"/>
        <w:ind w:left="0"/>
        <w:jc w:val="left"/>
      </w:pPr>
      <w:r>
        <w:rPr>
          <w:rFonts w:eastAsia="等线" w:ascii="Arial" w:cs="Arial" w:hAnsi="Arial"/>
          <w:sz w:val="22"/>
        </w:rPr>
        <w:t>教唆他人违反公司规定的；</w:t>
      </w:r>
    </w:p>
    <w:p>
      <w:pPr>
        <w:numPr>
          <w:numId w:val="391"/>
        </w:numPr>
        <w:spacing w:before="120" w:after="120" w:line="288" w:lineRule="auto"/>
        <w:ind w:left="0"/>
        <w:jc w:val="left"/>
      </w:pPr>
      <w:r>
        <w:rPr>
          <w:rFonts w:eastAsia="等线" w:ascii="Arial" w:cs="Arial" w:hAnsi="Arial"/>
          <w:sz w:val="22"/>
        </w:rPr>
        <w:t>使用公司 Internet 登陆非法网站，或其它不符合景联文公司价值观的网站，如色情网站和含有种族歧视及暴力内容的网站的，或散布、传播其内容的；</w:t>
      </w:r>
    </w:p>
    <w:p>
      <w:pPr>
        <w:numPr>
          <w:numId w:val="392"/>
        </w:numPr>
        <w:spacing w:before="120" w:after="120" w:line="288" w:lineRule="auto"/>
        <w:ind w:left="0"/>
        <w:jc w:val="left"/>
      </w:pPr>
      <w:r>
        <w:rPr>
          <w:rFonts w:eastAsia="等线" w:ascii="Arial" w:cs="Arial" w:hAnsi="Arial"/>
          <w:sz w:val="22"/>
        </w:rPr>
        <w:t>员工犯有上述列举行为、本员工手册列举的其他行为以及前述行为以外的其它严重错误的，包括但不限于违反公司内网上随时公布或更新的各项公司财务、商务、人事、采购、法律等各项制度的行为，公司认为应立即解除劳动关系的。</w:t>
        <w:br/>
      </w:r>
    </w:p>
    <w:p>
      <w:pPr>
        <w:pStyle w:val="4"/>
        <w:spacing w:before="260" w:after="120" w:line="288" w:lineRule="auto"/>
        <w:ind w:left="0"/>
        <w:jc w:val="left"/>
        <w:outlineLvl w:val="3"/>
      </w:pPr>
      <w:bookmarkStart w:name="heading_105" w:id="105"/>
      <w:r>
        <w:rPr>
          <w:rFonts w:eastAsia="等线" w:ascii="Arial" w:cs="Arial" w:hAnsi="Arial"/>
          <w:b w:val="true"/>
          <w:sz w:val="28"/>
        </w:rPr>
        <w:t>9.3.3 说明</w:t>
      </w:r>
      <w:bookmarkEnd w:id="105"/>
    </w:p>
    <w:p>
      <w:pPr>
        <w:numPr>
          <w:numId w:val="393"/>
        </w:numPr>
        <w:spacing w:before="120" w:after="120" w:line="288" w:lineRule="auto"/>
        <w:ind w:left="0"/>
        <w:jc w:val="left"/>
      </w:pPr>
      <w:r>
        <w:rPr>
          <w:rFonts w:eastAsia="等线" w:ascii="Arial" w:cs="Arial" w:hAnsi="Arial"/>
          <w:sz w:val="22"/>
        </w:rPr>
        <w:t>员工受到违纪处理将会直接影响该员工当年的绩效评估结果、工资和职务的晋升。接受违纪处理的员工，当期绩效考核得分不能高于B分。</w:t>
      </w:r>
    </w:p>
    <w:p>
      <w:pPr>
        <w:numPr>
          <w:numId w:val="394"/>
        </w:numPr>
        <w:spacing w:before="120" w:after="120" w:line="288" w:lineRule="auto"/>
        <w:ind w:left="0"/>
        <w:jc w:val="left"/>
      </w:pPr>
      <w:r>
        <w:rPr>
          <w:rFonts w:eastAsia="等线" w:ascii="Arial" w:cs="Arial" w:hAnsi="Arial"/>
          <w:sz w:val="22"/>
        </w:rPr>
        <w:t>员工对其因违规报销、公司垫付款项未及时报销等给公司造成经济损失的，应予以赔偿，公司有权从员工的报销中扣回相应费用，或从员工工资、奖金中按照不多于月工资、奖金 20% 的比例逐月扣除，扣除后的余额不低于当地政府规定的最低工资标准。</w:t>
      </w:r>
    </w:p>
    <w:p>
      <w:pPr>
        <w:numPr>
          <w:numId w:val="395"/>
        </w:numPr>
        <w:spacing w:before="120" w:after="120" w:line="288" w:lineRule="auto"/>
        <w:ind w:left="0"/>
        <w:jc w:val="left"/>
      </w:pPr>
      <w:r>
        <w:rPr>
          <w:rFonts w:eastAsia="等线" w:ascii="Arial" w:cs="Arial" w:hAnsi="Arial"/>
          <w:sz w:val="22"/>
        </w:rPr>
        <w:t>由于违反公司规章制度和劳动纪律，损害公司利益，给公司造成损失的员工，即使该员工在整个季度内仍然在为公司工作，公司有权决定不发放其所有相应季度的浮动奖金。</w:t>
        <w:br/>
      </w:r>
    </w:p>
    <w:p>
      <w:pPr>
        <w:pStyle w:val="4"/>
        <w:spacing w:before="260" w:after="120" w:line="288" w:lineRule="auto"/>
        <w:ind w:left="0"/>
        <w:jc w:val="left"/>
        <w:outlineLvl w:val="3"/>
      </w:pPr>
      <w:bookmarkStart w:name="heading_106" w:id="106"/>
      <w:r>
        <w:rPr>
          <w:rFonts w:eastAsia="等线" w:ascii="Arial" w:cs="Arial" w:hAnsi="Arial"/>
          <w:b w:val="true"/>
          <w:sz w:val="28"/>
        </w:rPr>
        <w:t>9.3.4 违纪处理的程序</w:t>
      </w:r>
      <w:bookmarkEnd w:id="106"/>
    </w:p>
    <w:p>
      <w:pPr>
        <w:numPr>
          <w:numId w:val="396"/>
        </w:numPr>
        <w:spacing w:before="120" w:after="120" w:line="288" w:lineRule="auto"/>
        <w:ind w:left="0"/>
        <w:jc w:val="left"/>
      </w:pPr>
      <w:r>
        <w:rPr>
          <w:rFonts w:eastAsia="等线" w:ascii="Arial" w:cs="Arial" w:hAnsi="Arial"/>
          <w:sz w:val="22"/>
        </w:rPr>
        <w:t>任何经理、主管或员工发现有员工违纪后可向该违纪员工的部门经理汇报，经查实，由部门经理提出书面处理意见。</w:t>
      </w:r>
    </w:p>
    <w:p>
      <w:pPr>
        <w:numPr>
          <w:numId w:val="397"/>
        </w:numPr>
        <w:spacing w:before="120" w:after="120" w:line="288" w:lineRule="auto"/>
        <w:ind w:left="0"/>
        <w:jc w:val="left"/>
      </w:pPr>
      <w:r>
        <w:rPr>
          <w:rFonts w:eastAsia="等线" w:ascii="Arial" w:cs="Arial" w:hAnsi="Arial"/>
          <w:sz w:val="22"/>
        </w:rPr>
        <w:t>人力资源部收到有关部门的处理意见后，对事实进行调查核实，并将有关材料存入员工个人档案。</w:t>
      </w:r>
    </w:p>
    <w:p>
      <w:pPr>
        <w:numPr>
          <w:numId w:val="398"/>
        </w:numPr>
        <w:spacing w:before="120" w:after="120" w:line="288" w:lineRule="auto"/>
        <w:ind w:left="0"/>
        <w:jc w:val="left"/>
      </w:pPr>
      <w:r>
        <w:rPr>
          <w:rFonts w:eastAsia="等线" w:ascii="Arial" w:cs="Arial" w:hAnsi="Arial"/>
          <w:sz w:val="22"/>
        </w:rPr>
        <w:t>人力资源部、违纪员工所属部门、违纪员工本人对于违纪处理有不同意见时，应及时交换意见并说明理由，但最终应按照人力资源部签发的决定执行。</w:t>
      </w:r>
    </w:p>
    <w:p>
      <w:pPr>
        <w:numPr>
          <w:numId w:val="399"/>
        </w:numPr>
        <w:spacing w:before="120" w:after="120" w:line="288" w:lineRule="auto"/>
        <w:ind w:left="0"/>
        <w:jc w:val="left"/>
      </w:pPr>
      <w:r>
        <w:rPr>
          <w:rFonts w:eastAsia="等线" w:ascii="Arial" w:cs="Arial" w:hAnsi="Arial"/>
          <w:sz w:val="22"/>
        </w:rPr>
        <w:t>对于员工的警告处分，须经过有关部门经理批准报人力资源部备案。</w:t>
      </w:r>
    </w:p>
    <w:p>
      <w:pPr>
        <w:numPr>
          <w:numId w:val="400"/>
        </w:numPr>
        <w:spacing w:before="120" w:after="120" w:line="288" w:lineRule="auto"/>
        <w:ind w:left="0"/>
        <w:jc w:val="left"/>
      </w:pPr>
      <w:r>
        <w:rPr>
          <w:rFonts w:eastAsia="等线" w:ascii="Arial" w:cs="Arial" w:hAnsi="Arial"/>
          <w:sz w:val="22"/>
        </w:rPr>
        <w:t>警告处分决定作出后，员工如有不服，可在警告处分决定作出后的十个工作日内以书面形式向部门经理和部门人力资源经理提出并说明申诉的理由，由人力资源部对事实进行再次调查核实。申诉期间，原决定仍生效。员工只能就同一警告事项申诉一次，如员工未按前述规定在警告处分作出后的十个工作日内递交申诉书，处分即最终生效。</w:t>
      </w:r>
    </w:p>
    <w:p>
      <w:pPr>
        <w:spacing w:before="120" w:after="120" w:line="288" w:lineRule="auto"/>
        <w:ind w:left="0" w:firstLine="0"/>
        <w:jc w:val="left"/>
      </w:pPr>
    </w:p>
    <w:p>
      <w:pPr>
        <w:pStyle w:val="1"/>
        <w:spacing w:before="380" w:after="140" w:line="288" w:lineRule="auto"/>
        <w:ind w:left="0"/>
        <w:jc w:val="left"/>
        <w:outlineLvl w:val="0"/>
      </w:pPr>
      <w:bookmarkStart w:name="heading_107" w:id="107"/>
      <w:r>
        <w:rPr>
          <w:rFonts w:eastAsia="等线" w:ascii="Arial" w:cs="Arial" w:hAnsi="Arial"/>
          <w:b w:val="true"/>
          <w:color w:val="d83931"/>
          <w:sz w:val="36"/>
        </w:rPr>
        <w:t>十 . 员工沟通</w:t>
      </w:r>
      <w:bookmarkEnd w:id="107"/>
    </w:p>
    <w:p>
      <w:pPr>
        <w:pStyle w:val="3"/>
        <w:spacing w:before="300" w:after="120" w:line="288" w:lineRule="auto"/>
        <w:ind w:left="0"/>
        <w:jc w:val="left"/>
        <w:outlineLvl w:val="2"/>
      </w:pPr>
      <w:bookmarkStart w:name="heading_108" w:id="108"/>
      <w:r>
        <w:rPr>
          <w:rFonts w:eastAsia="等线" w:ascii="Arial" w:cs="Arial" w:hAnsi="Arial"/>
          <w:b w:val="true"/>
          <w:sz w:val="30"/>
        </w:rPr>
        <w:t>10.1 投诉和不满</w:t>
      </w:r>
      <w:bookmarkEnd w:id="108"/>
    </w:p>
    <w:p>
      <w:pPr>
        <w:spacing w:before="120" w:after="120" w:line="288" w:lineRule="auto"/>
        <w:ind w:left="0" w:firstLine="0"/>
        <w:jc w:val="left"/>
      </w:pPr>
      <w:r>
        <w:rPr>
          <w:rFonts w:eastAsia="等线" w:ascii="Arial" w:cs="Arial" w:hAnsi="Arial"/>
          <w:sz w:val="22"/>
        </w:rPr>
        <w:t>如果员工认为在工作上有不公平、不公正的现象，可以向直线经理反映问题。如果未得到解决， 员工可以联系更高一级经理或者人力资源负责人。</w:t>
      </w:r>
    </w:p>
    <w:p>
      <w:pPr>
        <w:pStyle w:val="3"/>
        <w:spacing w:before="300" w:after="120" w:line="288" w:lineRule="auto"/>
        <w:ind w:left="0"/>
        <w:jc w:val="left"/>
        <w:outlineLvl w:val="2"/>
      </w:pPr>
      <w:bookmarkStart w:name="heading_109" w:id="109"/>
      <w:r>
        <w:rPr>
          <w:rFonts w:eastAsia="等线" w:ascii="Arial" w:cs="Arial" w:hAnsi="Arial"/>
          <w:b w:val="true"/>
          <w:sz w:val="30"/>
        </w:rPr>
        <w:t>10.2 内部沟通</w:t>
      </w:r>
      <w:bookmarkEnd w:id="109"/>
    </w:p>
    <w:p>
      <w:pPr>
        <w:spacing w:before="120" w:after="120" w:line="288" w:lineRule="auto"/>
        <w:ind w:left="0" w:firstLine="0"/>
        <w:jc w:val="left"/>
      </w:pPr>
      <w:r>
        <w:rPr>
          <w:rFonts w:eastAsia="等线" w:ascii="Arial" w:cs="Arial" w:hAnsi="Arial"/>
          <w:sz w:val="22"/>
        </w:rPr>
        <w:t>公司鼓励每位员工通过有效的内部沟通，促进团队合作，实现公司的发展方向和目标。员工可以与直接上级沟通自己的想法和观点，提出改进建议和创新方案。</w:t>
      </w:r>
    </w:p>
    <w:p>
      <w:pPr>
        <w:spacing w:before="120" w:after="120" w:line="288" w:lineRule="auto"/>
        <w:ind w:left="0" w:firstLine="0"/>
        <w:jc w:val="left"/>
      </w:pPr>
    </w:p>
    <w:p>
      <w:pPr>
        <w:pStyle w:val="1"/>
        <w:spacing w:before="380" w:after="140" w:line="288" w:lineRule="auto"/>
        <w:ind w:left="0"/>
        <w:jc w:val="left"/>
        <w:outlineLvl w:val="0"/>
      </w:pPr>
      <w:bookmarkStart w:name="heading_110" w:id="110"/>
      <w:r>
        <w:rPr>
          <w:rFonts w:eastAsia="等线" w:ascii="Arial" w:cs="Arial" w:hAnsi="Arial"/>
          <w:b w:val="true"/>
          <w:color w:val="d83931"/>
          <w:sz w:val="36"/>
        </w:rPr>
        <w:t>十</w:t>
      </w:r>
      <w:r>
        <w:rPr>
          <w:rFonts w:eastAsia="等线" w:ascii="Arial" w:cs="Arial" w:hAnsi="Arial"/>
          <w:b w:val="true"/>
          <w:color w:val="d83931"/>
          <w:sz w:val="36"/>
        </w:rPr>
        <w:t>一</w:t>
      </w:r>
      <w:r>
        <w:rPr>
          <w:rFonts w:eastAsia="等线" w:ascii="Arial" w:cs="Arial" w:hAnsi="Arial"/>
          <w:b w:val="true"/>
          <w:color w:val="d83931"/>
          <w:sz w:val="36"/>
        </w:rPr>
        <w:t xml:space="preserve"> . </w:t>
      </w:r>
      <w:r>
        <w:rPr>
          <w:rFonts w:eastAsia="等线" w:ascii="Arial" w:cs="Arial" w:hAnsi="Arial"/>
          <w:b w:val="true"/>
          <w:color w:val="d83931"/>
          <w:sz w:val="36"/>
        </w:rPr>
        <w:t>离</w:t>
      </w:r>
      <w:r>
        <w:rPr>
          <w:rFonts w:eastAsia="等线" w:ascii="Arial" w:cs="Arial" w:hAnsi="Arial"/>
          <w:b w:val="true"/>
          <w:color w:val="d83931"/>
          <w:sz w:val="36"/>
        </w:rPr>
        <w:t>职管理</w:t>
      </w:r>
      <w:bookmarkEnd w:id="110"/>
    </w:p>
    <w:p>
      <w:pPr>
        <w:pStyle w:val="3"/>
        <w:spacing w:before="300" w:after="120" w:line="288" w:lineRule="auto"/>
        <w:ind w:left="0"/>
        <w:jc w:val="left"/>
        <w:outlineLvl w:val="2"/>
      </w:pPr>
      <w:bookmarkStart w:name="heading_111" w:id="111"/>
      <w:r>
        <w:rPr>
          <w:rFonts w:eastAsia="等线" w:ascii="Arial" w:cs="Arial" w:hAnsi="Arial"/>
          <w:b w:val="true"/>
          <w:sz w:val="30"/>
        </w:rPr>
        <w:t>11.1 劳动合同的续签和终止</w:t>
      </w:r>
      <w:bookmarkEnd w:id="111"/>
    </w:p>
    <w:p>
      <w:pPr>
        <w:numPr>
          <w:numId w:val="401"/>
        </w:numPr>
        <w:spacing w:before="120" w:after="120" w:line="288" w:lineRule="auto"/>
        <w:ind w:left="0"/>
        <w:jc w:val="left"/>
      </w:pPr>
      <w:r>
        <w:rPr>
          <w:rFonts w:eastAsia="等线" w:ascii="Arial" w:cs="Arial" w:hAnsi="Arial"/>
          <w:sz w:val="22"/>
        </w:rPr>
        <w:t>如公司同意续签劳动合同，公司将按国家和地方政府的有关规定在员工合同到期日前通过公司钉钉/OA系统或邮件向员工发出合同续签意向书。</w:t>
      </w:r>
    </w:p>
    <w:p>
      <w:pPr>
        <w:numPr>
          <w:numId w:val="402"/>
        </w:numPr>
        <w:spacing w:before="120" w:after="120" w:line="288" w:lineRule="auto"/>
        <w:ind w:left="453"/>
        <w:jc w:val="left"/>
      </w:pPr>
      <w:r>
        <w:rPr>
          <w:rFonts w:eastAsia="等线" w:ascii="Arial" w:cs="Arial" w:hAnsi="Arial"/>
          <w:sz w:val="22"/>
        </w:rPr>
        <w:t>员工应在收到通知5天内，回复确认是否同意续签。如员工未在规定时间内完成确认，则视为员工同意续签。员工同意续签，应在劳动合同期满前与公司办理续签手续。</w:t>
      </w:r>
    </w:p>
    <w:p>
      <w:pPr>
        <w:numPr>
          <w:numId w:val="403"/>
        </w:numPr>
        <w:spacing w:before="120" w:after="120" w:line="288" w:lineRule="auto"/>
        <w:ind w:left="453"/>
        <w:jc w:val="left"/>
      </w:pPr>
      <w:r>
        <w:rPr>
          <w:rFonts w:eastAsia="等线" w:ascii="Arial" w:cs="Arial" w:hAnsi="Arial"/>
          <w:sz w:val="22"/>
        </w:rPr>
        <w:t>以下两种情形将被视为员工不同意续签劳动合同：</w:t>
      </w:r>
    </w:p>
    <w:p>
      <w:pPr>
        <w:numPr>
          <w:numId w:val="404"/>
        </w:numPr>
        <w:spacing w:before="120" w:after="120" w:line="288" w:lineRule="auto"/>
        <w:ind w:left="907"/>
        <w:jc w:val="left"/>
      </w:pPr>
      <w:r>
        <w:rPr>
          <w:rFonts w:eastAsia="等线" w:ascii="Arial" w:cs="Arial" w:hAnsi="Arial"/>
          <w:sz w:val="22"/>
        </w:rPr>
        <w:t>员工不同意续签劳动合同；</w:t>
      </w:r>
    </w:p>
    <w:p>
      <w:pPr>
        <w:numPr>
          <w:numId w:val="405"/>
        </w:numPr>
        <w:spacing w:before="120" w:after="120" w:line="288" w:lineRule="auto"/>
        <w:ind w:left="907"/>
        <w:jc w:val="left"/>
      </w:pPr>
      <w:r>
        <w:rPr>
          <w:rFonts w:eastAsia="等线" w:ascii="Arial" w:cs="Arial" w:hAnsi="Arial"/>
          <w:sz w:val="22"/>
        </w:rPr>
        <w:t>员工未在规定日期前提交已签字的劳动合同；员工不同意续签劳动合同的，劳动合同到期终止，员工应按照公司的有关规定办理离职手续，公司不支付任何的经济补偿。</w:t>
      </w:r>
    </w:p>
    <w:p>
      <w:pPr>
        <w:numPr>
          <w:numId w:val="406"/>
        </w:numPr>
        <w:spacing w:before="120" w:after="120" w:line="288" w:lineRule="auto"/>
        <w:ind w:left="0"/>
        <w:jc w:val="left"/>
      </w:pPr>
      <w:r>
        <w:rPr>
          <w:rFonts w:eastAsia="等线" w:ascii="Arial" w:cs="Arial" w:hAnsi="Arial"/>
          <w:sz w:val="22"/>
        </w:rPr>
        <w:t>如公司不同意续签劳动合同，公司将提前 一个月通知与员工终止劳动合同。</w:t>
      </w:r>
    </w:p>
    <w:p>
      <w:pPr>
        <w:numPr>
          <w:numId w:val="407"/>
        </w:numPr>
        <w:spacing w:before="120" w:after="120" w:line="288" w:lineRule="auto"/>
        <w:ind w:left="0"/>
        <w:jc w:val="left"/>
      </w:pPr>
      <w:r>
        <w:rPr>
          <w:rFonts w:eastAsia="等线" w:ascii="Arial" w:cs="Arial" w:hAnsi="Arial"/>
          <w:sz w:val="22"/>
        </w:rPr>
        <w:t>员工达到法定退休年龄时（参照政府和法 律的规定），员工应在当月办理退休手续，领取养老金，与公司签订的劳动合同即终止。如确因工作需要被公司返聘的，根据国家规定公司与员工另签订劳务协议，相应权利义务依照协议约定执行。</w:t>
      </w:r>
    </w:p>
    <w:p>
      <w:pPr>
        <w:spacing w:before="120" w:after="120" w:line="288" w:lineRule="auto"/>
        <w:ind w:left="0" w:firstLine="0"/>
        <w:jc w:val="left"/>
      </w:pPr>
    </w:p>
    <w:p>
      <w:pPr>
        <w:pStyle w:val="3"/>
        <w:spacing w:before="300" w:after="120" w:line="288" w:lineRule="auto"/>
        <w:ind w:left="0"/>
        <w:jc w:val="left"/>
        <w:outlineLvl w:val="2"/>
      </w:pPr>
      <w:bookmarkStart w:name="heading_112" w:id="112"/>
      <w:r>
        <w:rPr>
          <w:rFonts w:eastAsia="等线" w:ascii="Arial" w:cs="Arial" w:hAnsi="Arial"/>
          <w:b w:val="true"/>
          <w:sz w:val="30"/>
        </w:rPr>
        <w:t>11.2 劳动合同的解除</w:t>
      </w:r>
      <w:bookmarkEnd w:id="112"/>
    </w:p>
    <w:p>
      <w:pPr>
        <w:pStyle w:val="4"/>
        <w:spacing w:before="260" w:after="120" w:line="288" w:lineRule="auto"/>
        <w:ind w:left="0"/>
        <w:jc w:val="left"/>
        <w:outlineLvl w:val="3"/>
      </w:pPr>
      <w:bookmarkStart w:name="heading_113" w:id="113"/>
      <w:r>
        <w:rPr>
          <w:rFonts w:eastAsia="等线" w:ascii="Arial" w:cs="Arial" w:hAnsi="Arial"/>
          <w:b w:val="true"/>
          <w:sz w:val="28"/>
        </w:rPr>
        <w:t>11.2.1 员工解除劳动合同</w:t>
      </w:r>
      <w:bookmarkEnd w:id="113"/>
    </w:p>
    <w:p>
      <w:pPr>
        <w:spacing w:before="120" w:after="120" w:line="288" w:lineRule="auto"/>
        <w:ind w:left="0" w:firstLine="0"/>
        <w:jc w:val="left"/>
      </w:pPr>
      <w:r>
        <w:rPr>
          <w:rFonts w:eastAsia="等线" w:ascii="Arial" w:cs="Arial" w:hAnsi="Arial"/>
          <w:sz w:val="22"/>
        </w:rPr>
        <w:t>员工解除劳动合同需要注意以下事项：</w:t>
      </w:r>
    </w:p>
    <w:p>
      <w:pPr>
        <w:numPr>
          <w:numId w:val="408"/>
        </w:numPr>
        <w:spacing w:before="120" w:after="120" w:line="288" w:lineRule="auto"/>
        <w:ind w:left="0"/>
        <w:jc w:val="left"/>
      </w:pPr>
      <w:r>
        <w:rPr>
          <w:rFonts w:eastAsia="等线" w:ascii="Arial" w:cs="Arial" w:hAnsi="Arial"/>
          <w:sz w:val="22"/>
        </w:rPr>
        <w:t>员工应在法律规定的时间内向直线经理及人力资源部提交书面解除劳动合同申请，在离岗日前，员工应当坚守工作岗位，完成工作任务，并按公司规定进行工作交接。</w:t>
      </w:r>
    </w:p>
    <w:p>
      <w:pPr>
        <w:numPr>
          <w:numId w:val="409"/>
        </w:numPr>
        <w:spacing w:before="120" w:after="120" w:line="288" w:lineRule="auto"/>
        <w:ind w:left="0"/>
        <w:jc w:val="left"/>
      </w:pPr>
      <w:r>
        <w:rPr>
          <w:rFonts w:eastAsia="等线" w:ascii="Arial" w:cs="Arial" w:hAnsi="Arial"/>
          <w:sz w:val="22"/>
          <w:shd w:fill="f2f3f5"/>
        </w:rPr>
        <w:t>如果员工未按规定提前通知，违法解除本合同，或员工在未能完成交接或未交接的情况下即擅自离岗的，公司</w:t>
      </w:r>
      <w:r>
        <w:rPr>
          <w:rFonts w:eastAsia="等线" w:ascii="Arial" w:cs="Arial" w:hAnsi="Arial"/>
          <w:b w:val="true"/>
          <w:sz w:val="22"/>
          <w:shd w:fill="f2f3f5"/>
        </w:rPr>
        <w:t>有权追溯责任及追赔相应损失，包括且不限于缓发薪资、扣除绩效奖金等。</w:t>
      </w:r>
    </w:p>
    <w:p>
      <w:pPr>
        <w:pStyle w:val="4"/>
        <w:spacing w:before="260" w:after="120" w:line="288" w:lineRule="auto"/>
        <w:ind w:left="0"/>
        <w:jc w:val="left"/>
        <w:outlineLvl w:val="3"/>
      </w:pPr>
      <w:bookmarkStart w:name="heading_114" w:id="114"/>
      <w:r>
        <w:rPr>
          <w:rFonts w:eastAsia="等线" w:ascii="Arial" w:cs="Arial" w:hAnsi="Arial"/>
          <w:b w:val="true"/>
          <w:sz w:val="28"/>
        </w:rPr>
        <w:t>11.2.2 协商解除劳动合同</w:t>
      </w:r>
      <w:bookmarkEnd w:id="114"/>
    </w:p>
    <w:p>
      <w:pPr>
        <w:spacing w:before="120" w:after="120" w:line="288" w:lineRule="auto"/>
        <w:ind w:left="0" w:firstLine="0"/>
        <w:jc w:val="left"/>
      </w:pPr>
      <w:r>
        <w:rPr>
          <w:rFonts w:eastAsia="等线" w:ascii="Arial" w:cs="Arial" w:hAnsi="Arial"/>
          <w:sz w:val="22"/>
        </w:rPr>
        <w:t>公司和员工协商一致并签订解除劳动合同协议的，相应权利义务按照协议约定执行。</w:t>
      </w:r>
    </w:p>
    <w:p>
      <w:pPr>
        <w:pStyle w:val="4"/>
        <w:spacing w:before="260" w:after="120" w:line="288" w:lineRule="auto"/>
        <w:ind w:left="0"/>
        <w:jc w:val="left"/>
        <w:outlineLvl w:val="3"/>
      </w:pPr>
      <w:bookmarkStart w:name="heading_115" w:id="115"/>
      <w:r>
        <w:rPr>
          <w:rFonts w:eastAsia="等线" w:ascii="Arial" w:cs="Arial" w:hAnsi="Arial"/>
          <w:b w:val="true"/>
          <w:sz w:val="28"/>
        </w:rPr>
        <w:t>11.2.3 公司解除劳动合同</w:t>
      </w:r>
      <w:bookmarkEnd w:id="115"/>
    </w:p>
    <w:p>
      <w:pPr>
        <w:spacing w:before="120" w:after="120" w:line="288" w:lineRule="auto"/>
        <w:ind w:left="0" w:firstLine="0"/>
        <w:jc w:val="left"/>
      </w:pPr>
      <w:r>
        <w:rPr>
          <w:rFonts w:eastAsia="等线" w:ascii="Arial" w:cs="Arial" w:hAnsi="Arial"/>
          <w:sz w:val="22"/>
        </w:rPr>
        <w:t>员工有下列情形之一的，公司可以立即解除劳动合同，且不支付给员工任何经济补偿：</w:t>
      </w:r>
    </w:p>
    <w:p>
      <w:pPr>
        <w:numPr>
          <w:numId w:val="410"/>
        </w:numPr>
        <w:spacing w:before="120" w:after="120" w:line="288" w:lineRule="auto"/>
        <w:ind w:left="453"/>
        <w:jc w:val="left"/>
      </w:pPr>
      <w:r>
        <w:rPr>
          <w:rFonts w:eastAsia="等线" w:ascii="Arial" w:cs="Arial" w:hAnsi="Arial"/>
          <w:sz w:val="22"/>
        </w:rPr>
        <w:t>试用期内，被证明不符合录用条件的；</w:t>
      </w:r>
    </w:p>
    <w:p>
      <w:pPr>
        <w:numPr>
          <w:numId w:val="411"/>
        </w:numPr>
        <w:spacing w:before="120" w:after="120" w:line="288" w:lineRule="auto"/>
        <w:ind w:left="453"/>
        <w:jc w:val="left"/>
      </w:pPr>
      <w:r>
        <w:rPr>
          <w:rFonts w:eastAsia="等线" w:ascii="Arial" w:cs="Arial" w:hAnsi="Arial"/>
          <w:sz w:val="22"/>
        </w:rPr>
        <w:t>严重违反劳动纪律或公司规章制度，按规定可以解除劳动合同的；</w:t>
      </w:r>
    </w:p>
    <w:p>
      <w:pPr>
        <w:numPr>
          <w:numId w:val="412"/>
        </w:numPr>
        <w:spacing w:before="120" w:after="120" w:line="288" w:lineRule="auto"/>
        <w:ind w:left="453"/>
        <w:jc w:val="left"/>
      </w:pPr>
      <w:r>
        <w:rPr>
          <w:rFonts w:eastAsia="等线" w:ascii="Arial" w:cs="Arial" w:hAnsi="Arial"/>
          <w:sz w:val="22"/>
        </w:rPr>
        <w:t>严重失职，营私舞弊，对公司利益造成重大损失超过一万元的（含一万元）；</w:t>
      </w:r>
    </w:p>
    <w:p>
      <w:pPr>
        <w:numPr>
          <w:numId w:val="413"/>
        </w:numPr>
        <w:spacing w:before="120" w:after="120" w:line="288" w:lineRule="auto"/>
        <w:ind w:left="453"/>
        <w:jc w:val="left"/>
      </w:pPr>
      <w:r>
        <w:rPr>
          <w:rFonts w:eastAsia="等线" w:ascii="Arial" w:cs="Arial" w:hAnsi="Arial"/>
          <w:sz w:val="22"/>
        </w:rPr>
        <w:t>同时与其他用人单位建立劳动关系或与其他用人单位存在事实劳动关系；</w:t>
      </w:r>
    </w:p>
    <w:p>
      <w:pPr>
        <w:numPr>
          <w:numId w:val="414"/>
        </w:numPr>
        <w:spacing w:before="120" w:after="120" w:line="288" w:lineRule="auto"/>
        <w:ind w:left="453"/>
        <w:jc w:val="left"/>
      </w:pPr>
      <w:r>
        <w:rPr>
          <w:rFonts w:eastAsia="等线" w:ascii="Arial" w:cs="Arial" w:hAnsi="Arial"/>
          <w:sz w:val="22"/>
        </w:rPr>
        <w:t>员工被依法追究刑事责任的；</w:t>
      </w:r>
    </w:p>
    <w:p>
      <w:pPr>
        <w:numPr>
          <w:numId w:val="415"/>
        </w:numPr>
        <w:spacing w:before="120" w:after="120" w:line="288" w:lineRule="auto"/>
        <w:ind w:left="453"/>
        <w:jc w:val="left"/>
      </w:pPr>
      <w:r>
        <w:rPr>
          <w:rFonts w:eastAsia="等线" w:ascii="Arial" w:cs="Arial" w:hAnsi="Arial"/>
          <w:sz w:val="22"/>
        </w:rPr>
        <w:t>其他法律规定的情形。</w:t>
      </w:r>
    </w:p>
    <w:p>
      <w:pPr>
        <w:spacing w:before="120" w:after="120" w:line="288" w:lineRule="auto"/>
        <w:ind w:left="0" w:firstLine="0"/>
        <w:jc w:val="left"/>
      </w:pPr>
      <w:r>
        <w:rPr>
          <w:rFonts w:eastAsia="等线" w:ascii="Arial" w:cs="Arial" w:hAnsi="Arial"/>
          <w:sz w:val="22"/>
        </w:rPr>
        <w:t>员工有下列情形之一的，公司可以提前一个月通知或者额外支付一个月工资代替通知的形式解除劳动合同：</w:t>
      </w:r>
    </w:p>
    <w:p>
      <w:pPr>
        <w:numPr>
          <w:numId w:val="416"/>
        </w:numPr>
        <w:spacing w:before="120" w:after="120" w:line="288" w:lineRule="auto"/>
        <w:ind w:left="453"/>
        <w:jc w:val="left"/>
      </w:pPr>
      <w:r>
        <w:rPr>
          <w:rFonts w:eastAsia="等线" w:ascii="Arial" w:cs="Arial" w:hAnsi="Arial"/>
          <w:sz w:val="22"/>
        </w:rPr>
        <w:t>员工患病或非因工负伤， 在规定的医疗期满后，不能从事原工作，也不能从事公司另行安排的工作的；</w:t>
      </w:r>
    </w:p>
    <w:p>
      <w:pPr>
        <w:numPr>
          <w:numId w:val="417"/>
        </w:numPr>
        <w:spacing w:before="120" w:after="120" w:line="288" w:lineRule="auto"/>
        <w:ind w:left="453"/>
        <w:jc w:val="left"/>
      </w:pPr>
      <w:r>
        <w:rPr>
          <w:rFonts w:eastAsia="等线" w:ascii="Arial" w:cs="Arial" w:hAnsi="Arial"/>
          <w:sz w:val="22"/>
        </w:rPr>
        <w:t>员工不能胜任工作，经培训或者调整工作岗位，仍不能胜任工作的；</w:t>
      </w:r>
    </w:p>
    <w:p>
      <w:pPr>
        <w:numPr>
          <w:numId w:val="418"/>
        </w:numPr>
        <w:spacing w:before="120" w:after="120" w:line="288" w:lineRule="auto"/>
        <w:ind w:left="453"/>
        <w:jc w:val="left"/>
      </w:pPr>
      <w:r>
        <w:rPr>
          <w:rFonts w:eastAsia="等线" w:ascii="Arial" w:cs="Arial" w:hAnsi="Arial"/>
          <w:sz w:val="22"/>
        </w:rPr>
        <w:t>劳动合同订立时所依据的客观情况发生重大变化，致使原合同无法履行，经公司与员工双方协商不能就变更原合同达成协议的；</w:t>
      </w:r>
    </w:p>
    <w:p>
      <w:pPr>
        <w:numPr>
          <w:numId w:val="419"/>
        </w:numPr>
        <w:spacing w:before="120" w:after="120" w:line="288" w:lineRule="auto"/>
        <w:ind w:left="453"/>
        <w:jc w:val="left"/>
      </w:pPr>
      <w:r>
        <w:rPr>
          <w:rFonts w:eastAsia="等线" w:ascii="Arial" w:cs="Arial" w:hAnsi="Arial"/>
          <w:sz w:val="22"/>
        </w:rPr>
        <w:t>公司出现《劳动合同法》规定第四十一条情形的。</w:t>
      </w:r>
    </w:p>
    <w:p>
      <w:pPr>
        <w:pStyle w:val="4"/>
        <w:spacing w:before="260" w:after="120" w:line="288" w:lineRule="auto"/>
        <w:ind w:left="0"/>
        <w:jc w:val="left"/>
        <w:outlineLvl w:val="3"/>
      </w:pPr>
      <w:bookmarkStart w:name="heading_116" w:id="116"/>
      <w:r>
        <w:rPr>
          <w:rFonts w:eastAsia="等线" w:ascii="Arial" w:cs="Arial" w:hAnsi="Arial"/>
          <w:b w:val="true"/>
          <w:sz w:val="28"/>
        </w:rPr>
        <w:t>11.2.4 离职手续</w:t>
      </w:r>
      <w:bookmarkEnd w:id="116"/>
    </w:p>
    <w:p>
      <w:pPr>
        <w:spacing w:before="120" w:after="120" w:line="288" w:lineRule="auto"/>
        <w:ind w:left="0" w:firstLine="0"/>
        <w:jc w:val="left"/>
      </w:pPr>
      <w:r>
        <w:rPr>
          <w:rFonts w:eastAsia="等线" w:ascii="Arial" w:cs="Arial" w:hAnsi="Arial"/>
          <w:sz w:val="22"/>
        </w:rPr>
        <w:t>员工在离职时，应按公司的规定完成工作交接，工作交接包括但不限于岗位工作交接、完成公司规定的离职流程以及档案和社会保险转出等。员工未完成工作交接的，公司有权暂停办理人事转移手续。</w:t>
      </w:r>
    </w:p>
    <w:p>
      <w:pPr>
        <w:spacing w:before="120" w:after="120" w:line="288" w:lineRule="auto"/>
        <w:ind w:left="0" w:firstLine="0"/>
        <w:jc w:val="left"/>
      </w:pPr>
      <w:r>
        <w:rPr>
          <w:rFonts w:eastAsia="等线" w:ascii="Arial" w:cs="Arial" w:hAnsi="Arial"/>
          <w:sz w:val="22"/>
        </w:rPr>
        <w:t>在最后一个工作日前，离职员工应当在离职前完成离职操作，必须交还全部使用的、保管或控制的属于景联文或与景联文业务事务相关财产（包括但不限于钥匙、档案、记录、数据、电脑、计算机光盘或磁带、备忘录、商务名片） ，所有离职操作完成后，人力资源部将为员工办理离职手续。</w:t>
      </w:r>
    </w:p>
    <w:p>
      <w:pPr>
        <w:pStyle w:val="4"/>
        <w:spacing w:before="260" w:after="120" w:line="288" w:lineRule="auto"/>
        <w:ind w:left="0"/>
        <w:jc w:val="left"/>
        <w:outlineLvl w:val="3"/>
      </w:pPr>
      <w:bookmarkStart w:name="heading_117" w:id="117"/>
      <w:r>
        <w:rPr>
          <w:rFonts w:eastAsia="等线" w:ascii="Arial" w:cs="Arial" w:hAnsi="Arial"/>
          <w:b w:val="true"/>
          <w:sz w:val="28"/>
        </w:rPr>
        <w:t>11.2.5 其他事项</w:t>
      </w:r>
      <w:bookmarkEnd w:id="117"/>
    </w:p>
    <w:p>
      <w:pPr>
        <w:numPr>
          <w:numId w:val="420"/>
        </w:numPr>
        <w:spacing w:before="120" w:after="120" w:line="288" w:lineRule="auto"/>
        <w:ind w:left="0"/>
        <w:jc w:val="left"/>
      </w:pPr>
      <w:r>
        <w:rPr>
          <w:rFonts w:eastAsia="等线" w:ascii="Arial" w:cs="Arial" w:hAnsi="Arial"/>
          <w:sz w:val="22"/>
        </w:rPr>
        <w:t>劳动合同解除或终止后，员工必须按照公司规定的时间办理档案及社会保险关系转移。否则，公司有权按照相关规定将员工的档案及社会保险关系转出，由此产生的不利后果由员工承担。劳动合同解除或终止后，因当地政策导致的社保补缴、补差等情况发生，员工需要承担此费用中，个人部分费用；</w:t>
      </w:r>
    </w:p>
    <w:p>
      <w:pPr>
        <w:numPr>
          <w:numId w:val="421"/>
        </w:numPr>
        <w:spacing w:before="120" w:after="120" w:line="288" w:lineRule="auto"/>
        <w:ind w:left="0"/>
        <w:jc w:val="left"/>
      </w:pPr>
      <w:r>
        <w:rPr>
          <w:rFonts w:eastAsia="等线" w:ascii="Arial" w:cs="Arial" w:hAnsi="Arial"/>
          <w:sz w:val="22"/>
        </w:rPr>
        <w:t>员工与公司解除或终止劳动关系后，与公司签订的保密协议、竞业禁止协议和规章制度中的保密义务在离职后继续有效。非经公司允许泄漏公司秘密的，员工应赔偿因其泄密而给公司造成的全部损失。</w:t>
      </w:r>
    </w:p>
    <w:p>
      <w:pPr>
        <w:numPr>
          <w:numId w:val="422"/>
        </w:numPr>
        <w:spacing w:before="120" w:after="120" w:line="288" w:lineRule="auto"/>
        <w:ind w:left="0"/>
        <w:jc w:val="left"/>
      </w:pPr>
      <w:r>
        <w:rPr>
          <w:rFonts w:eastAsia="等线" w:ascii="Arial" w:cs="Arial" w:hAnsi="Arial"/>
          <w:sz w:val="22"/>
        </w:rPr>
        <w:t>未履行离职申请程序擅自离职者将可能被记录在员工档案中；</w:t>
      </w:r>
    </w:p>
    <w:p>
      <w:pPr>
        <w:numPr>
          <w:numId w:val="423"/>
        </w:numPr>
        <w:spacing w:before="120" w:after="120" w:line="288" w:lineRule="auto"/>
        <w:ind w:left="0"/>
        <w:jc w:val="left"/>
      </w:pPr>
      <w:r>
        <w:rPr>
          <w:rFonts w:eastAsia="等线" w:ascii="Arial" w:cs="Arial" w:hAnsi="Arial"/>
          <w:sz w:val="22"/>
        </w:rPr>
        <w:t>公司支付培训费培养的员工在服务期内离职的 或因法定原因被公司解除劳动合同的，应依法或依约定赔偿公司支付的培训费用。</w:t>
      </w:r>
    </w:p>
    <w:p>
      <w:pPr>
        <w:numPr>
          <w:numId w:val="424"/>
        </w:numPr>
        <w:spacing w:before="120" w:after="120" w:line="288" w:lineRule="auto"/>
        <w:ind w:left="0"/>
        <w:jc w:val="left"/>
      </w:pPr>
      <w:r>
        <w:rPr>
          <w:rFonts w:eastAsia="等线" w:ascii="Arial" w:cs="Arial" w:hAnsi="Arial"/>
          <w:sz w:val="22"/>
        </w:rPr>
        <w:t>员工离职时，存在下列情况之一给公司造成损失的，员工应当予以赔偿，未赔偿的，公司有权扣除相应数额以弥补员工为公司造成的实际损失：</w:t>
      </w:r>
    </w:p>
    <w:p>
      <w:pPr>
        <w:numPr>
          <w:numId w:val="425"/>
        </w:numPr>
        <w:spacing w:before="120" w:after="120" w:line="288" w:lineRule="auto"/>
        <w:ind w:left="453"/>
        <w:jc w:val="left"/>
      </w:pPr>
      <w:r>
        <w:rPr>
          <w:rFonts w:eastAsia="等线" w:ascii="Arial" w:cs="Arial" w:hAnsi="Arial"/>
          <w:sz w:val="22"/>
        </w:rPr>
        <w:t>持有、借有公司款项未归还或未偿付；</w:t>
      </w:r>
    </w:p>
    <w:p>
      <w:pPr>
        <w:numPr>
          <w:numId w:val="426"/>
        </w:numPr>
        <w:spacing w:before="120" w:after="120" w:line="288" w:lineRule="auto"/>
        <w:ind w:left="453"/>
        <w:jc w:val="left"/>
      </w:pPr>
      <w:r>
        <w:rPr>
          <w:rFonts w:eastAsia="等线" w:ascii="Arial" w:cs="Arial" w:hAnsi="Arial"/>
          <w:sz w:val="22"/>
        </w:rPr>
        <w:t>工作未交接完毕；</w:t>
      </w:r>
    </w:p>
    <w:p>
      <w:pPr>
        <w:numPr>
          <w:numId w:val="427"/>
        </w:numPr>
        <w:spacing w:before="120" w:after="120" w:line="288" w:lineRule="auto"/>
        <w:ind w:left="453"/>
        <w:jc w:val="left"/>
      </w:pPr>
      <w:r>
        <w:rPr>
          <w:rFonts w:eastAsia="等线" w:ascii="Arial" w:cs="Arial" w:hAnsi="Arial"/>
          <w:sz w:val="22"/>
        </w:rPr>
        <w:t>掌握公司物品未归还，如电脑及重要文件等；</w:t>
      </w:r>
    </w:p>
    <w:p>
      <w:pPr>
        <w:numPr>
          <w:numId w:val="428"/>
        </w:numPr>
        <w:spacing w:before="120" w:after="120" w:line="288" w:lineRule="auto"/>
        <w:ind w:left="453"/>
        <w:jc w:val="left"/>
      </w:pPr>
      <w:r>
        <w:rPr>
          <w:rFonts w:eastAsia="等线" w:ascii="Arial" w:cs="Arial" w:hAnsi="Arial"/>
          <w:sz w:val="22"/>
        </w:rPr>
        <w:t>因员工的其他故意或过失行为给公司造成损失</w:t>
      </w:r>
    </w:p>
    <w:p>
      <w:pPr>
        <w:numPr>
          <w:numId w:val="429"/>
        </w:numPr>
        <w:spacing w:before="120" w:after="120" w:line="288" w:lineRule="auto"/>
        <w:ind w:left="453"/>
        <w:jc w:val="left"/>
      </w:pPr>
      <w:r>
        <w:rPr>
          <w:rFonts w:eastAsia="等线" w:ascii="Arial" w:cs="Arial" w:hAnsi="Arial"/>
          <w:sz w:val="22"/>
        </w:rPr>
        <w:t>因员工不及时配合缴纳社保，给公司造成的稽核罚款等损失。</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18" w:id="118"/>
      <w:r>
        <w:rPr>
          <w:rFonts w:eastAsia="等线" w:ascii="Arial" w:cs="Arial" w:hAnsi="Arial"/>
          <w:b w:val="true"/>
          <w:color w:val="d83931"/>
          <w:sz w:val="36"/>
        </w:rPr>
        <w:t>十</w:t>
      </w:r>
      <w:r>
        <w:rPr>
          <w:rFonts w:eastAsia="等线" w:ascii="Arial" w:cs="Arial" w:hAnsi="Arial"/>
          <w:b w:val="true"/>
          <w:color w:val="d83931"/>
          <w:sz w:val="36"/>
        </w:rPr>
        <w:t>二</w:t>
      </w:r>
      <w:r>
        <w:rPr>
          <w:rFonts w:eastAsia="等线" w:ascii="Arial" w:cs="Arial" w:hAnsi="Arial"/>
          <w:b w:val="true"/>
          <w:color w:val="d83931"/>
          <w:sz w:val="36"/>
        </w:rPr>
        <w:t xml:space="preserve"> . 附则</w:t>
      </w:r>
      <w:bookmarkEnd w:id="118"/>
    </w:p>
    <w:p>
      <w:pPr>
        <w:numPr>
          <w:numId w:val="430"/>
        </w:numPr>
        <w:spacing w:before="120" w:after="120" w:line="288" w:lineRule="auto"/>
        <w:ind w:left="0"/>
        <w:jc w:val="left"/>
      </w:pPr>
      <w:r>
        <w:rPr>
          <w:rFonts w:eastAsia="等线" w:ascii="Arial" w:cs="Arial" w:hAnsi="Arial"/>
          <w:sz w:val="22"/>
        </w:rPr>
        <w:t>本手册如有条款与中华人民共和国的法律、法规相悖，则以国家法律、法规为准</w:t>
      </w:r>
    </w:p>
    <w:p>
      <w:pPr>
        <w:numPr>
          <w:numId w:val="431"/>
        </w:numPr>
        <w:spacing w:before="120" w:after="120" w:line="288" w:lineRule="auto"/>
        <w:ind w:left="0"/>
        <w:jc w:val="left"/>
      </w:pPr>
      <w:r>
        <w:rPr>
          <w:rFonts w:eastAsia="等线" w:ascii="Arial" w:cs="Arial" w:hAnsi="Arial"/>
          <w:sz w:val="22"/>
        </w:rPr>
        <w:t>公司保留根据管理需要对本手册进行修改的权利，并以书面和网络的形式向全体员工公示。</w:t>
      </w:r>
    </w:p>
    <w:p>
      <w:pPr>
        <w:numPr>
          <w:numId w:val="432"/>
        </w:numPr>
        <w:spacing w:before="120" w:after="120" w:line="288" w:lineRule="auto"/>
        <w:ind w:left="0"/>
        <w:jc w:val="left"/>
      </w:pPr>
      <w:r>
        <w:rPr>
          <w:rFonts w:eastAsia="等线" w:ascii="Arial" w:cs="Arial" w:hAnsi="Arial"/>
          <w:sz w:val="22"/>
        </w:rPr>
        <w:t>本手册仅限内部使用，禁止将本手册泄漏给公司以外的个人或者单位。</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420"/>
        <w:jc w:val="left"/>
      </w:pP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黄煜 7642"/>
          <v:fill opacity="0.3"/>
        </v:shape>
      </w:pict>
    </w:r>
  </w:p>
</w:hdr>
</file>

<file path=word/numbering.xml><?xml version="1.0" encoding="utf-8"?>
<w:numbering xmlns:w="http://schemas.openxmlformats.org/wordprocessingml/2006/main">
  <w:abstractNum w:abstractNumId="8129">
    <w:lvl>
      <w:numFmt w:val="bullet"/>
      <w:suff w:val="tab"/>
      <w:lvlText w:val="•"/>
      <w:rPr>
        <w:color w:val="3370ff"/>
      </w:rPr>
    </w:lvl>
  </w:abstractNum>
  <w:abstractNum w:abstractNumId="8130">
    <w:lvl>
      <w:numFmt w:val="bullet"/>
      <w:suff w:val="tab"/>
      <w:lvlText w:val="•"/>
      <w:rPr>
        <w:color w:val="3370ff"/>
      </w:rPr>
    </w:lvl>
  </w:abstractNum>
  <w:abstractNum w:abstractNumId="8131">
    <w:lvl>
      <w:numFmt w:val="bullet"/>
      <w:suff w:val="tab"/>
      <w:lvlText w:val="•"/>
      <w:rPr>
        <w:color w:val="3370ff"/>
      </w:rPr>
    </w:lvl>
  </w:abstractNum>
  <w:abstractNum w:abstractNumId="8132">
    <w:lvl>
      <w:numFmt w:val="bullet"/>
      <w:suff w:val="tab"/>
      <w:lvlText w:val="•"/>
      <w:rPr>
        <w:color w:val="3370ff"/>
      </w:rPr>
    </w:lvl>
  </w:abstractNum>
  <w:abstractNum w:abstractNumId="8133">
    <w:lvl>
      <w:numFmt w:val="bullet"/>
      <w:suff w:val="tab"/>
      <w:lvlText w:val="•"/>
      <w:rPr>
        <w:color w:val="3370ff"/>
      </w:rPr>
    </w:lvl>
  </w:abstractNum>
  <w:abstractNum w:abstractNumId="8134">
    <w:lvl>
      <w:numFmt w:val="bullet"/>
      <w:suff w:val="tab"/>
      <w:lvlText w:val="•"/>
      <w:rPr>
        <w:color w:val="3370ff"/>
      </w:rPr>
    </w:lvl>
  </w:abstractNum>
  <w:abstractNum w:abstractNumId="8135">
    <w:lvl>
      <w:numFmt w:val="bullet"/>
      <w:suff w:val="tab"/>
      <w:lvlText w:val="•"/>
      <w:rPr>
        <w:color w:val="3370ff"/>
      </w:rPr>
    </w:lvl>
  </w:abstractNum>
  <w:abstractNum w:abstractNumId="8136">
    <w:lvl>
      <w:numFmt w:val="bullet"/>
      <w:suff w:val="tab"/>
      <w:lvlText w:val="•"/>
      <w:rPr>
        <w:color w:val="3370ff"/>
      </w:rPr>
    </w:lvl>
  </w:abstractNum>
  <w:abstractNum w:abstractNumId="8137">
    <w:lvl>
      <w:numFmt w:val="bullet"/>
      <w:suff w:val="tab"/>
      <w:lvlText w:val="•"/>
      <w:rPr>
        <w:color w:val="3370ff"/>
      </w:rPr>
    </w:lvl>
  </w:abstractNum>
  <w:abstractNum w:abstractNumId="8138">
    <w:lvl>
      <w:numFmt w:val="bullet"/>
      <w:suff w:val="tab"/>
      <w:lvlText w:val="•"/>
      <w:rPr>
        <w:color w:val="3370ff"/>
      </w:rPr>
    </w:lvl>
  </w:abstractNum>
  <w:abstractNum w:abstractNumId="8139">
    <w:lvl>
      <w:numFmt w:val="bullet"/>
      <w:suff w:val="tab"/>
      <w:lvlText w:val="•"/>
      <w:rPr>
        <w:color w:val="3370ff"/>
      </w:rPr>
    </w:lvl>
  </w:abstractNum>
  <w:abstractNum w:abstractNumId="8140">
    <w:lvl>
      <w:numFmt w:val="bullet"/>
      <w:suff w:val="tab"/>
      <w:lvlText w:val="•"/>
      <w:rPr>
        <w:color w:val="3370ff"/>
      </w:rPr>
    </w:lvl>
  </w:abstractNum>
  <w:abstractNum w:abstractNumId="8141">
    <w:lvl>
      <w:numFmt w:val="bullet"/>
      <w:suff w:val="tab"/>
      <w:lvlText w:val="•"/>
      <w:rPr>
        <w:color w:val="3370ff"/>
      </w:rPr>
    </w:lvl>
  </w:abstractNum>
  <w:abstractNum w:abstractNumId="8142">
    <w:lvl>
      <w:numFmt w:val="bullet"/>
      <w:suff w:val="tab"/>
      <w:lvlText w:val="•"/>
      <w:rPr>
        <w:color w:val="3370ff"/>
      </w:rPr>
    </w:lvl>
  </w:abstractNum>
  <w:abstractNum w:abstractNumId="8143">
    <w:lvl>
      <w:numFmt w:val="bullet"/>
      <w:suff w:val="tab"/>
      <w:lvlText w:val="•"/>
      <w:rPr>
        <w:color w:val="3370ff"/>
      </w:rPr>
    </w:lvl>
  </w:abstractNum>
  <w:abstractNum w:abstractNumId="8144">
    <w:lvl>
      <w:numFmt w:val="bullet"/>
      <w:suff w:val="tab"/>
      <w:lvlText w:val="•"/>
      <w:rPr>
        <w:color w:val="3370ff"/>
      </w:rPr>
    </w:lvl>
  </w:abstractNum>
  <w:abstractNum w:abstractNumId="8145">
    <w:lvl>
      <w:numFmt w:val="bullet"/>
      <w:suff w:val="tab"/>
      <w:lvlText w:val="•"/>
      <w:rPr>
        <w:color w:val="3370ff"/>
      </w:rPr>
    </w:lvl>
  </w:abstractNum>
  <w:abstractNum w:abstractNumId="8146">
    <w:lvl>
      <w:numFmt w:val="bullet"/>
      <w:suff w:val="tab"/>
      <w:lvlText w:val="•"/>
      <w:rPr>
        <w:color w:val="3370ff"/>
      </w:rPr>
    </w:lvl>
  </w:abstractNum>
  <w:abstractNum w:abstractNumId="8147">
    <w:lvl>
      <w:start w:val="1"/>
      <w:numFmt w:val="decimal"/>
      <w:suff w:val="tab"/>
      <w:lvlText w:val="%1."/>
      <w:rPr>
        <w:color w:val="3370ff"/>
      </w:rPr>
    </w:lvl>
  </w:abstractNum>
  <w:abstractNum w:abstractNumId="8148">
    <w:lvl>
      <w:start w:val="2"/>
      <w:numFmt w:val="decimal"/>
      <w:suff w:val="tab"/>
      <w:lvlText w:val="%1."/>
      <w:rPr>
        <w:color w:val="3370ff"/>
      </w:rPr>
    </w:lvl>
  </w:abstractNum>
  <w:abstractNum w:abstractNumId="8149">
    <w:lvl>
      <w:start w:val="3"/>
      <w:numFmt w:val="decimal"/>
      <w:suff w:val="tab"/>
      <w:lvlText w:val="%1."/>
      <w:rPr>
        <w:color w:val="3370ff"/>
      </w:rPr>
    </w:lvl>
  </w:abstractNum>
  <w:abstractNum w:abstractNumId="8150">
    <w:lvl>
      <w:start w:val="1"/>
      <w:numFmt w:val="decimal"/>
      <w:suff w:val="tab"/>
      <w:lvlText w:val="%1."/>
      <w:rPr>
        <w:color w:val="3370ff"/>
      </w:rPr>
    </w:lvl>
  </w:abstractNum>
  <w:abstractNum w:abstractNumId="8151">
    <w:lvl>
      <w:start w:val="2"/>
      <w:numFmt w:val="decimal"/>
      <w:suff w:val="tab"/>
      <w:lvlText w:val="%1."/>
      <w:rPr>
        <w:color w:val="3370ff"/>
      </w:rPr>
    </w:lvl>
  </w:abstractNum>
  <w:abstractNum w:abstractNumId="8152">
    <w:lvl>
      <w:start w:val="3"/>
      <w:numFmt w:val="decimal"/>
      <w:suff w:val="tab"/>
      <w:lvlText w:val="%1."/>
      <w:rPr>
        <w:color w:val="3370ff"/>
      </w:rPr>
    </w:lvl>
  </w:abstractNum>
  <w:abstractNum w:abstractNumId="8153">
    <w:lvl>
      <w:numFmt w:val="bullet"/>
      <w:suff w:val="tab"/>
      <w:lvlText w:val="•"/>
      <w:rPr>
        <w:color w:val="3370ff"/>
      </w:rPr>
    </w:lvl>
  </w:abstractNum>
  <w:abstractNum w:abstractNumId="8154">
    <w:lvl>
      <w:numFmt w:val="bullet"/>
      <w:suff w:val="tab"/>
      <w:lvlText w:val="•"/>
      <w:rPr>
        <w:color w:val="3370ff"/>
      </w:rPr>
    </w:lvl>
  </w:abstractNum>
  <w:abstractNum w:abstractNumId="8155">
    <w:lvl>
      <w:start w:val="1"/>
      <w:numFmt w:val="decimal"/>
      <w:suff w:val="tab"/>
      <w:lvlText w:val="%1."/>
      <w:rPr>
        <w:color w:val="3370ff"/>
      </w:rPr>
    </w:lvl>
  </w:abstractNum>
  <w:abstractNum w:abstractNumId="8156">
    <w:lvl>
      <w:start w:val="2"/>
      <w:numFmt w:val="decimal"/>
      <w:suff w:val="tab"/>
      <w:lvlText w:val="%1."/>
      <w:rPr>
        <w:color w:val="3370ff"/>
      </w:rPr>
    </w:lvl>
  </w:abstractNum>
  <w:abstractNum w:abstractNumId="8157">
    <w:lvl>
      <w:start w:val="3"/>
      <w:numFmt w:val="decimal"/>
      <w:suff w:val="tab"/>
      <w:lvlText w:val="%1."/>
      <w:rPr>
        <w:color w:val="3370ff"/>
      </w:rPr>
    </w:lvl>
  </w:abstractNum>
  <w:abstractNum w:abstractNumId="8158">
    <w:lvl>
      <w:start w:val="4"/>
      <w:numFmt w:val="decimal"/>
      <w:suff w:val="tab"/>
      <w:lvlText w:val="%1."/>
      <w:rPr>
        <w:color w:val="3370ff"/>
      </w:rPr>
    </w:lvl>
  </w:abstractNum>
  <w:abstractNum w:abstractNumId="8159">
    <w:lvl>
      <w:start w:val="5"/>
      <w:numFmt w:val="decimal"/>
      <w:suff w:val="tab"/>
      <w:lvlText w:val="%1."/>
      <w:rPr>
        <w:color w:val="3370ff"/>
      </w:rPr>
    </w:lvl>
  </w:abstractNum>
  <w:abstractNum w:abstractNumId="8160">
    <w:lvl>
      <w:start w:val="6"/>
      <w:numFmt w:val="decimal"/>
      <w:suff w:val="tab"/>
      <w:lvlText w:val="%1."/>
      <w:rPr>
        <w:color w:val="3370ff"/>
      </w:rPr>
    </w:lvl>
  </w:abstractNum>
  <w:abstractNum w:abstractNumId="8161">
    <w:lvl>
      <w:start w:val="7"/>
      <w:numFmt w:val="decimal"/>
      <w:suff w:val="tab"/>
      <w:lvlText w:val="%1."/>
      <w:rPr>
        <w:color w:val="3370ff"/>
      </w:rPr>
    </w:lvl>
  </w:abstractNum>
  <w:abstractNum w:abstractNumId="8162">
    <w:lvl>
      <w:start w:val="8"/>
      <w:numFmt w:val="decimal"/>
      <w:suff w:val="tab"/>
      <w:lvlText w:val="%1."/>
      <w:rPr>
        <w:color w:val="3370ff"/>
      </w:rPr>
    </w:lvl>
  </w:abstractNum>
  <w:abstractNum w:abstractNumId="8163">
    <w:lvl>
      <w:start w:val="9"/>
      <w:numFmt w:val="decimal"/>
      <w:suff w:val="tab"/>
      <w:lvlText w:val="%1."/>
      <w:rPr>
        <w:color w:val="3370ff"/>
      </w:rPr>
    </w:lvl>
  </w:abstractNum>
  <w:abstractNum w:abstractNumId="8164">
    <w:lvl>
      <w:start w:val="10"/>
      <w:numFmt w:val="decimal"/>
      <w:suff w:val="tab"/>
      <w:lvlText w:val="%1."/>
      <w:rPr>
        <w:color w:val="3370ff"/>
      </w:rPr>
    </w:lvl>
  </w:abstractNum>
  <w:abstractNum w:abstractNumId="8165">
    <w:lvl>
      <w:numFmt w:val="bullet"/>
      <w:suff w:val="tab"/>
      <w:lvlText w:val="•"/>
      <w:rPr>
        <w:color w:val="3370ff"/>
      </w:rPr>
    </w:lvl>
  </w:abstractNum>
  <w:abstractNum w:abstractNumId="8166">
    <w:lvl>
      <w:numFmt w:val="bullet"/>
      <w:suff w:val="tab"/>
      <w:lvlText w:val="•"/>
      <w:rPr>
        <w:color w:val="3370ff"/>
      </w:rPr>
    </w:lvl>
  </w:abstractNum>
  <w:abstractNum w:abstractNumId="8167">
    <w:lvl>
      <w:numFmt w:val="bullet"/>
      <w:suff w:val="tab"/>
      <w:lvlText w:val="•"/>
      <w:rPr>
        <w:color w:val="3370ff"/>
      </w:rPr>
    </w:lvl>
  </w:abstractNum>
  <w:abstractNum w:abstractNumId="8168">
    <w:lvl>
      <w:numFmt w:val="bullet"/>
      <w:suff w:val="tab"/>
      <w:lvlText w:val="•"/>
      <w:rPr>
        <w:color w:val="3370ff"/>
      </w:rPr>
    </w:lvl>
  </w:abstractNum>
  <w:abstractNum w:abstractNumId="8169">
    <w:lvl>
      <w:numFmt w:val="bullet"/>
      <w:suff w:val="tab"/>
      <w:lvlText w:val="•"/>
      <w:rPr>
        <w:color w:val="3370ff"/>
      </w:rPr>
    </w:lvl>
  </w:abstractNum>
  <w:abstractNum w:abstractNumId="8170">
    <w:lvl>
      <w:numFmt w:val="bullet"/>
      <w:suff w:val="tab"/>
      <w:lvlText w:val="•"/>
      <w:rPr>
        <w:color w:val="3370ff"/>
      </w:rPr>
    </w:lvl>
  </w:abstractNum>
  <w:abstractNum w:abstractNumId="8171">
    <w:lvl>
      <w:numFmt w:val="bullet"/>
      <w:suff w:val="tab"/>
      <w:lvlText w:val="•"/>
      <w:rPr>
        <w:color w:val="3370ff"/>
      </w:rPr>
    </w:lvl>
  </w:abstractNum>
  <w:abstractNum w:abstractNumId="8172">
    <w:lvl>
      <w:start w:val="1"/>
      <w:numFmt w:val="decimal"/>
      <w:suff w:val="tab"/>
      <w:lvlText w:val="%1."/>
      <w:rPr>
        <w:color w:val="3370ff"/>
      </w:rPr>
    </w:lvl>
  </w:abstractNum>
  <w:abstractNum w:abstractNumId="8173">
    <w:lvl>
      <w:numFmt w:val="bullet"/>
      <w:suff w:val="tab"/>
      <w:lvlText w:val="￮"/>
      <w:rPr>
        <w:color w:val="3370ff"/>
      </w:rPr>
    </w:lvl>
  </w:abstractNum>
  <w:abstractNum w:abstractNumId="8174">
    <w:lvl>
      <w:numFmt w:val="bullet"/>
      <w:suff w:val="tab"/>
      <w:lvlText w:val="￮"/>
      <w:rPr>
        <w:color w:val="3370ff"/>
      </w:rPr>
    </w:lvl>
  </w:abstractNum>
  <w:abstractNum w:abstractNumId="8175">
    <w:lvl>
      <w:start w:val="2"/>
      <w:numFmt w:val="decimal"/>
      <w:suff w:val="tab"/>
      <w:lvlText w:val="%1."/>
      <w:rPr>
        <w:color w:val="3370ff"/>
      </w:rPr>
    </w:lvl>
  </w:abstractNum>
  <w:abstractNum w:abstractNumId="8176">
    <w:lvl>
      <w:numFmt w:val="bullet"/>
      <w:suff w:val="tab"/>
      <w:lvlText w:val="￮"/>
      <w:rPr>
        <w:color w:val="3370ff"/>
      </w:rPr>
    </w:lvl>
  </w:abstractNum>
  <w:abstractNum w:abstractNumId="8177">
    <w:lvl>
      <w:numFmt w:val="bullet"/>
      <w:suff w:val="tab"/>
      <w:lvlText w:val="￮"/>
      <w:rPr>
        <w:color w:val="3370ff"/>
      </w:rPr>
    </w:lvl>
  </w:abstractNum>
  <w:abstractNum w:abstractNumId="8178">
    <w:lvl>
      <w:start w:val="3"/>
      <w:numFmt w:val="decimal"/>
      <w:suff w:val="tab"/>
      <w:lvlText w:val="%1."/>
      <w:rPr>
        <w:color w:val="3370ff"/>
      </w:rPr>
    </w:lvl>
  </w:abstractNum>
  <w:abstractNum w:abstractNumId="8179">
    <w:lvl>
      <w:numFmt w:val="bullet"/>
      <w:suff w:val="tab"/>
      <w:lvlText w:val="￮"/>
      <w:rPr>
        <w:color w:val="3370ff"/>
      </w:rPr>
    </w:lvl>
  </w:abstractNum>
  <w:abstractNum w:abstractNumId="8180">
    <w:lvl>
      <w:numFmt w:val="bullet"/>
      <w:suff w:val="tab"/>
      <w:lvlText w:val="￮"/>
      <w:rPr>
        <w:color w:val="3370ff"/>
      </w:rPr>
    </w:lvl>
  </w:abstractNum>
  <w:abstractNum w:abstractNumId="8181">
    <w:lvl>
      <w:start w:val="4"/>
      <w:numFmt w:val="decimal"/>
      <w:suff w:val="tab"/>
      <w:lvlText w:val="%1."/>
      <w:rPr>
        <w:color w:val="3370ff"/>
      </w:rPr>
    </w:lvl>
  </w:abstractNum>
  <w:abstractNum w:abstractNumId="8182">
    <w:lvl>
      <w:numFmt w:val="bullet"/>
      <w:suff w:val="tab"/>
      <w:lvlText w:val="￮"/>
      <w:rPr>
        <w:color w:val="3370ff"/>
      </w:rPr>
    </w:lvl>
  </w:abstractNum>
  <w:abstractNum w:abstractNumId="8183">
    <w:lvl>
      <w:numFmt w:val="bullet"/>
      <w:suff w:val="tab"/>
      <w:lvlText w:val="￮"/>
      <w:rPr>
        <w:color w:val="3370ff"/>
      </w:rPr>
    </w:lvl>
  </w:abstractNum>
  <w:abstractNum w:abstractNumId="8184">
    <w:lvl>
      <w:numFmt w:val="bullet"/>
      <w:suff w:val="tab"/>
      <w:lvlText w:val="￮"/>
      <w:rPr>
        <w:color w:val="3370ff"/>
      </w:rPr>
    </w:lvl>
  </w:abstractNum>
  <w:abstractNum w:abstractNumId="8185">
    <w:lvl>
      <w:start w:val="1"/>
      <w:numFmt w:val="lowerLetter"/>
      <w:suff w:val="tab"/>
      <w:lvlText w:val="%1."/>
      <w:rPr>
        <w:color w:val="3370ff"/>
      </w:rPr>
    </w:lvl>
  </w:abstractNum>
  <w:abstractNum w:abstractNumId="8186">
    <w:lvl>
      <w:start w:val="1"/>
      <w:numFmt w:val="lowerRoman"/>
      <w:suff w:val="tab"/>
      <w:lvlText w:val="%1."/>
      <w:rPr>
        <w:color w:val="3370ff"/>
      </w:rPr>
    </w:lvl>
  </w:abstractNum>
  <w:abstractNum w:abstractNumId="8187">
    <w:lvl>
      <w:start w:val="2"/>
      <w:numFmt w:val="lowerRoman"/>
      <w:suff w:val="tab"/>
      <w:lvlText w:val="%1."/>
      <w:rPr>
        <w:color w:val="3370ff"/>
      </w:rPr>
    </w:lvl>
  </w:abstractNum>
  <w:abstractNum w:abstractNumId="8188">
    <w:lvl>
      <w:start w:val="2"/>
      <w:numFmt w:val="lowerLetter"/>
      <w:suff w:val="tab"/>
      <w:lvlText w:val="%1."/>
      <w:rPr>
        <w:color w:val="3370ff"/>
      </w:rPr>
    </w:lvl>
  </w:abstractNum>
  <w:abstractNum w:abstractNumId="8189">
    <w:lvl>
      <w:start w:val="1"/>
      <w:numFmt w:val="lowerRoman"/>
      <w:suff w:val="tab"/>
      <w:lvlText w:val="%1."/>
      <w:rPr>
        <w:color w:val="3370ff"/>
      </w:rPr>
    </w:lvl>
  </w:abstractNum>
  <w:abstractNum w:abstractNumId="8190">
    <w:lvl>
      <w:start w:val="2"/>
      <w:numFmt w:val="lowerRoman"/>
      <w:suff w:val="tab"/>
      <w:lvlText w:val="%1."/>
      <w:rPr>
        <w:color w:val="3370ff"/>
      </w:rPr>
    </w:lvl>
  </w:abstractNum>
  <w:abstractNum w:abstractNumId="8191">
    <w:lvl>
      <w:numFmt w:val="bullet"/>
      <w:suff w:val="tab"/>
      <w:lvlText w:val="▪"/>
      <w:rPr>
        <w:color w:val="3370ff"/>
        <w:sz w:val="11"/>
      </w:rPr>
    </w:lvl>
  </w:abstractNum>
  <w:abstractNum w:abstractNumId="8192">
    <w:lvl>
      <w:start w:val="3"/>
      <w:numFmt w:val="lowerLetter"/>
      <w:suff w:val="tab"/>
      <w:lvlText w:val="%1."/>
      <w:rPr>
        <w:color w:val="3370ff"/>
      </w:rPr>
    </w:lvl>
  </w:abstractNum>
  <w:abstractNum w:abstractNumId="8193">
    <w:lvl>
      <w:start w:val="1"/>
      <w:numFmt w:val="lowerRoman"/>
      <w:suff w:val="tab"/>
      <w:lvlText w:val="%1."/>
      <w:rPr>
        <w:color w:val="3370ff"/>
      </w:rPr>
    </w:lvl>
  </w:abstractNum>
  <w:abstractNum w:abstractNumId="8194">
    <w:lvl>
      <w:start w:val="2"/>
      <w:numFmt w:val="lowerRoman"/>
      <w:suff w:val="tab"/>
      <w:lvlText w:val="%1."/>
      <w:rPr>
        <w:color w:val="3370ff"/>
      </w:rPr>
    </w:lvl>
  </w:abstractNum>
  <w:abstractNum w:abstractNumId="8195">
    <w:lvl>
      <w:start w:val="3"/>
      <w:numFmt w:val="lowerRoman"/>
      <w:suff w:val="tab"/>
      <w:lvlText w:val="%1."/>
      <w:rPr>
        <w:color w:val="3370ff"/>
      </w:rPr>
    </w:lvl>
  </w:abstractNum>
  <w:abstractNum w:abstractNumId="8196">
    <w:lvl>
      <w:start w:val="4"/>
      <w:numFmt w:val="lowerRoman"/>
      <w:suff w:val="tab"/>
      <w:lvlText w:val="%1."/>
      <w:rPr>
        <w:color w:val="3370ff"/>
      </w:rPr>
    </w:lvl>
  </w:abstractNum>
  <w:abstractNum w:abstractNumId="8197">
    <w:lvl>
      <w:numFmt w:val="bullet"/>
      <w:suff w:val="tab"/>
      <w:lvlText w:val="￮"/>
      <w:rPr>
        <w:color w:val="3370ff"/>
      </w:rPr>
    </w:lvl>
  </w:abstractNum>
  <w:abstractNum w:abstractNumId="8198">
    <w:lvl>
      <w:numFmt w:val="bullet"/>
      <w:suff w:val="tab"/>
      <w:lvlText w:val="￮"/>
      <w:rPr>
        <w:color w:val="3370ff"/>
      </w:rPr>
    </w:lvl>
  </w:abstractNum>
  <w:abstractNum w:abstractNumId="8199">
    <w:lvl>
      <w:numFmt w:val="bullet"/>
      <w:suff w:val="tab"/>
      <w:lvlText w:val="•"/>
      <w:rPr>
        <w:color w:val="3370ff"/>
      </w:rPr>
    </w:lvl>
  </w:abstractNum>
  <w:abstractNum w:abstractNumId="8200">
    <w:lvl>
      <w:numFmt w:val="bullet"/>
      <w:suff w:val="tab"/>
      <w:lvlText w:val="•"/>
      <w:rPr>
        <w:color w:val="3370ff"/>
      </w:rPr>
    </w:lvl>
  </w:abstractNum>
  <w:abstractNum w:abstractNumId="8201">
    <w:lvl>
      <w:numFmt w:val="bullet"/>
      <w:suff w:val="tab"/>
      <w:lvlText w:val="•"/>
      <w:rPr>
        <w:color w:val="3370ff"/>
      </w:rPr>
    </w:lvl>
  </w:abstractNum>
  <w:abstractNum w:abstractNumId="8202">
    <w:lvl>
      <w:start w:val="1"/>
      <w:numFmt w:val="decimal"/>
      <w:suff w:val="tab"/>
      <w:lvlText w:val="%1."/>
      <w:rPr>
        <w:color w:val="3370ff"/>
      </w:rPr>
    </w:lvl>
  </w:abstractNum>
  <w:abstractNum w:abstractNumId="8203">
    <w:lvl>
      <w:numFmt w:val="bullet"/>
      <w:suff w:val="tab"/>
      <w:lvlText w:val="￮"/>
      <w:rPr>
        <w:color w:val="3370ff"/>
      </w:rPr>
    </w:lvl>
  </w:abstractNum>
  <w:abstractNum w:abstractNumId="8204">
    <w:lvl>
      <w:numFmt w:val="bullet"/>
      <w:suff w:val="tab"/>
      <w:lvlText w:val="￮"/>
      <w:rPr>
        <w:color w:val="3370ff"/>
      </w:rPr>
    </w:lvl>
  </w:abstractNum>
  <w:abstractNum w:abstractNumId="8205">
    <w:lvl>
      <w:numFmt w:val="bullet"/>
      <w:suff w:val="tab"/>
      <w:lvlText w:val="￮"/>
      <w:rPr>
        <w:color w:val="3370ff"/>
      </w:rPr>
    </w:lvl>
  </w:abstractNum>
  <w:abstractNum w:abstractNumId="8206">
    <w:lvl>
      <w:numFmt w:val="bullet"/>
      <w:suff w:val="tab"/>
      <w:lvlText w:val="￮"/>
      <w:rPr>
        <w:color w:val="3370ff"/>
      </w:rPr>
    </w:lvl>
  </w:abstractNum>
  <w:abstractNum w:abstractNumId="8207">
    <w:lvl>
      <w:numFmt w:val="bullet"/>
      <w:suff w:val="tab"/>
      <w:lvlText w:val="￮"/>
      <w:rPr>
        <w:color w:val="3370ff"/>
      </w:rPr>
    </w:lvl>
  </w:abstractNum>
  <w:abstractNum w:abstractNumId="8208">
    <w:lvl>
      <w:numFmt w:val="bullet"/>
      <w:suff w:val="tab"/>
      <w:lvlText w:val="￮"/>
      <w:rPr>
        <w:color w:val="3370ff"/>
      </w:rPr>
    </w:lvl>
  </w:abstractNum>
  <w:abstractNum w:abstractNumId="8209">
    <w:lvl>
      <w:numFmt w:val="bullet"/>
      <w:suff w:val="tab"/>
      <w:lvlText w:val="￮"/>
      <w:rPr>
        <w:color w:val="3370ff"/>
      </w:rPr>
    </w:lvl>
  </w:abstractNum>
  <w:abstractNum w:abstractNumId="8210">
    <w:lvl>
      <w:numFmt w:val="bullet"/>
      <w:suff w:val="tab"/>
      <w:lvlText w:val="￮"/>
      <w:rPr>
        <w:color w:val="3370ff"/>
      </w:rPr>
    </w:lvl>
  </w:abstractNum>
  <w:abstractNum w:abstractNumId="8211">
    <w:lvl>
      <w:numFmt w:val="bullet"/>
      <w:suff w:val="tab"/>
      <w:lvlText w:val="￮"/>
      <w:rPr>
        <w:color w:val="3370ff"/>
      </w:rPr>
    </w:lvl>
  </w:abstractNum>
  <w:abstractNum w:abstractNumId="8212">
    <w:lvl>
      <w:numFmt w:val="bullet"/>
      <w:suff w:val="tab"/>
      <w:lvlText w:val="￮"/>
      <w:rPr>
        <w:color w:val="3370ff"/>
      </w:rPr>
    </w:lvl>
  </w:abstractNum>
  <w:abstractNum w:abstractNumId="8213">
    <w:lvl>
      <w:numFmt w:val="bullet"/>
      <w:suff w:val="tab"/>
      <w:lvlText w:val="￮"/>
      <w:rPr>
        <w:color w:val="3370ff"/>
      </w:rPr>
    </w:lvl>
  </w:abstractNum>
  <w:abstractNum w:abstractNumId="8214">
    <w:lvl>
      <w:numFmt w:val="bullet"/>
      <w:suff w:val="tab"/>
      <w:lvlText w:val="￮"/>
      <w:rPr>
        <w:color w:val="3370ff"/>
      </w:rPr>
    </w:lvl>
  </w:abstractNum>
  <w:abstractNum w:abstractNumId="8215">
    <w:lvl>
      <w:numFmt w:val="bullet"/>
      <w:suff w:val="tab"/>
      <w:lvlText w:val="￮"/>
      <w:rPr>
        <w:color w:val="3370ff"/>
      </w:rPr>
    </w:lvl>
  </w:abstractNum>
  <w:abstractNum w:abstractNumId="8216">
    <w:lvl>
      <w:start w:val="2"/>
      <w:numFmt w:val="decimal"/>
      <w:suff w:val="tab"/>
      <w:lvlText w:val="%1."/>
      <w:rPr>
        <w:color w:val="3370ff"/>
      </w:rPr>
    </w:lvl>
  </w:abstractNum>
  <w:abstractNum w:abstractNumId="8217">
    <w:lvl>
      <w:start w:val="1"/>
      <w:numFmt w:val="decimal"/>
      <w:suff w:val="tab"/>
      <w:lvlText w:val="%1."/>
      <w:rPr>
        <w:color w:val="3370ff"/>
      </w:rPr>
    </w:lvl>
  </w:abstractNum>
  <w:abstractNum w:abstractNumId="8218">
    <w:lvl>
      <w:start w:val="2"/>
      <w:numFmt w:val="decimal"/>
      <w:suff w:val="tab"/>
      <w:lvlText w:val="%1."/>
      <w:rPr>
        <w:color w:val="3370ff"/>
      </w:rPr>
    </w:lvl>
  </w:abstractNum>
  <w:abstractNum w:abstractNumId="8219">
    <w:lvl>
      <w:start w:val="3"/>
      <w:numFmt w:val="decimal"/>
      <w:suff w:val="tab"/>
      <w:lvlText w:val="%1."/>
      <w:rPr>
        <w:color w:val="3370ff"/>
      </w:rPr>
    </w:lvl>
  </w:abstractNum>
  <w:abstractNum w:abstractNumId="8220">
    <w:lvl>
      <w:start w:val="4"/>
      <w:numFmt w:val="decimal"/>
      <w:suff w:val="tab"/>
      <w:lvlText w:val="%1."/>
      <w:rPr>
        <w:color w:val="3370ff"/>
      </w:rPr>
    </w:lvl>
  </w:abstractNum>
  <w:abstractNum w:abstractNumId="8221">
    <w:lvl>
      <w:start w:val="5"/>
      <w:numFmt w:val="decimal"/>
      <w:suff w:val="tab"/>
      <w:lvlText w:val="%1."/>
      <w:rPr>
        <w:color w:val="3370ff"/>
      </w:rPr>
    </w:lvl>
  </w:abstractNum>
  <w:abstractNum w:abstractNumId="8222">
    <w:lvl>
      <w:numFmt w:val="bullet"/>
      <w:suff w:val="tab"/>
      <w:lvlText w:val="•"/>
      <w:rPr>
        <w:color w:val="3370ff"/>
      </w:rPr>
    </w:lvl>
  </w:abstractNum>
  <w:abstractNum w:abstractNumId="8223">
    <w:lvl>
      <w:numFmt w:val="bullet"/>
      <w:suff w:val="tab"/>
      <w:lvlText w:val="•"/>
      <w:rPr>
        <w:color w:val="3370ff"/>
      </w:rPr>
    </w:lvl>
  </w:abstractNum>
  <w:abstractNum w:abstractNumId="8224">
    <w:lvl>
      <w:numFmt w:val="bullet"/>
      <w:suff w:val="tab"/>
      <w:lvlText w:val="•"/>
      <w:rPr>
        <w:color w:val="3370ff"/>
      </w:rPr>
    </w:lvl>
  </w:abstractNum>
  <w:abstractNum w:abstractNumId="8225">
    <w:lvl>
      <w:numFmt w:val="bullet"/>
      <w:suff w:val="tab"/>
      <w:lvlText w:val="•"/>
      <w:rPr>
        <w:color w:val="3370ff"/>
      </w:rPr>
    </w:lvl>
  </w:abstractNum>
  <w:abstractNum w:abstractNumId="8226">
    <w:lvl>
      <w:numFmt w:val="bullet"/>
      <w:suff w:val="tab"/>
      <w:lvlText w:val="•"/>
      <w:rPr>
        <w:color w:val="3370ff"/>
      </w:rPr>
    </w:lvl>
  </w:abstractNum>
  <w:abstractNum w:abstractNumId="8227">
    <w:lvl>
      <w:numFmt w:val="bullet"/>
      <w:suff w:val="tab"/>
      <w:lvlText w:val="•"/>
      <w:rPr>
        <w:color w:val="3370ff"/>
      </w:rPr>
    </w:lvl>
  </w:abstractNum>
  <w:abstractNum w:abstractNumId="8228">
    <w:lvl>
      <w:numFmt w:val="bullet"/>
      <w:suff w:val="tab"/>
      <w:lvlText w:val="•"/>
      <w:rPr>
        <w:color w:val="3370ff"/>
      </w:rPr>
    </w:lvl>
  </w:abstractNum>
  <w:abstractNum w:abstractNumId="8229">
    <w:lvl>
      <w:numFmt w:val="bullet"/>
      <w:suff w:val="tab"/>
      <w:lvlText w:val="•"/>
      <w:rPr>
        <w:color w:val="3370ff"/>
      </w:rPr>
    </w:lvl>
  </w:abstractNum>
  <w:abstractNum w:abstractNumId="8230">
    <w:lvl>
      <w:numFmt w:val="bullet"/>
      <w:suff w:val="tab"/>
      <w:lvlText w:val="•"/>
      <w:rPr>
        <w:color w:val="3370ff"/>
      </w:rPr>
    </w:lvl>
  </w:abstractNum>
  <w:abstractNum w:abstractNumId="8231">
    <w:lvl>
      <w:numFmt w:val="bullet"/>
      <w:suff w:val="tab"/>
      <w:lvlText w:val="•"/>
      <w:rPr>
        <w:color w:val="3370ff"/>
      </w:rPr>
    </w:lvl>
  </w:abstractNum>
  <w:abstractNum w:abstractNumId="8232">
    <w:lvl>
      <w:numFmt w:val="bullet"/>
      <w:suff w:val="tab"/>
      <w:lvlText w:val="•"/>
      <w:rPr>
        <w:color w:val="3370ff"/>
      </w:rPr>
    </w:lvl>
  </w:abstractNum>
  <w:abstractNum w:abstractNumId="8233">
    <w:lvl>
      <w:numFmt w:val="bullet"/>
      <w:suff w:val="tab"/>
      <w:lvlText w:val="•"/>
      <w:rPr>
        <w:color w:val="3370ff"/>
      </w:rPr>
    </w:lvl>
  </w:abstractNum>
  <w:abstractNum w:abstractNumId="8234">
    <w:lvl>
      <w:numFmt w:val="bullet"/>
      <w:suff w:val="tab"/>
      <w:lvlText w:val="•"/>
      <w:rPr>
        <w:color w:val="3370ff"/>
      </w:rPr>
    </w:lvl>
  </w:abstractNum>
  <w:abstractNum w:abstractNumId="8235">
    <w:lvl>
      <w:numFmt w:val="bullet"/>
      <w:suff w:val="tab"/>
      <w:lvlText w:val="•"/>
      <w:rPr>
        <w:color w:val="3370ff"/>
      </w:rPr>
    </w:lvl>
  </w:abstractNum>
  <w:abstractNum w:abstractNumId="8236">
    <w:lvl>
      <w:numFmt w:val="bullet"/>
      <w:suff w:val="tab"/>
      <w:lvlText w:val="•"/>
      <w:rPr>
        <w:color w:val="3370ff"/>
      </w:rPr>
    </w:lvl>
  </w:abstractNum>
  <w:abstractNum w:abstractNumId="8237">
    <w:lvl>
      <w:numFmt w:val="bullet"/>
      <w:suff w:val="tab"/>
      <w:lvlText w:val="•"/>
      <w:rPr>
        <w:color w:val="3370ff"/>
      </w:rPr>
    </w:lvl>
  </w:abstractNum>
  <w:abstractNum w:abstractNumId="8238">
    <w:lvl>
      <w:numFmt w:val="bullet"/>
      <w:suff w:val="tab"/>
      <w:lvlText w:val="•"/>
      <w:rPr>
        <w:color w:val="3370ff"/>
      </w:rPr>
    </w:lvl>
  </w:abstractNum>
  <w:abstractNum w:abstractNumId="8239">
    <w:lvl>
      <w:start w:val="1"/>
      <w:numFmt w:val="decimal"/>
      <w:suff w:val="tab"/>
      <w:lvlText w:val="%1."/>
      <w:rPr>
        <w:color w:val="3370ff"/>
      </w:rPr>
    </w:lvl>
  </w:abstractNum>
  <w:abstractNum w:abstractNumId="8240">
    <w:lvl>
      <w:numFmt w:val="bullet"/>
      <w:suff w:val="tab"/>
      <w:lvlText w:val="￮"/>
      <w:rPr>
        <w:color w:val="3370ff"/>
      </w:rPr>
    </w:lvl>
  </w:abstractNum>
  <w:abstractNum w:abstractNumId="8241">
    <w:lvl>
      <w:numFmt w:val="bullet"/>
      <w:suff w:val="tab"/>
      <w:lvlText w:val="￮"/>
      <w:rPr>
        <w:color w:val="3370ff"/>
      </w:rPr>
    </w:lvl>
  </w:abstractNum>
  <w:abstractNum w:abstractNumId="8242">
    <w:lvl>
      <w:numFmt w:val="bullet"/>
      <w:suff w:val="tab"/>
      <w:lvlText w:val="￮"/>
      <w:rPr>
        <w:color w:val="3370ff"/>
      </w:rPr>
    </w:lvl>
  </w:abstractNum>
  <w:abstractNum w:abstractNumId="8243">
    <w:lvl>
      <w:numFmt w:val="bullet"/>
      <w:suff w:val="tab"/>
      <w:lvlText w:val="￮"/>
      <w:rPr>
        <w:color w:val="3370ff"/>
      </w:rPr>
    </w:lvl>
  </w:abstractNum>
  <w:abstractNum w:abstractNumId="8244">
    <w:lvl>
      <w:start w:val="2"/>
      <w:numFmt w:val="decimal"/>
      <w:suff w:val="tab"/>
      <w:lvlText w:val="%1."/>
      <w:rPr>
        <w:color w:val="3370ff"/>
      </w:rPr>
    </w:lvl>
  </w:abstractNum>
  <w:abstractNum w:abstractNumId="8245">
    <w:lvl>
      <w:numFmt w:val="bullet"/>
      <w:suff w:val="tab"/>
      <w:lvlText w:val="•"/>
      <w:rPr>
        <w:color w:val="3370ff"/>
      </w:rPr>
    </w:lvl>
  </w:abstractNum>
  <w:abstractNum w:abstractNumId="8246">
    <w:lvl>
      <w:numFmt w:val="bullet"/>
      <w:suff w:val="tab"/>
      <w:lvlText w:val="•"/>
      <w:rPr>
        <w:color w:val="3370ff"/>
      </w:rPr>
    </w:lvl>
  </w:abstractNum>
  <w:abstractNum w:abstractNumId="8247">
    <w:lvl>
      <w:start w:val="3"/>
      <w:numFmt w:val="decimal"/>
      <w:suff w:val="tab"/>
      <w:lvlText w:val="%1."/>
      <w:rPr>
        <w:color w:val="3370ff"/>
      </w:rPr>
    </w:lvl>
  </w:abstractNum>
  <w:abstractNum w:abstractNumId="8248">
    <w:lvl>
      <w:start w:val="1"/>
      <w:numFmt w:val="lowerLetter"/>
      <w:suff w:val="tab"/>
      <w:lvlText w:val="%1."/>
      <w:rPr>
        <w:color w:val="3370ff"/>
      </w:rPr>
    </w:lvl>
  </w:abstractNum>
  <w:abstractNum w:abstractNumId="8249">
    <w:lvl>
      <w:start w:val="2"/>
      <w:numFmt w:val="lowerLetter"/>
      <w:suff w:val="tab"/>
      <w:lvlText w:val="%1."/>
      <w:rPr>
        <w:color w:val="3370ff"/>
      </w:rPr>
    </w:lvl>
  </w:abstractNum>
  <w:abstractNum w:abstractNumId="8250">
    <w:lvl>
      <w:start w:val="1"/>
      <w:numFmt w:val="lowerLetter"/>
      <w:suff w:val="tab"/>
      <w:lvlText w:val="%1."/>
      <w:rPr>
        <w:color w:val="3370ff"/>
      </w:rPr>
    </w:lvl>
  </w:abstractNum>
  <w:abstractNum w:abstractNumId="8251">
    <w:lvl>
      <w:numFmt w:val="bullet"/>
      <w:suff w:val="tab"/>
      <w:lvlText w:val="▪"/>
      <w:rPr>
        <w:color w:val="3370ff"/>
        <w:sz w:val="11"/>
      </w:rPr>
    </w:lvl>
  </w:abstractNum>
  <w:abstractNum w:abstractNumId="8252">
    <w:lvl>
      <w:start w:val="2"/>
      <w:numFmt w:val="lowerLetter"/>
      <w:suff w:val="tab"/>
      <w:lvlText w:val="%1."/>
      <w:rPr>
        <w:color w:val="3370ff"/>
      </w:rPr>
    </w:lvl>
  </w:abstractNum>
  <w:abstractNum w:abstractNumId="8253">
    <w:lvl>
      <w:numFmt w:val="bullet"/>
      <w:suff w:val="tab"/>
      <w:lvlText w:val="▪"/>
      <w:rPr>
        <w:color w:val="3370ff"/>
        <w:sz w:val="11"/>
      </w:rPr>
    </w:lvl>
  </w:abstractNum>
  <w:abstractNum w:abstractNumId="8254">
    <w:lvl>
      <w:numFmt w:val="bullet"/>
      <w:suff w:val="tab"/>
      <w:lvlText w:val="▪"/>
      <w:rPr>
        <w:color w:val="3370ff"/>
        <w:sz w:val="11"/>
      </w:rPr>
    </w:lvl>
  </w:abstractNum>
  <w:abstractNum w:abstractNumId="8255">
    <w:lvl>
      <w:start w:val="3"/>
      <w:numFmt w:val="lowerLetter"/>
      <w:suff w:val="tab"/>
      <w:lvlText w:val="%1."/>
      <w:rPr>
        <w:color w:val="3370ff"/>
      </w:rPr>
    </w:lvl>
  </w:abstractNum>
  <w:abstractNum w:abstractNumId="8256">
    <w:lvl>
      <w:numFmt w:val="bullet"/>
      <w:suff w:val="tab"/>
      <w:lvlText w:val="▪"/>
      <w:rPr>
        <w:color w:val="3370ff"/>
        <w:sz w:val="11"/>
      </w:rPr>
    </w:lvl>
  </w:abstractNum>
  <w:abstractNum w:abstractNumId="8257">
    <w:lvl>
      <w:start w:val="4"/>
      <w:numFmt w:val="decimal"/>
      <w:suff w:val="tab"/>
      <w:lvlText w:val="%1."/>
      <w:rPr>
        <w:color w:val="3370ff"/>
      </w:rPr>
    </w:lvl>
  </w:abstractNum>
  <w:abstractNum w:abstractNumId="8258">
    <w:lvl>
      <w:numFmt w:val="bullet"/>
      <w:suff w:val="tab"/>
      <w:lvlText w:val="￮"/>
      <w:rPr>
        <w:color w:val="3370ff"/>
      </w:rPr>
    </w:lvl>
  </w:abstractNum>
  <w:abstractNum w:abstractNumId="8259">
    <w:lvl>
      <w:numFmt w:val="bullet"/>
      <w:suff w:val="tab"/>
      <w:lvlText w:val="￮"/>
      <w:rPr>
        <w:color w:val="3370ff"/>
      </w:rPr>
    </w:lvl>
  </w:abstractNum>
  <w:abstractNum w:abstractNumId="8260">
    <w:lvl>
      <w:start w:val="5"/>
      <w:numFmt w:val="decimal"/>
      <w:suff w:val="tab"/>
      <w:lvlText w:val="%1."/>
      <w:rPr>
        <w:color w:val="3370ff"/>
      </w:rPr>
    </w:lvl>
  </w:abstractNum>
  <w:abstractNum w:abstractNumId="8261">
    <w:lvl>
      <w:numFmt w:val="bullet"/>
      <w:suff w:val="tab"/>
      <w:lvlText w:val="￮"/>
      <w:rPr>
        <w:color w:val="3370ff"/>
      </w:rPr>
    </w:lvl>
  </w:abstractNum>
  <w:abstractNum w:abstractNumId="8262">
    <w:lvl>
      <w:numFmt w:val="bullet"/>
      <w:suff w:val="tab"/>
      <w:lvlText w:val="￮"/>
      <w:rPr>
        <w:color w:val="3370ff"/>
      </w:rPr>
    </w:lvl>
  </w:abstractNum>
  <w:abstractNum w:abstractNumId="8263">
    <w:lvl>
      <w:start w:val="1"/>
      <w:numFmt w:val="decimal"/>
      <w:suff w:val="tab"/>
      <w:lvlText w:val="%1."/>
      <w:rPr>
        <w:color w:val="3370ff"/>
      </w:rPr>
    </w:lvl>
  </w:abstractNum>
  <w:abstractNum w:abstractNumId="8264">
    <w:lvl>
      <w:start w:val="2"/>
      <w:numFmt w:val="decimal"/>
      <w:suff w:val="tab"/>
      <w:lvlText w:val="%1."/>
      <w:rPr>
        <w:color w:val="3370ff"/>
      </w:rPr>
    </w:lvl>
  </w:abstractNum>
  <w:abstractNum w:abstractNumId="8265">
    <w:lvl>
      <w:start w:val="3"/>
      <w:numFmt w:val="decimal"/>
      <w:suff w:val="tab"/>
      <w:lvlText w:val="%1."/>
      <w:rPr>
        <w:color w:val="3370ff"/>
      </w:rPr>
    </w:lvl>
  </w:abstractNum>
  <w:abstractNum w:abstractNumId="8266">
    <w:lvl>
      <w:start w:val="4"/>
      <w:numFmt w:val="decimal"/>
      <w:suff w:val="tab"/>
      <w:lvlText w:val="%1."/>
      <w:rPr>
        <w:color w:val="3370ff"/>
      </w:rPr>
    </w:lvl>
  </w:abstractNum>
  <w:abstractNum w:abstractNumId="8267">
    <w:lvl>
      <w:start w:val="5"/>
      <w:numFmt w:val="decimal"/>
      <w:suff w:val="tab"/>
      <w:lvlText w:val="%1."/>
      <w:rPr>
        <w:color w:val="3370ff"/>
      </w:rPr>
    </w:lvl>
  </w:abstractNum>
  <w:abstractNum w:abstractNumId="8268">
    <w:lvl>
      <w:start w:val="1"/>
      <w:numFmt w:val="decimal"/>
      <w:suff w:val="tab"/>
      <w:lvlText w:val="%1."/>
      <w:rPr>
        <w:color w:val="3370ff"/>
      </w:rPr>
    </w:lvl>
  </w:abstractNum>
  <w:abstractNum w:abstractNumId="8269">
    <w:lvl>
      <w:start w:val="2"/>
      <w:numFmt w:val="decimal"/>
      <w:suff w:val="tab"/>
      <w:lvlText w:val="%1."/>
      <w:rPr>
        <w:color w:val="3370ff"/>
      </w:rPr>
    </w:lvl>
  </w:abstractNum>
  <w:abstractNum w:abstractNumId="8270">
    <w:lvl>
      <w:numFmt w:val="bullet"/>
      <w:suff w:val="tab"/>
      <w:lvlText w:val="•"/>
      <w:rPr>
        <w:color w:val="3370ff"/>
      </w:rPr>
    </w:lvl>
  </w:abstractNum>
  <w:abstractNum w:abstractNumId="8271">
    <w:lvl>
      <w:numFmt w:val="bullet"/>
      <w:suff w:val="tab"/>
      <w:lvlText w:val="•"/>
      <w:rPr>
        <w:color w:val="3370ff"/>
      </w:rPr>
    </w:lvl>
  </w:abstractNum>
  <w:abstractNum w:abstractNumId="8272">
    <w:lvl>
      <w:numFmt w:val="bullet"/>
      <w:suff w:val="tab"/>
      <w:lvlText w:val="•"/>
      <w:rPr>
        <w:color w:val="3370ff"/>
      </w:rPr>
    </w:lvl>
  </w:abstractNum>
  <w:abstractNum w:abstractNumId="8273">
    <w:lvl>
      <w:numFmt w:val="bullet"/>
      <w:suff w:val="tab"/>
      <w:lvlText w:val="•"/>
      <w:rPr>
        <w:color w:val="3370ff"/>
      </w:rPr>
    </w:lvl>
  </w:abstractNum>
  <w:abstractNum w:abstractNumId="8274">
    <w:lvl>
      <w:numFmt w:val="bullet"/>
      <w:suff w:val="tab"/>
      <w:lvlText w:val="•"/>
      <w:rPr>
        <w:color w:val="3370ff"/>
      </w:rPr>
    </w:lvl>
  </w:abstractNum>
  <w:abstractNum w:abstractNumId="8275">
    <w:lvl>
      <w:numFmt w:val="bullet"/>
      <w:suff w:val="tab"/>
      <w:lvlText w:val="•"/>
      <w:rPr>
        <w:color w:val="3370ff"/>
      </w:rPr>
    </w:lvl>
  </w:abstractNum>
  <w:abstractNum w:abstractNumId="8276">
    <w:lvl>
      <w:numFmt w:val="bullet"/>
      <w:suff w:val="tab"/>
      <w:lvlText w:val="•"/>
      <w:rPr>
        <w:color w:val="3370ff"/>
      </w:rPr>
    </w:lvl>
  </w:abstractNum>
  <w:abstractNum w:abstractNumId="8277">
    <w:lvl>
      <w:numFmt w:val="bullet"/>
      <w:suff w:val="tab"/>
      <w:lvlText w:val="•"/>
      <w:rPr>
        <w:color w:val="3370ff"/>
      </w:rPr>
    </w:lvl>
  </w:abstractNum>
  <w:abstractNum w:abstractNumId="8278">
    <w:lvl>
      <w:numFmt w:val="bullet"/>
      <w:suff w:val="tab"/>
      <w:lvlText w:val="•"/>
      <w:rPr>
        <w:color w:val="3370ff"/>
      </w:rPr>
    </w:lvl>
  </w:abstractNum>
  <w:abstractNum w:abstractNumId="8279">
    <w:lvl>
      <w:numFmt w:val="bullet"/>
      <w:suff w:val="tab"/>
      <w:lvlText w:val="•"/>
      <w:rPr>
        <w:color w:val="3370ff"/>
      </w:rPr>
    </w:lvl>
  </w:abstractNum>
  <w:abstractNum w:abstractNumId="8280">
    <w:lvl>
      <w:numFmt w:val="bullet"/>
      <w:suff w:val="tab"/>
      <w:lvlText w:val="•"/>
      <w:rPr>
        <w:color w:val="3370ff"/>
      </w:rPr>
    </w:lvl>
  </w:abstractNum>
  <w:abstractNum w:abstractNumId="8281">
    <w:lvl>
      <w:numFmt w:val="bullet"/>
      <w:suff w:val="tab"/>
      <w:lvlText w:val="•"/>
      <w:rPr>
        <w:color w:val="3370ff"/>
      </w:rPr>
    </w:lvl>
  </w:abstractNum>
  <w:abstractNum w:abstractNumId="8282">
    <w:lvl>
      <w:numFmt w:val="bullet"/>
      <w:suff w:val="tab"/>
      <w:lvlText w:val="•"/>
      <w:rPr>
        <w:color w:val="3370ff"/>
      </w:rPr>
    </w:lvl>
  </w:abstractNum>
  <w:abstractNum w:abstractNumId="8283">
    <w:lvl>
      <w:numFmt w:val="bullet"/>
      <w:suff w:val="tab"/>
      <w:lvlText w:val="•"/>
      <w:rPr>
        <w:color w:val="3370ff"/>
      </w:rPr>
    </w:lvl>
  </w:abstractNum>
  <w:abstractNum w:abstractNumId="8284">
    <w:lvl>
      <w:numFmt w:val="bullet"/>
      <w:suff w:val="tab"/>
      <w:lvlText w:val="•"/>
      <w:rPr>
        <w:color w:val="3370ff"/>
      </w:rPr>
    </w:lvl>
  </w:abstractNum>
  <w:abstractNum w:abstractNumId="8285">
    <w:lvl>
      <w:numFmt w:val="bullet"/>
      <w:suff w:val="tab"/>
      <w:lvlText w:val="•"/>
      <w:rPr>
        <w:color w:val="3370ff"/>
      </w:rPr>
    </w:lvl>
  </w:abstractNum>
  <w:abstractNum w:abstractNumId="8286">
    <w:lvl>
      <w:numFmt w:val="bullet"/>
      <w:suff w:val="tab"/>
      <w:lvlText w:val="•"/>
      <w:rPr>
        <w:color w:val="3370ff"/>
      </w:rPr>
    </w:lvl>
  </w:abstractNum>
  <w:abstractNum w:abstractNumId="8287">
    <w:lvl>
      <w:numFmt w:val="bullet"/>
      <w:suff w:val="tab"/>
      <w:lvlText w:val="•"/>
      <w:rPr>
        <w:color w:val="3370ff"/>
      </w:rPr>
    </w:lvl>
  </w:abstractNum>
  <w:abstractNum w:abstractNumId="8288">
    <w:lvl>
      <w:numFmt w:val="bullet"/>
      <w:suff w:val="tab"/>
      <w:lvlText w:val="•"/>
      <w:rPr>
        <w:color w:val="3370ff"/>
      </w:rPr>
    </w:lvl>
  </w:abstractNum>
  <w:abstractNum w:abstractNumId="8289">
    <w:lvl>
      <w:start w:val="1"/>
      <w:numFmt w:val="decimal"/>
      <w:suff w:val="tab"/>
      <w:lvlText w:val="%1."/>
      <w:rPr>
        <w:color w:val="3370ff"/>
      </w:rPr>
    </w:lvl>
  </w:abstractNum>
  <w:abstractNum w:abstractNumId="8290">
    <w:lvl>
      <w:start w:val="2"/>
      <w:numFmt w:val="decimal"/>
      <w:suff w:val="tab"/>
      <w:lvlText w:val="%1."/>
      <w:rPr>
        <w:color w:val="3370ff"/>
      </w:rPr>
    </w:lvl>
  </w:abstractNum>
  <w:abstractNum w:abstractNumId="8291">
    <w:lvl>
      <w:start w:val="3"/>
      <w:numFmt w:val="decimal"/>
      <w:suff w:val="tab"/>
      <w:lvlText w:val="%1."/>
      <w:rPr>
        <w:color w:val="3370ff"/>
      </w:rPr>
    </w:lvl>
  </w:abstractNum>
  <w:abstractNum w:abstractNumId="8292">
    <w:lvl>
      <w:start w:val="4"/>
      <w:numFmt w:val="decimal"/>
      <w:suff w:val="tab"/>
      <w:lvlText w:val="%1."/>
      <w:rPr>
        <w:color w:val="3370ff"/>
      </w:rPr>
    </w:lvl>
  </w:abstractNum>
  <w:abstractNum w:abstractNumId="8293">
    <w:lvl>
      <w:start w:val="1"/>
      <w:numFmt w:val="decimal"/>
      <w:suff w:val="tab"/>
      <w:lvlText w:val="%1."/>
      <w:rPr>
        <w:color w:val="3370ff"/>
      </w:rPr>
    </w:lvl>
  </w:abstractNum>
  <w:abstractNum w:abstractNumId="8294">
    <w:lvl>
      <w:start w:val="2"/>
      <w:numFmt w:val="decimal"/>
      <w:suff w:val="tab"/>
      <w:lvlText w:val="%1."/>
      <w:rPr>
        <w:color w:val="3370ff"/>
      </w:rPr>
    </w:lvl>
  </w:abstractNum>
  <w:abstractNum w:abstractNumId="8295">
    <w:lvl>
      <w:start w:val="3"/>
      <w:numFmt w:val="decimal"/>
      <w:suff w:val="tab"/>
      <w:lvlText w:val="%1."/>
      <w:rPr>
        <w:color w:val="3370ff"/>
      </w:rPr>
    </w:lvl>
  </w:abstractNum>
  <w:abstractNum w:abstractNumId="8296">
    <w:lvl>
      <w:start w:val="1"/>
      <w:numFmt w:val="decimal"/>
      <w:suff w:val="tab"/>
      <w:lvlText w:val="%1."/>
      <w:rPr>
        <w:color w:val="3370ff"/>
      </w:rPr>
    </w:lvl>
  </w:abstractNum>
  <w:abstractNum w:abstractNumId="8297">
    <w:lvl>
      <w:start w:val="2"/>
      <w:numFmt w:val="decimal"/>
      <w:suff w:val="tab"/>
      <w:lvlText w:val="%1."/>
      <w:rPr>
        <w:color w:val="3370ff"/>
      </w:rPr>
    </w:lvl>
  </w:abstractNum>
  <w:abstractNum w:abstractNumId="8298">
    <w:lvl>
      <w:start w:val="3"/>
      <w:numFmt w:val="decimal"/>
      <w:suff w:val="tab"/>
      <w:lvlText w:val="%1."/>
      <w:rPr>
        <w:color w:val="3370ff"/>
      </w:rPr>
    </w:lvl>
  </w:abstractNum>
  <w:abstractNum w:abstractNumId="8299">
    <w:lvl>
      <w:numFmt w:val="bullet"/>
      <w:suff w:val="tab"/>
      <w:lvlText w:val="•"/>
      <w:rPr>
        <w:color w:val="3370ff"/>
      </w:rPr>
    </w:lvl>
  </w:abstractNum>
  <w:abstractNum w:abstractNumId="8300">
    <w:lvl>
      <w:numFmt w:val="bullet"/>
      <w:suff w:val="tab"/>
      <w:lvlText w:val="•"/>
      <w:rPr>
        <w:color w:val="3370ff"/>
      </w:rPr>
    </w:lvl>
  </w:abstractNum>
  <w:abstractNum w:abstractNumId="8301">
    <w:lvl>
      <w:numFmt w:val="bullet"/>
      <w:suff w:val="tab"/>
      <w:lvlText w:val="•"/>
      <w:rPr>
        <w:color w:val="3370ff"/>
      </w:rPr>
    </w:lvl>
  </w:abstractNum>
  <w:abstractNum w:abstractNumId="8302">
    <w:lvl>
      <w:numFmt w:val="bullet"/>
      <w:suff w:val="tab"/>
      <w:lvlText w:val="•"/>
      <w:rPr>
        <w:color w:val="3370ff"/>
      </w:rPr>
    </w:lvl>
  </w:abstractNum>
  <w:abstractNum w:abstractNumId="8303">
    <w:lvl>
      <w:numFmt w:val="bullet"/>
      <w:suff w:val="tab"/>
      <w:lvlText w:val="•"/>
      <w:rPr>
        <w:color w:val="3370ff"/>
      </w:rPr>
    </w:lvl>
  </w:abstractNum>
  <w:abstractNum w:abstractNumId="8304">
    <w:lvl>
      <w:numFmt w:val="bullet"/>
      <w:suff w:val="tab"/>
      <w:lvlText w:val="•"/>
      <w:rPr>
        <w:color w:val="3370ff"/>
      </w:rPr>
    </w:lvl>
  </w:abstractNum>
  <w:abstractNum w:abstractNumId="8305">
    <w:lvl>
      <w:numFmt w:val="bullet"/>
      <w:suff w:val="tab"/>
      <w:lvlText w:val="•"/>
      <w:rPr>
        <w:color w:val="3370ff"/>
      </w:rPr>
    </w:lvl>
  </w:abstractNum>
  <w:abstractNum w:abstractNumId="8306">
    <w:lvl>
      <w:numFmt w:val="bullet"/>
      <w:suff w:val="tab"/>
      <w:lvlText w:val="•"/>
      <w:rPr>
        <w:color w:val="3370ff"/>
      </w:rPr>
    </w:lvl>
  </w:abstractNum>
  <w:abstractNum w:abstractNumId="8307">
    <w:lvl>
      <w:numFmt w:val="bullet"/>
      <w:suff w:val="tab"/>
      <w:lvlText w:val="•"/>
      <w:rPr>
        <w:color w:val="3370ff"/>
      </w:rPr>
    </w:lvl>
  </w:abstractNum>
  <w:abstractNum w:abstractNumId="8308">
    <w:lvl>
      <w:numFmt w:val="bullet"/>
      <w:suff w:val="tab"/>
      <w:lvlText w:val="•"/>
      <w:rPr>
        <w:color w:val="3370ff"/>
      </w:rPr>
    </w:lvl>
  </w:abstractNum>
  <w:abstractNum w:abstractNumId="8309">
    <w:lvl>
      <w:numFmt w:val="bullet"/>
      <w:suff w:val="tab"/>
      <w:lvlText w:val="•"/>
      <w:rPr>
        <w:color w:val="3370ff"/>
      </w:rPr>
    </w:lvl>
  </w:abstractNum>
  <w:abstractNum w:abstractNumId="8310">
    <w:lvl>
      <w:numFmt w:val="bullet"/>
      <w:suff w:val="tab"/>
      <w:lvlText w:val="•"/>
      <w:rPr>
        <w:color w:val="3370ff"/>
      </w:rPr>
    </w:lvl>
  </w:abstractNum>
  <w:abstractNum w:abstractNumId="8311">
    <w:lvl>
      <w:numFmt w:val="bullet"/>
      <w:suff w:val="tab"/>
      <w:lvlText w:val="•"/>
      <w:rPr>
        <w:color w:val="3370ff"/>
      </w:rPr>
    </w:lvl>
  </w:abstractNum>
  <w:abstractNum w:abstractNumId="8312">
    <w:lvl>
      <w:numFmt w:val="bullet"/>
      <w:suff w:val="tab"/>
      <w:lvlText w:val="•"/>
      <w:rPr>
        <w:color w:val="3370ff"/>
      </w:rPr>
    </w:lvl>
  </w:abstractNum>
  <w:abstractNum w:abstractNumId="8313">
    <w:lvl>
      <w:numFmt w:val="bullet"/>
      <w:suff w:val="tab"/>
      <w:lvlText w:val="•"/>
      <w:rPr>
        <w:color w:val="3370ff"/>
      </w:rPr>
    </w:lvl>
  </w:abstractNum>
  <w:abstractNum w:abstractNumId="8314">
    <w:lvl>
      <w:numFmt w:val="bullet"/>
      <w:suff w:val="tab"/>
      <w:lvlText w:val="•"/>
      <w:rPr>
        <w:color w:val="3370ff"/>
      </w:rPr>
    </w:lvl>
  </w:abstractNum>
  <w:abstractNum w:abstractNumId="8315">
    <w:lvl>
      <w:numFmt w:val="bullet"/>
      <w:suff w:val="tab"/>
      <w:lvlText w:val="•"/>
      <w:rPr>
        <w:color w:val="3370ff"/>
      </w:rPr>
    </w:lvl>
  </w:abstractNum>
  <w:abstractNum w:abstractNumId="8316">
    <w:lvl>
      <w:numFmt w:val="bullet"/>
      <w:suff w:val="tab"/>
      <w:lvlText w:val="•"/>
      <w:rPr>
        <w:color w:val="3370ff"/>
      </w:rPr>
    </w:lvl>
  </w:abstractNum>
  <w:abstractNum w:abstractNumId="8317">
    <w:lvl>
      <w:numFmt w:val="bullet"/>
      <w:suff w:val="tab"/>
      <w:lvlText w:val="•"/>
      <w:rPr>
        <w:color w:val="3370ff"/>
      </w:rPr>
    </w:lvl>
  </w:abstractNum>
  <w:abstractNum w:abstractNumId="8318">
    <w:lvl>
      <w:numFmt w:val="bullet"/>
      <w:suff w:val="tab"/>
      <w:lvlText w:val="•"/>
      <w:rPr>
        <w:color w:val="3370ff"/>
      </w:rPr>
    </w:lvl>
  </w:abstractNum>
  <w:abstractNum w:abstractNumId="8319">
    <w:lvl>
      <w:numFmt w:val="bullet"/>
      <w:suff w:val="tab"/>
      <w:lvlText w:val="•"/>
      <w:rPr>
        <w:color w:val="3370ff"/>
      </w:rPr>
    </w:lvl>
  </w:abstractNum>
  <w:abstractNum w:abstractNumId="8320">
    <w:lvl>
      <w:numFmt w:val="bullet"/>
      <w:suff w:val="tab"/>
      <w:lvlText w:val="•"/>
      <w:rPr>
        <w:color w:val="3370ff"/>
      </w:rPr>
    </w:lvl>
  </w:abstractNum>
  <w:abstractNum w:abstractNumId="8321">
    <w:lvl>
      <w:numFmt w:val="bullet"/>
      <w:suff w:val="tab"/>
      <w:lvlText w:val="•"/>
      <w:rPr>
        <w:color w:val="3370ff"/>
      </w:rPr>
    </w:lvl>
  </w:abstractNum>
  <w:abstractNum w:abstractNumId="8322">
    <w:lvl>
      <w:numFmt w:val="bullet"/>
      <w:suff w:val="tab"/>
      <w:lvlText w:val="•"/>
      <w:rPr>
        <w:color w:val="3370ff"/>
      </w:rPr>
    </w:lvl>
  </w:abstractNum>
  <w:abstractNum w:abstractNumId="8323">
    <w:lvl>
      <w:numFmt w:val="bullet"/>
      <w:suff w:val="tab"/>
      <w:lvlText w:val="￮"/>
      <w:rPr>
        <w:color w:val="3370ff"/>
      </w:rPr>
    </w:lvl>
  </w:abstractNum>
  <w:abstractNum w:abstractNumId="8324">
    <w:lvl>
      <w:numFmt w:val="bullet"/>
      <w:suff w:val="tab"/>
      <w:lvlText w:val="￮"/>
      <w:rPr>
        <w:color w:val="3370ff"/>
      </w:rPr>
    </w:lvl>
  </w:abstractNum>
  <w:abstractNum w:abstractNumId="8325">
    <w:lvl>
      <w:numFmt w:val="bullet"/>
      <w:suff w:val="tab"/>
      <w:lvlText w:val="￮"/>
      <w:rPr>
        <w:color w:val="3370ff"/>
      </w:rPr>
    </w:lvl>
  </w:abstractNum>
  <w:abstractNum w:abstractNumId="8326">
    <w:lvl>
      <w:numFmt w:val="bullet"/>
      <w:suff w:val="tab"/>
      <w:lvlText w:val="•"/>
      <w:rPr>
        <w:color w:val="3370ff"/>
      </w:rPr>
    </w:lvl>
  </w:abstractNum>
  <w:abstractNum w:abstractNumId="8327">
    <w:lvl>
      <w:numFmt w:val="bullet"/>
      <w:suff w:val="tab"/>
      <w:lvlText w:val="•"/>
      <w:rPr>
        <w:color w:val="3370ff"/>
      </w:rPr>
    </w:lvl>
  </w:abstractNum>
  <w:abstractNum w:abstractNumId="8328">
    <w:lvl>
      <w:numFmt w:val="bullet"/>
      <w:suff w:val="tab"/>
      <w:lvlText w:val="•"/>
      <w:rPr>
        <w:color w:val="3370ff"/>
      </w:rPr>
    </w:lvl>
  </w:abstractNum>
  <w:abstractNum w:abstractNumId="8329">
    <w:lvl>
      <w:numFmt w:val="bullet"/>
      <w:suff w:val="tab"/>
      <w:lvlText w:val="•"/>
      <w:rPr>
        <w:color w:val="3370ff"/>
      </w:rPr>
    </w:lvl>
  </w:abstractNum>
  <w:abstractNum w:abstractNumId="8330">
    <w:lvl>
      <w:numFmt w:val="bullet"/>
      <w:suff w:val="tab"/>
      <w:lvlText w:val="•"/>
      <w:rPr>
        <w:color w:val="3370ff"/>
      </w:rPr>
    </w:lvl>
  </w:abstractNum>
  <w:abstractNum w:abstractNumId="8331">
    <w:lvl>
      <w:numFmt w:val="bullet"/>
      <w:suff w:val="tab"/>
      <w:lvlText w:val="•"/>
      <w:rPr>
        <w:color w:val="3370ff"/>
      </w:rPr>
    </w:lvl>
  </w:abstractNum>
  <w:abstractNum w:abstractNumId="8332">
    <w:lvl>
      <w:numFmt w:val="bullet"/>
      <w:suff w:val="tab"/>
      <w:lvlText w:val="•"/>
      <w:rPr>
        <w:color w:val="3370ff"/>
      </w:rPr>
    </w:lvl>
  </w:abstractNum>
  <w:abstractNum w:abstractNumId="8333">
    <w:lvl>
      <w:numFmt w:val="bullet"/>
      <w:suff w:val="tab"/>
      <w:lvlText w:val="•"/>
      <w:rPr>
        <w:color w:val="3370ff"/>
      </w:rPr>
    </w:lvl>
  </w:abstractNum>
  <w:abstractNum w:abstractNumId="8334">
    <w:lvl>
      <w:numFmt w:val="bullet"/>
      <w:suff w:val="tab"/>
      <w:lvlText w:val="•"/>
      <w:rPr>
        <w:color w:val="3370ff"/>
      </w:rPr>
    </w:lvl>
  </w:abstractNum>
  <w:abstractNum w:abstractNumId="8335">
    <w:lvl>
      <w:numFmt w:val="bullet"/>
      <w:suff w:val="tab"/>
      <w:lvlText w:val="•"/>
      <w:rPr>
        <w:color w:val="3370ff"/>
      </w:rPr>
    </w:lvl>
  </w:abstractNum>
  <w:abstractNum w:abstractNumId="8336">
    <w:lvl>
      <w:numFmt w:val="bullet"/>
      <w:suff w:val="tab"/>
      <w:lvlText w:val="•"/>
      <w:rPr>
        <w:color w:val="3370ff"/>
      </w:rPr>
    </w:lvl>
  </w:abstractNum>
  <w:abstractNum w:abstractNumId="8337">
    <w:lvl>
      <w:numFmt w:val="bullet"/>
      <w:suff w:val="tab"/>
      <w:lvlText w:val="•"/>
      <w:rPr>
        <w:color w:val="3370ff"/>
      </w:rPr>
    </w:lvl>
  </w:abstractNum>
  <w:abstractNum w:abstractNumId="8338">
    <w:lvl>
      <w:numFmt w:val="bullet"/>
      <w:suff w:val="tab"/>
      <w:lvlText w:val="•"/>
      <w:rPr>
        <w:color w:val="3370ff"/>
      </w:rPr>
    </w:lvl>
  </w:abstractNum>
  <w:abstractNum w:abstractNumId="8339">
    <w:lvl>
      <w:start w:val="1"/>
      <w:numFmt w:val="decimal"/>
      <w:suff w:val="tab"/>
      <w:lvlText w:val="%1."/>
      <w:rPr>
        <w:color w:val="3370ff"/>
      </w:rPr>
    </w:lvl>
  </w:abstractNum>
  <w:abstractNum w:abstractNumId="8340">
    <w:lvl>
      <w:start w:val="2"/>
      <w:numFmt w:val="decimal"/>
      <w:suff w:val="tab"/>
      <w:lvlText w:val="%1."/>
      <w:rPr>
        <w:color w:val="3370ff"/>
      </w:rPr>
    </w:lvl>
  </w:abstractNum>
  <w:abstractNum w:abstractNumId="8341">
    <w:lvl>
      <w:start w:val="3"/>
      <w:numFmt w:val="decimal"/>
      <w:suff w:val="tab"/>
      <w:lvlText w:val="%1."/>
      <w:rPr>
        <w:color w:val="3370ff"/>
      </w:rPr>
    </w:lvl>
  </w:abstractNum>
  <w:abstractNum w:abstractNumId="8342">
    <w:lvl>
      <w:start w:val="4"/>
      <w:numFmt w:val="decimal"/>
      <w:suff w:val="tab"/>
      <w:lvlText w:val="%1."/>
      <w:rPr>
        <w:color w:val="3370ff"/>
      </w:rPr>
    </w:lvl>
  </w:abstractNum>
  <w:abstractNum w:abstractNumId="8343">
    <w:lvl>
      <w:numFmt w:val="bullet"/>
      <w:suff w:val="tab"/>
      <w:lvlText w:val="•"/>
      <w:rPr>
        <w:color w:val="3370ff"/>
      </w:rPr>
    </w:lvl>
  </w:abstractNum>
  <w:abstractNum w:abstractNumId="8344">
    <w:lvl>
      <w:numFmt w:val="bullet"/>
      <w:suff w:val="tab"/>
      <w:lvlText w:val="•"/>
      <w:rPr>
        <w:color w:val="3370ff"/>
      </w:rPr>
    </w:lvl>
  </w:abstractNum>
  <w:abstractNum w:abstractNumId="8345">
    <w:lvl>
      <w:numFmt w:val="bullet"/>
      <w:suff w:val="tab"/>
      <w:lvlText w:val="•"/>
      <w:rPr>
        <w:color w:val="3370ff"/>
      </w:rPr>
    </w:lvl>
  </w:abstractNum>
  <w:abstractNum w:abstractNumId="8346">
    <w:lvl>
      <w:start w:val="1"/>
      <w:numFmt w:val="decimal"/>
      <w:suff w:val="tab"/>
      <w:lvlText w:val="%1."/>
      <w:rPr>
        <w:color w:val="3370ff"/>
      </w:rPr>
    </w:lvl>
  </w:abstractNum>
  <w:abstractNum w:abstractNumId="8347">
    <w:lvl>
      <w:start w:val="2"/>
      <w:numFmt w:val="decimal"/>
      <w:suff w:val="tab"/>
      <w:lvlText w:val="%1."/>
      <w:rPr>
        <w:color w:val="3370ff"/>
      </w:rPr>
    </w:lvl>
  </w:abstractNum>
  <w:abstractNum w:abstractNumId="8348">
    <w:lvl>
      <w:start w:val="1"/>
      <w:numFmt w:val="decimal"/>
      <w:suff w:val="tab"/>
      <w:lvlText w:val="%1."/>
      <w:rPr>
        <w:color w:val="3370ff"/>
      </w:rPr>
    </w:lvl>
  </w:abstractNum>
  <w:abstractNum w:abstractNumId="8349">
    <w:lvl>
      <w:start w:val="2"/>
      <w:numFmt w:val="decimal"/>
      <w:suff w:val="tab"/>
      <w:lvlText w:val="%1."/>
      <w:rPr>
        <w:color w:val="3370ff"/>
      </w:rPr>
    </w:lvl>
  </w:abstractNum>
  <w:abstractNum w:abstractNumId="8350">
    <w:lvl>
      <w:start w:val="3"/>
      <w:numFmt w:val="decimal"/>
      <w:suff w:val="tab"/>
      <w:lvlText w:val="%1."/>
      <w:rPr>
        <w:color w:val="3370ff"/>
      </w:rPr>
    </w:lvl>
  </w:abstractNum>
  <w:abstractNum w:abstractNumId="8351">
    <w:lvl>
      <w:numFmt w:val="bullet"/>
      <w:suff w:val="tab"/>
      <w:lvlText w:val="•"/>
      <w:rPr>
        <w:color w:val="3370ff"/>
      </w:rPr>
    </w:lvl>
  </w:abstractNum>
  <w:abstractNum w:abstractNumId="8352">
    <w:lvl>
      <w:numFmt w:val="bullet"/>
      <w:suff w:val="tab"/>
      <w:lvlText w:val="•"/>
      <w:rPr>
        <w:color w:val="3370ff"/>
      </w:rPr>
    </w:lvl>
  </w:abstractNum>
  <w:abstractNum w:abstractNumId="8353">
    <w:lvl>
      <w:numFmt w:val="bullet"/>
      <w:suff w:val="tab"/>
      <w:lvlText w:val="•"/>
      <w:rPr>
        <w:color w:val="3370ff"/>
      </w:rPr>
    </w:lvl>
  </w:abstractNum>
  <w:abstractNum w:abstractNumId="8354">
    <w:lvl>
      <w:numFmt w:val="bullet"/>
      <w:suff w:val="tab"/>
      <w:lvlText w:val="•"/>
      <w:rPr>
        <w:color w:val="3370ff"/>
      </w:rPr>
    </w:lvl>
  </w:abstractNum>
  <w:abstractNum w:abstractNumId="8355">
    <w:lvl>
      <w:numFmt w:val="bullet"/>
      <w:suff w:val="tab"/>
      <w:lvlText w:val="•"/>
      <w:rPr>
        <w:color w:val="3370ff"/>
      </w:rPr>
    </w:lvl>
  </w:abstractNum>
  <w:abstractNum w:abstractNumId="8356">
    <w:lvl>
      <w:numFmt w:val="bullet"/>
      <w:suff w:val="tab"/>
      <w:lvlText w:val="•"/>
      <w:rPr>
        <w:color w:val="3370ff"/>
      </w:rPr>
    </w:lvl>
  </w:abstractNum>
  <w:abstractNum w:abstractNumId="8357">
    <w:lvl>
      <w:numFmt w:val="bullet"/>
      <w:suff w:val="tab"/>
      <w:lvlText w:val="•"/>
      <w:rPr>
        <w:color w:val="3370ff"/>
      </w:rPr>
    </w:lvl>
  </w:abstractNum>
  <w:abstractNum w:abstractNumId="8358">
    <w:lvl>
      <w:numFmt w:val="bullet"/>
      <w:suff w:val="tab"/>
      <w:lvlText w:val="•"/>
      <w:rPr>
        <w:color w:val="3370ff"/>
      </w:rPr>
    </w:lvl>
  </w:abstractNum>
  <w:abstractNum w:abstractNumId="8359">
    <w:lvl>
      <w:numFmt w:val="bullet"/>
      <w:suff w:val="tab"/>
      <w:lvlText w:val="•"/>
      <w:rPr>
        <w:color w:val="3370ff"/>
      </w:rPr>
    </w:lvl>
  </w:abstractNum>
  <w:abstractNum w:abstractNumId="8360">
    <w:lvl>
      <w:numFmt w:val="bullet"/>
      <w:suff w:val="tab"/>
      <w:lvlText w:val="•"/>
      <w:rPr>
        <w:color w:val="3370ff"/>
      </w:rPr>
    </w:lvl>
  </w:abstractNum>
  <w:abstractNum w:abstractNumId="8361">
    <w:lvl>
      <w:numFmt w:val="bullet"/>
      <w:suff w:val="tab"/>
      <w:lvlText w:val="•"/>
      <w:rPr>
        <w:color w:val="3370ff"/>
      </w:rPr>
    </w:lvl>
  </w:abstractNum>
  <w:abstractNum w:abstractNumId="8362">
    <w:lvl>
      <w:numFmt w:val="bullet"/>
      <w:suff w:val="tab"/>
      <w:lvlText w:val="•"/>
      <w:rPr>
        <w:color w:val="3370ff"/>
      </w:rPr>
    </w:lvl>
  </w:abstractNum>
  <w:abstractNum w:abstractNumId="8363">
    <w:lvl>
      <w:numFmt w:val="bullet"/>
      <w:suff w:val="tab"/>
      <w:lvlText w:val="•"/>
      <w:rPr>
        <w:color w:val="3370ff"/>
      </w:rPr>
    </w:lvl>
  </w:abstractNum>
  <w:abstractNum w:abstractNumId="8364">
    <w:lvl>
      <w:numFmt w:val="bullet"/>
      <w:suff w:val="tab"/>
      <w:lvlText w:val="•"/>
      <w:rPr>
        <w:color w:val="3370ff"/>
      </w:rPr>
    </w:lvl>
  </w:abstractNum>
  <w:abstractNum w:abstractNumId="8365">
    <w:lvl>
      <w:numFmt w:val="bullet"/>
      <w:suff w:val="tab"/>
      <w:lvlText w:val="•"/>
      <w:rPr>
        <w:color w:val="3370ff"/>
      </w:rPr>
    </w:lvl>
  </w:abstractNum>
  <w:abstractNum w:abstractNumId="8366">
    <w:lvl>
      <w:numFmt w:val="bullet"/>
      <w:suff w:val="tab"/>
      <w:lvlText w:val="•"/>
      <w:rPr>
        <w:color w:val="3370ff"/>
      </w:rPr>
    </w:lvl>
  </w:abstractNum>
  <w:abstractNum w:abstractNumId="8367">
    <w:lvl>
      <w:numFmt w:val="bullet"/>
      <w:suff w:val="tab"/>
      <w:lvlText w:val="•"/>
      <w:rPr>
        <w:color w:val="3370ff"/>
      </w:rPr>
    </w:lvl>
  </w:abstractNum>
  <w:abstractNum w:abstractNumId="8368">
    <w:lvl>
      <w:numFmt w:val="bullet"/>
      <w:suff w:val="tab"/>
      <w:lvlText w:val="•"/>
      <w:rPr>
        <w:color w:val="3370ff"/>
      </w:rPr>
    </w:lvl>
  </w:abstractNum>
  <w:abstractNum w:abstractNumId="8369">
    <w:lvl>
      <w:numFmt w:val="bullet"/>
      <w:suff w:val="tab"/>
      <w:lvlText w:val="￮"/>
      <w:rPr>
        <w:color w:val="3370ff"/>
      </w:rPr>
    </w:lvl>
  </w:abstractNum>
  <w:abstractNum w:abstractNumId="8370">
    <w:lvl>
      <w:numFmt w:val="bullet"/>
      <w:suff w:val="tab"/>
      <w:lvlText w:val="￮"/>
      <w:rPr>
        <w:color w:val="3370ff"/>
      </w:rPr>
    </w:lvl>
  </w:abstractNum>
  <w:abstractNum w:abstractNumId="8371">
    <w:lvl>
      <w:numFmt w:val="bullet"/>
      <w:suff w:val="tab"/>
      <w:lvlText w:val="•"/>
      <w:rPr>
        <w:color w:val="3370ff"/>
      </w:rPr>
    </w:lvl>
  </w:abstractNum>
  <w:abstractNum w:abstractNumId="8372">
    <w:lvl>
      <w:numFmt w:val="bullet"/>
      <w:suff w:val="tab"/>
      <w:lvlText w:val="•"/>
      <w:rPr>
        <w:color w:val="3370ff"/>
      </w:rPr>
    </w:lvl>
  </w:abstractNum>
  <w:abstractNum w:abstractNumId="8373">
    <w:lvl>
      <w:numFmt w:val="bullet"/>
      <w:suff w:val="tab"/>
      <w:lvlText w:val="•"/>
      <w:rPr>
        <w:color w:val="3370ff"/>
      </w:rPr>
    </w:lvl>
  </w:abstractNum>
  <w:abstractNum w:abstractNumId="8374">
    <w:lvl>
      <w:numFmt w:val="bullet"/>
      <w:suff w:val="tab"/>
      <w:lvlText w:val="•"/>
      <w:rPr>
        <w:color w:val="3370ff"/>
      </w:rPr>
    </w:lvl>
  </w:abstractNum>
  <w:abstractNum w:abstractNumId="8375">
    <w:lvl>
      <w:numFmt w:val="bullet"/>
      <w:suff w:val="tab"/>
      <w:lvlText w:val="•"/>
      <w:rPr>
        <w:color w:val="3370ff"/>
      </w:rPr>
    </w:lvl>
  </w:abstractNum>
  <w:abstractNum w:abstractNumId="8376">
    <w:lvl>
      <w:numFmt w:val="bullet"/>
      <w:suff w:val="tab"/>
      <w:lvlText w:val="￮"/>
      <w:rPr>
        <w:color w:val="3370ff"/>
      </w:rPr>
    </w:lvl>
  </w:abstractNum>
  <w:abstractNum w:abstractNumId="8377">
    <w:lvl>
      <w:numFmt w:val="bullet"/>
      <w:suff w:val="tab"/>
      <w:lvlText w:val="￮"/>
      <w:rPr>
        <w:color w:val="3370ff"/>
      </w:rPr>
    </w:lvl>
  </w:abstractNum>
  <w:abstractNum w:abstractNumId="8378">
    <w:lvl>
      <w:numFmt w:val="bullet"/>
      <w:suff w:val="tab"/>
      <w:lvlText w:val="￮"/>
      <w:rPr>
        <w:color w:val="3370ff"/>
      </w:rPr>
    </w:lvl>
  </w:abstractNum>
  <w:abstractNum w:abstractNumId="8379">
    <w:lvl>
      <w:numFmt w:val="bullet"/>
      <w:suff w:val="tab"/>
      <w:lvlText w:val="￮"/>
      <w:rPr>
        <w:color w:val="3370ff"/>
      </w:rPr>
    </w:lvl>
  </w:abstractNum>
  <w:abstractNum w:abstractNumId="8380">
    <w:lvl>
      <w:numFmt w:val="bullet"/>
      <w:suff w:val="tab"/>
      <w:lvlText w:val="•"/>
      <w:rPr>
        <w:color w:val="3370ff"/>
      </w:rPr>
    </w:lvl>
  </w:abstractNum>
  <w:abstractNum w:abstractNumId="8381">
    <w:lvl>
      <w:start w:val="1"/>
      <w:numFmt w:val="lowerLetter"/>
      <w:suff w:val="tab"/>
      <w:lvlText w:val="%1."/>
      <w:rPr>
        <w:color w:val="3370ff"/>
      </w:rPr>
    </w:lvl>
  </w:abstractNum>
  <w:abstractNum w:abstractNumId="8382">
    <w:lvl>
      <w:start w:val="2"/>
      <w:numFmt w:val="lowerLetter"/>
      <w:suff w:val="tab"/>
      <w:lvlText w:val="%1."/>
      <w:rPr>
        <w:color w:val="3370ff"/>
      </w:rPr>
    </w:lvl>
  </w:abstractNum>
  <w:abstractNum w:abstractNumId="8383">
    <w:lvl>
      <w:start w:val="3"/>
      <w:numFmt w:val="lowerLetter"/>
      <w:suff w:val="tab"/>
      <w:lvlText w:val="%1."/>
      <w:rPr>
        <w:color w:val="3370ff"/>
      </w:rPr>
    </w:lvl>
  </w:abstractNum>
  <w:abstractNum w:abstractNumId="8384">
    <w:lvl>
      <w:numFmt w:val="bullet"/>
      <w:suff w:val="tab"/>
      <w:lvlText w:val="•"/>
      <w:rPr>
        <w:color w:val="3370ff"/>
      </w:rPr>
    </w:lvl>
  </w:abstractNum>
  <w:abstractNum w:abstractNumId="8385">
    <w:lvl>
      <w:numFmt w:val="bullet"/>
      <w:suff w:val="tab"/>
      <w:lvlText w:val="•"/>
      <w:rPr>
        <w:color w:val="3370ff"/>
      </w:rPr>
    </w:lvl>
  </w:abstractNum>
  <w:abstractNum w:abstractNumId="8386">
    <w:lvl>
      <w:numFmt w:val="bullet"/>
      <w:suff w:val="tab"/>
      <w:lvlText w:val="•"/>
      <w:rPr>
        <w:color w:val="3370ff"/>
      </w:rPr>
    </w:lvl>
  </w:abstractNum>
  <w:abstractNum w:abstractNumId="8387">
    <w:lvl>
      <w:numFmt w:val="bullet"/>
      <w:suff w:val="tab"/>
      <w:lvlText w:val="•"/>
      <w:rPr>
        <w:color w:val="3370ff"/>
      </w:rPr>
    </w:lvl>
  </w:abstractNum>
  <w:abstractNum w:abstractNumId="8388">
    <w:lvl>
      <w:numFmt w:val="bullet"/>
      <w:suff w:val="tab"/>
      <w:lvlText w:val="•"/>
      <w:rPr>
        <w:color w:val="3370ff"/>
      </w:rPr>
    </w:lvl>
  </w:abstractNum>
  <w:abstractNum w:abstractNumId="8389">
    <w:lvl>
      <w:numFmt w:val="bullet"/>
      <w:suff w:val="tab"/>
      <w:lvlText w:val="•"/>
      <w:rPr>
        <w:color w:val="3370ff"/>
      </w:rPr>
    </w:lvl>
  </w:abstractNum>
  <w:abstractNum w:abstractNumId="8390">
    <w:lvl>
      <w:numFmt w:val="bullet"/>
      <w:suff w:val="tab"/>
      <w:lvlText w:val="•"/>
      <w:rPr>
        <w:color w:val="3370ff"/>
      </w:rPr>
    </w:lvl>
  </w:abstractNum>
  <w:abstractNum w:abstractNumId="8391">
    <w:lvl>
      <w:numFmt w:val="bullet"/>
      <w:suff w:val="tab"/>
      <w:lvlText w:val="•"/>
      <w:rPr>
        <w:color w:val="3370ff"/>
      </w:rPr>
    </w:lvl>
  </w:abstractNum>
  <w:abstractNum w:abstractNumId="8392">
    <w:lvl>
      <w:numFmt w:val="bullet"/>
      <w:suff w:val="tab"/>
      <w:lvlText w:val="•"/>
      <w:rPr>
        <w:color w:val="3370ff"/>
      </w:rPr>
    </w:lvl>
  </w:abstractNum>
  <w:abstractNum w:abstractNumId="8393">
    <w:lvl>
      <w:numFmt w:val="bullet"/>
      <w:suff w:val="tab"/>
      <w:lvlText w:val="•"/>
      <w:rPr>
        <w:color w:val="3370ff"/>
      </w:rPr>
    </w:lvl>
  </w:abstractNum>
  <w:abstractNum w:abstractNumId="8394">
    <w:lvl>
      <w:numFmt w:val="bullet"/>
      <w:suff w:val="tab"/>
      <w:lvlText w:val="•"/>
      <w:rPr>
        <w:color w:val="3370ff"/>
      </w:rPr>
    </w:lvl>
  </w:abstractNum>
  <w:abstractNum w:abstractNumId="8395">
    <w:lvl>
      <w:numFmt w:val="bullet"/>
      <w:suff w:val="tab"/>
      <w:lvlText w:val="•"/>
      <w:rPr>
        <w:color w:val="3370ff"/>
      </w:rPr>
    </w:lvl>
  </w:abstractNum>
  <w:abstractNum w:abstractNumId="8396">
    <w:lvl>
      <w:numFmt w:val="bullet"/>
      <w:suff w:val="tab"/>
      <w:lvlText w:val="•"/>
      <w:rPr>
        <w:color w:val="3370ff"/>
      </w:rPr>
    </w:lvl>
  </w:abstractNum>
  <w:abstractNum w:abstractNumId="8397">
    <w:lvl>
      <w:numFmt w:val="bullet"/>
      <w:suff w:val="tab"/>
      <w:lvlText w:val="•"/>
      <w:rPr>
        <w:color w:val="3370ff"/>
      </w:rPr>
    </w:lvl>
  </w:abstractNum>
  <w:abstractNum w:abstractNumId="8398">
    <w:lvl>
      <w:numFmt w:val="bullet"/>
      <w:suff w:val="tab"/>
      <w:lvlText w:val="•"/>
      <w:rPr>
        <w:color w:val="3370ff"/>
      </w:rPr>
    </w:lvl>
  </w:abstractNum>
  <w:abstractNum w:abstractNumId="8399">
    <w:lvl>
      <w:numFmt w:val="bullet"/>
      <w:suff w:val="tab"/>
      <w:lvlText w:val="•"/>
      <w:rPr>
        <w:color w:val="3370ff"/>
      </w:rPr>
    </w:lvl>
  </w:abstractNum>
  <w:abstractNum w:abstractNumId="8400">
    <w:lvl>
      <w:numFmt w:val="bullet"/>
      <w:suff w:val="tab"/>
      <w:lvlText w:val="•"/>
      <w:rPr>
        <w:color w:val="3370ff"/>
      </w:rPr>
    </w:lvl>
  </w:abstractNum>
  <w:abstractNum w:abstractNumId="8401">
    <w:lvl>
      <w:numFmt w:val="bullet"/>
      <w:suff w:val="tab"/>
      <w:lvlText w:val="•"/>
      <w:rPr>
        <w:color w:val="3370ff"/>
      </w:rPr>
    </w:lvl>
  </w:abstractNum>
  <w:abstractNum w:abstractNumId="8402">
    <w:lvl>
      <w:numFmt w:val="bullet"/>
      <w:suff w:val="tab"/>
      <w:lvlText w:val="•"/>
      <w:rPr>
        <w:color w:val="3370ff"/>
      </w:rPr>
    </w:lvl>
  </w:abstractNum>
  <w:abstractNum w:abstractNumId="8403">
    <w:lvl>
      <w:numFmt w:val="bullet"/>
      <w:suff w:val="tab"/>
      <w:lvlText w:val="•"/>
      <w:rPr>
        <w:color w:val="3370ff"/>
      </w:rPr>
    </w:lvl>
  </w:abstractNum>
  <w:abstractNum w:abstractNumId="8404">
    <w:lvl>
      <w:numFmt w:val="bullet"/>
      <w:suff w:val="tab"/>
      <w:lvlText w:val="•"/>
      <w:rPr>
        <w:color w:val="3370ff"/>
      </w:rPr>
    </w:lvl>
  </w:abstractNum>
  <w:abstractNum w:abstractNumId="8405">
    <w:lvl>
      <w:numFmt w:val="bullet"/>
      <w:suff w:val="tab"/>
      <w:lvlText w:val="•"/>
      <w:rPr>
        <w:color w:val="3370ff"/>
      </w:rPr>
    </w:lvl>
  </w:abstractNum>
  <w:abstractNum w:abstractNumId="8406">
    <w:lvl>
      <w:numFmt w:val="bullet"/>
      <w:suff w:val="tab"/>
      <w:lvlText w:val="•"/>
      <w:rPr>
        <w:color w:val="3370ff"/>
      </w:rPr>
    </w:lvl>
  </w:abstractNum>
  <w:abstractNum w:abstractNumId="8407">
    <w:lvl>
      <w:numFmt w:val="bullet"/>
      <w:suff w:val="tab"/>
      <w:lvlText w:val="•"/>
      <w:rPr>
        <w:color w:val="3370ff"/>
      </w:rPr>
    </w:lvl>
  </w:abstractNum>
  <w:abstractNum w:abstractNumId="8408">
    <w:lvl>
      <w:start w:val="1"/>
      <w:numFmt w:val="decimal"/>
      <w:suff w:val="tab"/>
      <w:lvlText w:val="%1."/>
      <w:rPr>
        <w:color w:val="3370ff"/>
      </w:rPr>
    </w:lvl>
  </w:abstractNum>
  <w:abstractNum w:abstractNumId="8409">
    <w:lvl>
      <w:start w:val="2"/>
      <w:numFmt w:val="decimal"/>
      <w:suff w:val="tab"/>
      <w:lvlText w:val="%1."/>
      <w:rPr>
        <w:color w:val="3370ff"/>
      </w:rPr>
    </w:lvl>
  </w:abstractNum>
  <w:abstractNum w:abstractNumId="8410">
    <w:lvl>
      <w:start w:val="1"/>
      <w:numFmt w:val="decimal"/>
      <w:suff w:val="tab"/>
      <w:lvlText w:val="%1."/>
      <w:rPr>
        <w:color w:val="3370ff"/>
      </w:rPr>
    </w:lvl>
  </w:abstractNum>
  <w:abstractNum w:abstractNumId="8411">
    <w:lvl>
      <w:start w:val="2"/>
      <w:numFmt w:val="decimal"/>
      <w:suff w:val="tab"/>
      <w:lvlText w:val="%1."/>
      <w:rPr>
        <w:color w:val="3370ff"/>
      </w:rPr>
    </w:lvl>
  </w:abstractNum>
  <w:abstractNum w:abstractNumId="8412">
    <w:lvl>
      <w:start w:val="3"/>
      <w:numFmt w:val="decimal"/>
      <w:suff w:val="tab"/>
      <w:lvlText w:val="%1."/>
      <w:rPr>
        <w:color w:val="3370ff"/>
      </w:rPr>
    </w:lvl>
  </w:abstractNum>
  <w:abstractNum w:abstractNumId="8413">
    <w:lvl>
      <w:start w:val="4"/>
      <w:numFmt w:val="decimal"/>
      <w:suff w:val="tab"/>
      <w:lvlText w:val="%1."/>
      <w:rPr>
        <w:color w:val="3370ff"/>
      </w:rPr>
    </w:lvl>
  </w:abstractNum>
  <w:abstractNum w:abstractNumId="8414">
    <w:lvl>
      <w:start w:val="1"/>
      <w:numFmt w:val="decimal"/>
      <w:suff w:val="tab"/>
      <w:lvlText w:val="%1."/>
      <w:rPr>
        <w:color w:val="3370ff"/>
      </w:rPr>
    </w:lvl>
  </w:abstractNum>
  <w:abstractNum w:abstractNumId="8415">
    <w:lvl>
      <w:start w:val="2"/>
      <w:numFmt w:val="decimal"/>
      <w:suff w:val="tab"/>
      <w:lvlText w:val="%1."/>
      <w:rPr>
        <w:color w:val="3370ff"/>
      </w:rPr>
    </w:lvl>
  </w:abstractNum>
  <w:abstractNum w:abstractNumId="8416">
    <w:lvl>
      <w:start w:val="3"/>
      <w:numFmt w:val="decimal"/>
      <w:suff w:val="tab"/>
      <w:lvlText w:val="%1."/>
      <w:rPr>
        <w:color w:val="3370ff"/>
      </w:rPr>
    </w:lvl>
  </w:abstractNum>
  <w:abstractNum w:abstractNumId="8417">
    <w:lvl>
      <w:start w:val="4"/>
      <w:numFmt w:val="decimal"/>
      <w:suff w:val="tab"/>
      <w:lvlText w:val="%1."/>
      <w:rPr>
        <w:color w:val="3370ff"/>
      </w:rPr>
    </w:lvl>
  </w:abstractNum>
  <w:abstractNum w:abstractNumId="8418">
    <w:lvl>
      <w:start w:val="1"/>
      <w:numFmt w:val="decimal"/>
      <w:suff w:val="tab"/>
      <w:lvlText w:val="%1."/>
      <w:rPr>
        <w:color w:val="3370ff"/>
      </w:rPr>
    </w:lvl>
  </w:abstractNum>
  <w:abstractNum w:abstractNumId="8419">
    <w:lvl>
      <w:numFmt w:val="bullet"/>
      <w:suff w:val="tab"/>
      <w:lvlText w:val="￮"/>
      <w:rPr>
        <w:color w:val="3370ff"/>
      </w:rPr>
    </w:lvl>
  </w:abstractNum>
  <w:abstractNum w:abstractNumId="8420">
    <w:lvl>
      <w:numFmt w:val="bullet"/>
      <w:suff w:val="tab"/>
      <w:lvlText w:val="￮"/>
      <w:rPr>
        <w:color w:val="3370ff"/>
      </w:rPr>
    </w:lvl>
  </w:abstractNum>
  <w:abstractNum w:abstractNumId="8421">
    <w:lvl>
      <w:start w:val="2"/>
      <w:numFmt w:val="decimal"/>
      <w:suff w:val="tab"/>
      <w:lvlText w:val="%1."/>
      <w:rPr>
        <w:color w:val="3370ff"/>
      </w:rPr>
    </w:lvl>
  </w:abstractNum>
  <w:abstractNum w:abstractNumId="8422">
    <w:lvl>
      <w:numFmt w:val="bullet"/>
      <w:suff w:val="tab"/>
      <w:lvlText w:val="￮"/>
      <w:rPr>
        <w:color w:val="3370ff"/>
      </w:rPr>
    </w:lvl>
  </w:abstractNum>
  <w:abstractNum w:abstractNumId="8423">
    <w:lvl>
      <w:start w:val="1"/>
      <w:numFmt w:val="decimal"/>
      <w:suff w:val="tab"/>
      <w:lvlText w:val="%1."/>
      <w:rPr>
        <w:color w:val="3370ff"/>
      </w:rPr>
    </w:lvl>
  </w:abstractNum>
  <w:abstractNum w:abstractNumId="8424">
    <w:lvl>
      <w:numFmt w:val="bullet"/>
      <w:suff w:val="tab"/>
      <w:lvlText w:val="￮"/>
      <w:rPr>
        <w:color w:val="3370ff"/>
      </w:rPr>
    </w:lvl>
  </w:abstractNum>
  <w:abstractNum w:abstractNumId="8425">
    <w:lvl>
      <w:start w:val="2"/>
      <w:numFmt w:val="decimal"/>
      <w:suff w:val="tab"/>
      <w:lvlText w:val="%1."/>
      <w:rPr>
        <w:color w:val="3370ff"/>
      </w:rPr>
    </w:lvl>
  </w:abstractNum>
  <w:abstractNum w:abstractNumId="8426">
    <w:lvl>
      <w:numFmt w:val="bullet"/>
      <w:suff w:val="tab"/>
      <w:lvlText w:val="￮"/>
      <w:rPr>
        <w:color w:val="3370ff"/>
      </w:rPr>
    </w:lvl>
  </w:abstractNum>
  <w:abstractNum w:abstractNumId="8427">
    <w:lvl>
      <w:start w:val="3"/>
      <w:numFmt w:val="decimal"/>
      <w:suff w:val="tab"/>
      <w:lvlText w:val="%1."/>
      <w:rPr>
        <w:color w:val="3370ff"/>
      </w:rPr>
    </w:lvl>
  </w:abstractNum>
  <w:abstractNum w:abstractNumId="8428">
    <w:lvl>
      <w:numFmt w:val="bullet"/>
      <w:suff w:val="tab"/>
      <w:lvlText w:val="￮"/>
      <w:rPr>
        <w:color w:val="3370ff"/>
      </w:rPr>
    </w:lvl>
  </w:abstractNum>
  <w:abstractNum w:abstractNumId="8429">
    <w:lvl>
      <w:start w:val="4"/>
      <w:numFmt w:val="decimal"/>
      <w:suff w:val="tab"/>
      <w:lvlText w:val="%1."/>
      <w:rPr>
        <w:color w:val="3370ff"/>
      </w:rPr>
    </w:lvl>
  </w:abstractNum>
  <w:abstractNum w:abstractNumId="8430">
    <w:lvl>
      <w:numFmt w:val="bullet"/>
      <w:suff w:val="tab"/>
      <w:lvlText w:val="￮"/>
      <w:rPr>
        <w:color w:val="3370ff"/>
      </w:rPr>
    </w:lvl>
  </w:abstractNum>
  <w:abstractNum w:abstractNumId="8431">
    <w:lvl>
      <w:numFmt w:val="bullet"/>
      <w:suff w:val="tab"/>
      <w:lvlText w:val="•"/>
      <w:rPr>
        <w:color w:val="3370ff"/>
      </w:rPr>
    </w:lvl>
  </w:abstractNum>
  <w:abstractNum w:abstractNumId="8432">
    <w:lvl>
      <w:start w:val="1"/>
      <w:numFmt w:val="decimal"/>
      <w:suff w:val="tab"/>
      <w:lvlText w:val="%1."/>
      <w:rPr>
        <w:color w:val="3370ff"/>
      </w:rPr>
    </w:lvl>
  </w:abstractNum>
  <w:abstractNum w:abstractNumId="8433">
    <w:lvl>
      <w:start w:val="2"/>
      <w:numFmt w:val="decimal"/>
      <w:suff w:val="tab"/>
      <w:lvlText w:val="%1."/>
      <w:rPr>
        <w:color w:val="3370ff"/>
      </w:rPr>
    </w:lvl>
  </w:abstractNum>
  <w:abstractNum w:abstractNumId="8434">
    <w:lvl>
      <w:start w:val="1"/>
      <w:numFmt w:val="lowerLetter"/>
      <w:suff w:val="tab"/>
      <w:lvlText w:val="%1."/>
      <w:rPr>
        <w:color w:val="3370ff"/>
      </w:rPr>
    </w:lvl>
  </w:abstractNum>
  <w:abstractNum w:abstractNumId="8435">
    <w:lvl>
      <w:start w:val="2"/>
      <w:numFmt w:val="lowerLetter"/>
      <w:suff w:val="tab"/>
      <w:lvlText w:val="%1."/>
      <w:rPr>
        <w:color w:val="3370ff"/>
      </w:rPr>
    </w:lvl>
  </w:abstractNum>
  <w:abstractNum w:abstractNumId="8436">
    <w:lvl>
      <w:numFmt w:val="bullet"/>
      <w:suff w:val="tab"/>
      <w:lvlText w:val="•"/>
      <w:rPr>
        <w:color w:val="3370ff"/>
      </w:rPr>
    </w:lvl>
  </w:abstractNum>
  <w:abstractNum w:abstractNumId="8437">
    <w:lvl>
      <w:numFmt w:val="bullet"/>
      <w:suff w:val="tab"/>
      <w:lvlText w:val="•"/>
      <w:rPr>
        <w:color w:val="3370ff"/>
      </w:rPr>
    </w:lvl>
  </w:abstractNum>
  <w:abstractNum w:abstractNumId="8438">
    <w:lvl>
      <w:numFmt w:val="bullet"/>
      <w:suff w:val="tab"/>
      <w:lvlText w:val="•"/>
      <w:rPr>
        <w:color w:val="3370ff"/>
      </w:rPr>
    </w:lvl>
  </w:abstractNum>
  <w:abstractNum w:abstractNumId="8439">
    <w:lvl>
      <w:numFmt w:val="bullet"/>
      <w:suff w:val="tab"/>
      <w:lvlText w:val="•"/>
      <w:rPr>
        <w:color w:val="3370ff"/>
      </w:rPr>
    </w:lvl>
  </w:abstractNum>
  <w:abstractNum w:abstractNumId="8440">
    <w:lvl>
      <w:numFmt w:val="bullet"/>
      <w:suff w:val="tab"/>
      <w:lvlText w:val="•"/>
      <w:rPr>
        <w:color w:val="3370ff"/>
      </w:rPr>
    </w:lvl>
  </w:abstractNum>
  <w:abstractNum w:abstractNumId="8441">
    <w:lvl>
      <w:numFmt w:val="bullet"/>
      <w:suff w:val="tab"/>
      <w:lvlText w:val="•"/>
      <w:rPr>
        <w:color w:val="3370ff"/>
      </w:rPr>
    </w:lvl>
  </w:abstractNum>
  <w:abstractNum w:abstractNumId="8442">
    <w:lvl>
      <w:numFmt w:val="bullet"/>
      <w:suff w:val="tab"/>
      <w:lvlText w:val="•"/>
      <w:rPr>
        <w:color w:val="3370ff"/>
      </w:rPr>
    </w:lvl>
  </w:abstractNum>
  <w:abstractNum w:abstractNumId="8443">
    <w:lvl>
      <w:numFmt w:val="bullet"/>
      <w:suff w:val="tab"/>
      <w:lvlText w:val="•"/>
      <w:rPr>
        <w:color w:val="3370ff"/>
      </w:rPr>
    </w:lvl>
  </w:abstractNum>
  <w:abstractNum w:abstractNumId="8444">
    <w:lvl>
      <w:numFmt w:val="bullet"/>
      <w:suff w:val="tab"/>
      <w:lvlText w:val="•"/>
      <w:rPr>
        <w:color w:val="3370ff"/>
      </w:rPr>
    </w:lvl>
  </w:abstractNum>
  <w:abstractNum w:abstractNumId="8445">
    <w:lvl>
      <w:numFmt w:val="bullet"/>
      <w:suff w:val="tab"/>
      <w:lvlText w:val="•"/>
      <w:rPr>
        <w:color w:val="3370ff"/>
      </w:rPr>
    </w:lvl>
  </w:abstractNum>
  <w:abstractNum w:abstractNumId="8446">
    <w:lvl>
      <w:numFmt w:val="bullet"/>
      <w:suff w:val="tab"/>
      <w:lvlText w:val="•"/>
      <w:rPr>
        <w:color w:val="3370ff"/>
      </w:rPr>
    </w:lvl>
  </w:abstractNum>
  <w:abstractNum w:abstractNumId="8447">
    <w:lvl>
      <w:numFmt w:val="bullet"/>
      <w:suff w:val="tab"/>
      <w:lvlText w:val="•"/>
      <w:rPr>
        <w:color w:val="3370ff"/>
      </w:rPr>
    </w:lvl>
  </w:abstractNum>
  <w:abstractNum w:abstractNumId="8448">
    <w:lvl>
      <w:numFmt w:val="bullet"/>
      <w:suff w:val="tab"/>
      <w:lvlText w:val="•"/>
      <w:rPr>
        <w:color w:val="3370ff"/>
      </w:rPr>
    </w:lvl>
  </w:abstractNum>
  <w:abstractNum w:abstractNumId="8449">
    <w:lvl>
      <w:numFmt w:val="bullet"/>
      <w:suff w:val="tab"/>
      <w:lvlText w:val="•"/>
      <w:rPr>
        <w:color w:val="3370ff"/>
      </w:rPr>
    </w:lvl>
  </w:abstractNum>
  <w:abstractNum w:abstractNumId="8450">
    <w:lvl>
      <w:numFmt w:val="bullet"/>
      <w:suff w:val="tab"/>
      <w:lvlText w:val="•"/>
      <w:rPr>
        <w:color w:val="3370ff"/>
      </w:rPr>
    </w:lvl>
  </w:abstractNum>
  <w:abstractNum w:abstractNumId="8451">
    <w:lvl>
      <w:numFmt w:val="bullet"/>
      <w:suff w:val="tab"/>
      <w:lvlText w:val="•"/>
      <w:rPr>
        <w:color w:val="3370ff"/>
      </w:rPr>
    </w:lvl>
  </w:abstractNum>
  <w:abstractNum w:abstractNumId="8452">
    <w:lvl>
      <w:numFmt w:val="bullet"/>
      <w:suff w:val="tab"/>
      <w:lvlText w:val="•"/>
      <w:rPr>
        <w:color w:val="3370ff"/>
      </w:rPr>
    </w:lvl>
  </w:abstractNum>
  <w:abstractNum w:abstractNumId="8453">
    <w:lvl>
      <w:numFmt w:val="bullet"/>
      <w:suff w:val="tab"/>
      <w:lvlText w:val="•"/>
      <w:rPr>
        <w:color w:val="3370ff"/>
      </w:rPr>
    </w:lvl>
  </w:abstractNum>
  <w:abstractNum w:abstractNumId="8454">
    <w:lvl>
      <w:numFmt w:val="bullet"/>
      <w:suff w:val="tab"/>
      <w:lvlText w:val="•"/>
      <w:rPr>
        <w:color w:val="3370ff"/>
      </w:rPr>
    </w:lvl>
  </w:abstractNum>
  <w:abstractNum w:abstractNumId="8455">
    <w:lvl>
      <w:numFmt w:val="bullet"/>
      <w:suff w:val="tab"/>
      <w:lvlText w:val="•"/>
      <w:rPr>
        <w:color w:val="3370ff"/>
      </w:rPr>
    </w:lvl>
  </w:abstractNum>
  <w:abstractNum w:abstractNumId="8456">
    <w:lvl>
      <w:numFmt w:val="bullet"/>
      <w:suff w:val="tab"/>
      <w:lvlText w:val="•"/>
      <w:rPr>
        <w:color w:val="3370ff"/>
      </w:rPr>
    </w:lvl>
  </w:abstractNum>
  <w:abstractNum w:abstractNumId="8457">
    <w:lvl>
      <w:numFmt w:val="bullet"/>
      <w:suff w:val="tab"/>
      <w:lvlText w:val="•"/>
      <w:rPr>
        <w:color w:val="3370ff"/>
      </w:rPr>
    </w:lvl>
  </w:abstractNum>
  <w:abstractNum w:abstractNumId="8458">
    <w:lvl>
      <w:numFmt w:val="bullet"/>
      <w:suff w:val="tab"/>
      <w:lvlText w:val="•"/>
      <w:rPr>
        <w:color w:val="3370ff"/>
      </w:rPr>
    </w:lvl>
  </w:abstractNum>
  <w:abstractNum w:abstractNumId="8459">
    <w:lvl>
      <w:numFmt w:val="bullet"/>
      <w:suff w:val="tab"/>
      <w:lvlText w:val="•"/>
      <w:rPr>
        <w:color w:val="3370ff"/>
      </w:rPr>
    </w:lvl>
  </w:abstractNum>
  <w:abstractNum w:abstractNumId="8460">
    <w:lvl>
      <w:numFmt w:val="bullet"/>
      <w:suff w:val="tab"/>
      <w:lvlText w:val="•"/>
      <w:rPr>
        <w:color w:val="3370ff"/>
      </w:rPr>
    </w:lvl>
  </w:abstractNum>
  <w:abstractNum w:abstractNumId="8461">
    <w:lvl>
      <w:numFmt w:val="bullet"/>
      <w:suff w:val="tab"/>
      <w:lvlText w:val="•"/>
      <w:rPr>
        <w:color w:val="3370ff"/>
      </w:rPr>
    </w:lvl>
  </w:abstractNum>
  <w:abstractNum w:abstractNumId="8462">
    <w:lvl>
      <w:numFmt w:val="bullet"/>
      <w:suff w:val="tab"/>
      <w:lvlText w:val="•"/>
      <w:rPr>
        <w:color w:val="3370ff"/>
      </w:rPr>
    </w:lvl>
  </w:abstractNum>
  <w:abstractNum w:abstractNumId="8463">
    <w:lvl>
      <w:numFmt w:val="bullet"/>
      <w:suff w:val="tab"/>
      <w:lvlText w:val="•"/>
      <w:rPr>
        <w:color w:val="3370ff"/>
      </w:rPr>
    </w:lvl>
  </w:abstractNum>
  <w:abstractNum w:abstractNumId="8464">
    <w:lvl>
      <w:numFmt w:val="bullet"/>
      <w:suff w:val="tab"/>
      <w:lvlText w:val="•"/>
      <w:rPr>
        <w:color w:val="3370ff"/>
      </w:rPr>
    </w:lvl>
  </w:abstractNum>
  <w:abstractNum w:abstractNumId="8465">
    <w:lvl>
      <w:numFmt w:val="bullet"/>
      <w:suff w:val="tab"/>
      <w:lvlText w:val="•"/>
      <w:rPr>
        <w:color w:val="3370ff"/>
      </w:rPr>
    </w:lvl>
  </w:abstractNum>
  <w:abstractNum w:abstractNumId="8466">
    <w:lvl>
      <w:numFmt w:val="bullet"/>
      <w:suff w:val="tab"/>
      <w:lvlText w:val="•"/>
      <w:rPr>
        <w:color w:val="3370ff"/>
      </w:rPr>
    </w:lvl>
  </w:abstractNum>
  <w:abstractNum w:abstractNumId="8467">
    <w:lvl>
      <w:numFmt w:val="bullet"/>
      <w:suff w:val="tab"/>
      <w:lvlText w:val="•"/>
      <w:rPr>
        <w:color w:val="3370ff"/>
      </w:rPr>
    </w:lvl>
  </w:abstractNum>
  <w:abstractNum w:abstractNumId="8468">
    <w:lvl>
      <w:numFmt w:val="bullet"/>
      <w:suff w:val="tab"/>
      <w:lvlText w:val="•"/>
      <w:rPr>
        <w:color w:val="3370ff"/>
      </w:rPr>
    </w:lvl>
  </w:abstractNum>
  <w:abstractNum w:abstractNumId="8469">
    <w:lvl>
      <w:numFmt w:val="bullet"/>
      <w:suff w:val="tab"/>
      <w:lvlText w:val="•"/>
      <w:rPr>
        <w:color w:val="3370ff"/>
      </w:rPr>
    </w:lvl>
  </w:abstractNum>
  <w:abstractNum w:abstractNumId="8470">
    <w:lvl>
      <w:numFmt w:val="bullet"/>
      <w:suff w:val="tab"/>
      <w:lvlText w:val="•"/>
      <w:rPr>
        <w:color w:val="3370ff"/>
      </w:rPr>
    </w:lvl>
  </w:abstractNum>
  <w:abstractNum w:abstractNumId="8471">
    <w:lvl>
      <w:numFmt w:val="bullet"/>
      <w:suff w:val="tab"/>
      <w:lvlText w:val="•"/>
      <w:rPr>
        <w:color w:val="3370ff"/>
      </w:rPr>
    </w:lvl>
  </w:abstractNum>
  <w:abstractNum w:abstractNumId="8472">
    <w:lvl>
      <w:numFmt w:val="bullet"/>
      <w:suff w:val="tab"/>
      <w:lvlText w:val="•"/>
      <w:rPr>
        <w:color w:val="3370ff"/>
      </w:rPr>
    </w:lvl>
  </w:abstractNum>
  <w:abstractNum w:abstractNumId="8473">
    <w:lvl>
      <w:numFmt w:val="bullet"/>
      <w:suff w:val="tab"/>
      <w:lvlText w:val="•"/>
      <w:rPr>
        <w:color w:val="3370ff"/>
      </w:rPr>
    </w:lvl>
  </w:abstractNum>
  <w:abstractNum w:abstractNumId="8474">
    <w:lvl>
      <w:numFmt w:val="bullet"/>
      <w:suff w:val="tab"/>
      <w:lvlText w:val="•"/>
      <w:rPr>
        <w:color w:val="3370ff"/>
      </w:rPr>
    </w:lvl>
  </w:abstractNum>
  <w:abstractNum w:abstractNumId="8475">
    <w:lvl>
      <w:numFmt w:val="bullet"/>
      <w:suff w:val="tab"/>
      <w:lvlText w:val="•"/>
      <w:rPr>
        <w:color w:val="3370ff"/>
      </w:rPr>
    </w:lvl>
  </w:abstractNum>
  <w:abstractNum w:abstractNumId="8476">
    <w:lvl>
      <w:numFmt w:val="bullet"/>
      <w:suff w:val="tab"/>
      <w:lvlText w:val="•"/>
      <w:rPr>
        <w:color w:val="3370ff"/>
      </w:rPr>
    </w:lvl>
  </w:abstractNum>
  <w:abstractNum w:abstractNumId="8477">
    <w:lvl>
      <w:numFmt w:val="bullet"/>
      <w:suff w:val="tab"/>
      <w:lvlText w:val="•"/>
      <w:rPr>
        <w:color w:val="3370ff"/>
      </w:rPr>
    </w:lvl>
  </w:abstractNum>
  <w:abstractNum w:abstractNumId="8478">
    <w:lvl>
      <w:numFmt w:val="bullet"/>
      <w:suff w:val="tab"/>
      <w:lvlText w:val="•"/>
      <w:rPr>
        <w:color w:val="3370ff"/>
      </w:rPr>
    </w:lvl>
  </w:abstractNum>
  <w:abstractNum w:abstractNumId="8479">
    <w:lvl>
      <w:numFmt w:val="bullet"/>
      <w:suff w:val="tab"/>
      <w:lvlText w:val="•"/>
      <w:rPr>
        <w:color w:val="3370ff"/>
      </w:rPr>
    </w:lvl>
  </w:abstractNum>
  <w:abstractNum w:abstractNumId="8480">
    <w:lvl>
      <w:numFmt w:val="bullet"/>
      <w:suff w:val="tab"/>
      <w:lvlText w:val="•"/>
      <w:rPr>
        <w:color w:val="3370ff"/>
      </w:rPr>
    </w:lvl>
  </w:abstractNum>
  <w:abstractNum w:abstractNumId="8481">
    <w:lvl>
      <w:numFmt w:val="bullet"/>
      <w:suff w:val="tab"/>
      <w:lvlText w:val="•"/>
      <w:rPr>
        <w:color w:val="3370ff"/>
      </w:rPr>
    </w:lvl>
  </w:abstractNum>
  <w:abstractNum w:abstractNumId="8482">
    <w:lvl>
      <w:numFmt w:val="bullet"/>
      <w:suff w:val="tab"/>
      <w:lvlText w:val="•"/>
      <w:rPr>
        <w:color w:val="3370ff"/>
      </w:rPr>
    </w:lvl>
  </w:abstractNum>
  <w:abstractNum w:abstractNumId="8483">
    <w:lvl>
      <w:numFmt w:val="bullet"/>
      <w:suff w:val="tab"/>
      <w:lvlText w:val="•"/>
      <w:rPr>
        <w:color w:val="3370ff"/>
      </w:rPr>
    </w:lvl>
  </w:abstractNum>
  <w:abstractNum w:abstractNumId="8484">
    <w:lvl>
      <w:numFmt w:val="bullet"/>
      <w:suff w:val="tab"/>
      <w:lvlText w:val="•"/>
      <w:rPr>
        <w:color w:val="3370ff"/>
      </w:rPr>
    </w:lvl>
  </w:abstractNum>
  <w:abstractNum w:abstractNumId="8485">
    <w:lvl>
      <w:numFmt w:val="bullet"/>
      <w:suff w:val="tab"/>
      <w:lvlText w:val="•"/>
      <w:rPr>
        <w:color w:val="3370ff"/>
      </w:rPr>
    </w:lvl>
  </w:abstractNum>
  <w:abstractNum w:abstractNumId="8486">
    <w:lvl>
      <w:numFmt w:val="bullet"/>
      <w:suff w:val="tab"/>
      <w:lvlText w:val="•"/>
      <w:rPr>
        <w:color w:val="3370ff"/>
      </w:rPr>
    </w:lvl>
  </w:abstractNum>
  <w:abstractNum w:abstractNumId="8487">
    <w:lvl>
      <w:numFmt w:val="bullet"/>
      <w:suff w:val="tab"/>
      <w:lvlText w:val="•"/>
      <w:rPr>
        <w:color w:val="3370ff"/>
      </w:rPr>
    </w:lvl>
  </w:abstractNum>
  <w:abstractNum w:abstractNumId="8488">
    <w:lvl>
      <w:numFmt w:val="bullet"/>
      <w:suff w:val="tab"/>
      <w:lvlText w:val="•"/>
      <w:rPr>
        <w:color w:val="3370ff"/>
      </w:rPr>
    </w:lvl>
  </w:abstractNum>
  <w:abstractNum w:abstractNumId="8489">
    <w:lvl>
      <w:numFmt w:val="bullet"/>
      <w:suff w:val="tab"/>
      <w:lvlText w:val="•"/>
      <w:rPr>
        <w:color w:val="3370ff"/>
      </w:rPr>
    </w:lvl>
  </w:abstractNum>
  <w:abstractNum w:abstractNumId="8490">
    <w:lvl>
      <w:numFmt w:val="bullet"/>
      <w:suff w:val="tab"/>
      <w:lvlText w:val="•"/>
      <w:rPr>
        <w:color w:val="3370ff"/>
      </w:rPr>
    </w:lvl>
  </w:abstractNum>
  <w:abstractNum w:abstractNumId="8491">
    <w:lvl>
      <w:start w:val="1"/>
      <w:numFmt w:val="lowerLetter"/>
      <w:suff w:val="tab"/>
      <w:lvlText w:val="%1."/>
      <w:rPr>
        <w:color w:val="3370ff"/>
      </w:rPr>
    </w:lvl>
  </w:abstractNum>
  <w:abstractNum w:abstractNumId="8492">
    <w:lvl>
      <w:start w:val="2"/>
      <w:numFmt w:val="lowerLetter"/>
      <w:suff w:val="tab"/>
      <w:lvlText w:val="%1."/>
      <w:rPr>
        <w:color w:val="3370ff"/>
      </w:rPr>
    </w:lvl>
  </w:abstractNum>
  <w:abstractNum w:abstractNumId="8493">
    <w:lvl>
      <w:start w:val="3"/>
      <w:numFmt w:val="lowerLetter"/>
      <w:suff w:val="tab"/>
      <w:lvlText w:val="%1."/>
      <w:rPr>
        <w:color w:val="3370ff"/>
      </w:rPr>
    </w:lvl>
  </w:abstractNum>
  <w:abstractNum w:abstractNumId="8494">
    <w:lvl>
      <w:start w:val="4"/>
      <w:numFmt w:val="lowerLetter"/>
      <w:suff w:val="tab"/>
      <w:lvlText w:val="%1."/>
      <w:rPr>
        <w:color w:val="3370ff"/>
      </w:rPr>
    </w:lvl>
  </w:abstractNum>
  <w:abstractNum w:abstractNumId="8495">
    <w:lvl>
      <w:start w:val="5"/>
      <w:numFmt w:val="lowerLetter"/>
      <w:suff w:val="tab"/>
      <w:lvlText w:val="%1."/>
      <w:rPr>
        <w:color w:val="3370ff"/>
      </w:rPr>
    </w:lvl>
  </w:abstractNum>
  <w:abstractNum w:abstractNumId="8496">
    <w:lvl>
      <w:start w:val="6"/>
      <w:numFmt w:val="lowerLetter"/>
      <w:suff w:val="tab"/>
      <w:lvlText w:val="%1."/>
      <w:rPr>
        <w:color w:val="3370ff"/>
      </w:rPr>
    </w:lvl>
  </w:abstractNum>
  <w:abstractNum w:abstractNumId="8497">
    <w:lvl>
      <w:start w:val="7"/>
      <w:numFmt w:val="lowerLetter"/>
      <w:suff w:val="tab"/>
      <w:lvlText w:val="%1."/>
      <w:rPr>
        <w:color w:val="3370ff"/>
      </w:rPr>
    </w:lvl>
  </w:abstractNum>
  <w:abstractNum w:abstractNumId="8498">
    <w:lvl>
      <w:start w:val="8"/>
      <w:numFmt w:val="lowerLetter"/>
      <w:suff w:val="tab"/>
      <w:lvlText w:val="%1."/>
      <w:rPr>
        <w:color w:val="3370ff"/>
      </w:rPr>
    </w:lvl>
  </w:abstractNum>
  <w:abstractNum w:abstractNumId="8499">
    <w:lvl>
      <w:start w:val="9"/>
      <w:numFmt w:val="lowerLetter"/>
      <w:suff w:val="tab"/>
      <w:lvlText w:val="%1."/>
      <w:rPr>
        <w:color w:val="3370ff"/>
      </w:rPr>
    </w:lvl>
  </w:abstractNum>
  <w:abstractNum w:abstractNumId="8500">
    <w:lvl>
      <w:start w:val="10"/>
      <w:numFmt w:val="lowerLetter"/>
      <w:suff w:val="tab"/>
      <w:lvlText w:val="%1."/>
      <w:rPr>
        <w:color w:val="3370ff"/>
      </w:rPr>
    </w:lvl>
  </w:abstractNum>
  <w:abstractNum w:abstractNumId="8501">
    <w:lvl>
      <w:start w:val="11"/>
      <w:numFmt w:val="lowerLetter"/>
      <w:suff w:val="tab"/>
      <w:lvlText w:val="%1."/>
      <w:rPr>
        <w:color w:val="3370ff"/>
      </w:rPr>
    </w:lvl>
  </w:abstractNum>
  <w:abstractNum w:abstractNumId="8502">
    <w:lvl>
      <w:numFmt w:val="bullet"/>
      <w:suff w:val="tab"/>
      <w:lvlText w:val="•"/>
      <w:rPr>
        <w:color w:val="3370ff"/>
      </w:rPr>
    </w:lvl>
  </w:abstractNum>
  <w:abstractNum w:abstractNumId="8503">
    <w:lvl>
      <w:numFmt w:val="bullet"/>
      <w:suff w:val="tab"/>
      <w:lvlText w:val="•"/>
      <w:rPr>
        <w:color w:val="3370ff"/>
      </w:rPr>
    </w:lvl>
  </w:abstractNum>
  <w:abstractNum w:abstractNumId="8504">
    <w:lvl>
      <w:numFmt w:val="bullet"/>
      <w:suff w:val="tab"/>
      <w:lvlText w:val="•"/>
      <w:rPr>
        <w:color w:val="3370ff"/>
      </w:rPr>
    </w:lvl>
  </w:abstractNum>
  <w:abstractNum w:abstractNumId="8505">
    <w:lvl>
      <w:numFmt w:val="bullet"/>
      <w:suff w:val="tab"/>
      <w:lvlText w:val="•"/>
      <w:rPr>
        <w:color w:val="3370ff"/>
      </w:rPr>
    </w:lvl>
  </w:abstractNum>
  <w:abstractNum w:abstractNumId="8506">
    <w:lvl>
      <w:numFmt w:val="bullet"/>
      <w:suff w:val="tab"/>
      <w:lvlText w:val="•"/>
      <w:rPr>
        <w:color w:val="3370ff"/>
      </w:rPr>
    </w:lvl>
  </w:abstractNum>
  <w:abstractNum w:abstractNumId="8507">
    <w:lvl>
      <w:numFmt w:val="bullet"/>
      <w:suff w:val="tab"/>
      <w:lvlText w:val="•"/>
      <w:rPr>
        <w:color w:val="3370ff"/>
      </w:rPr>
    </w:lvl>
  </w:abstractNum>
  <w:abstractNum w:abstractNumId="8508">
    <w:lvl>
      <w:numFmt w:val="bullet"/>
      <w:suff w:val="tab"/>
      <w:lvlText w:val="•"/>
      <w:rPr>
        <w:color w:val="3370ff"/>
      </w:rPr>
    </w:lvl>
  </w:abstractNum>
  <w:abstractNum w:abstractNumId="8509">
    <w:lvl>
      <w:numFmt w:val="bullet"/>
      <w:suff w:val="tab"/>
      <w:lvlText w:val="•"/>
      <w:rPr>
        <w:color w:val="3370ff"/>
      </w:rPr>
    </w:lvl>
  </w:abstractNum>
  <w:abstractNum w:abstractNumId="8510">
    <w:lvl>
      <w:numFmt w:val="bullet"/>
      <w:suff w:val="tab"/>
      <w:lvlText w:val="•"/>
      <w:rPr>
        <w:color w:val="3370ff"/>
      </w:rPr>
    </w:lvl>
  </w:abstractNum>
  <w:abstractNum w:abstractNumId="8511">
    <w:lvl>
      <w:numFmt w:val="bullet"/>
      <w:suff w:val="tab"/>
      <w:lvlText w:val="•"/>
      <w:rPr>
        <w:color w:val="3370ff"/>
      </w:rPr>
    </w:lvl>
  </w:abstractNum>
  <w:abstractNum w:abstractNumId="8512">
    <w:lvl>
      <w:numFmt w:val="bullet"/>
      <w:suff w:val="tab"/>
      <w:lvlText w:val="•"/>
      <w:rPr>
        <w:color w:val="3370ff"/>
      </w:rPr>
    </w:lvl>
  </w:abstractNum>
  <w:abstractNum w:abstractNumId="8513">
    <w:lvl>
      <w:numFmt w:val="bullet"/>
      <w:suff w:val="tab"/>
      <w:lvlText w:val="•"/>
      <w:rPr>
        <w:color w:val="3370ff"/>
      </w:rPr>
    </w:lvl>
  </w:abstractNum>
  <w:abstractNum w:abstractNumId="8514">
    <w:lvl>
      <w:numFmt w:val="bullet"/>
      <w:suff w:val="tab"/>
      <w:lvlText w:val="•"/>
      <w:rPr>
        <w:color w:val="3370ff"/>
      </w:rPr>
    </w:lvl>
  </w:abstractNum>
  <w:abstractNum w:abstractNumId="8515">
    <w:lvl>
      <w:numFmt w:val="bullet"/>
      <w:suff w:val="tab"/>
      <w:lvlText w:val="•"/>
      <w:rPr>
        <w:color w:val="3370ff"/>
      </w:rPr>
    </w:lvl>
  </w:abstractNum>
  <w:abstractNum w:abstractNumId="8516">
    <w:lvl>
      <w:numFmt w:val="bullet"/>
      <w:suff w:val="tab"/>
      <w:lvlText w:val="•"/>
      <w:rPr>
        <w:color w:val="3370ff"/>
      </w:rPr>
    </w:lvl>
  </w:abstractNum>
  <w:abstractNum w:abstractNumId="8517">
    <w:lvl>
      <w:numFmt w:val="bullet"/>
      <w:suff w:val="tab"/>
      <w:lvlText w:val="•"/>
      <w:rPr>
        <w:color w:val="3370ff"/>
      </w:rPr>
    </w:lvl>
  </w:abstractNum>
  <w:abstractNum w:abstractNumId="8518">
    <w:lvl>
      <w:numFmt w:val="bullet"/>
      <w:suff w:val="tab"/>
      <w:lvlText w:val="•"/>
      <w:rPr>
        <w:color w:val="3370ff"/>
      </w:rPr>
    </w:lvl>
  </w:abstractNum>
  <w:abstractNum w:abstractNumId="8519">
    <w:lvl>
      <w:numFmt w:val="bullet"/>
      <w:suff w:val="tab"/>
      <w:lvlText w:val="•"/>
      <w:rPr>
        <w:color w:val="3370ff"/>
      </w:rPr>
    </w:lvl>
  </w:abstractNum>
  <w:abstractNum w:abstractNumId="8520">
    <w:lvl>
      <w:numFmt w:val="bullet"/>
      <w:suff w:val="tab"/>
      <w:lvlText w:val="•"/>
      <w:rPr>
        <w:color w:val="3370ff"/>
      </w:rPr>
    </w:lvl>
  </w:abstractNum>
  <w:abstractNum w:abstractNumId="8521">
    <w:lvl>
      <w:numFmt w:val="bullet"/>
      <w:suff w:val="tab"/>
      <w:lvlText w:val="•"/>
      <w:rPr>
        <w:color w:val="3370ff"/>
      </w:rPr>
    </w:lvl>
  </w:abstractNum>
  <w:abstractNum w:abstractNumId="8522">
    <w:lvl>
      <w:numFmt w:val="bullet"/>
      <w:suff w:val="tab"/>
      <w:lvlText w:val="•"/>
      <w:rPr>
        <w:color w:val="3370ff"/>
      </w:rPr>
    </w:lvl>
  </w:abstractNum>
  <w:abstractNum w:abstractNumId="8523">
    <w:lvl>
      <w:numFmt w:val="bullet"/>
      <w:suff w:val="tab"/>
      <w:lvlText w:val="•"/>
      <w:rPr>
        <w:color w:val="3370ff"/>
      </w:rPr>
    </w:lvl>
  </w:abstractNum>
  <w:abstractNum w:abstractNumId="8524">
    <w:lvl>
      <w:numFmt w:val="bullet"/>
      <w:suff w:val="tab"/>
      <w:lvlText w:val="•"/>
      <w:rPr>
        <w:color w:val="3370ff"/>
      </w:rPr>
    </w:lvl>
  </w:abstractNum>
  <w:abstractNum w:abstractNumId="8525">
    <w:lvl>
      <w:numFmt w:val="bullet"/>
      <w:suff w:val="tab"/>
      <w:lvlText w:val="•"/>
      <w:rPr>
        <w:color w:val="3370ff"/>
      </w:rPr>
    </w:lvl>
  </w:abstractNum>
  <w:abstractNum w:abstractNumId="8526">
    <w:lvl>
      <w:numFmt w:val="bullet"/>
      <w:suff w:val="tab"/>
      <w:lvlText w:val="•"/>
      <w:rPr>
        <w:color w:val="3370ff"/>
      </w:rPr>
    </w:lvl>
  </w:abstractNum>
  <w:abstractNum w:abstractNumId="8527">
    <w:lvl>
      <w:numFmt w:val="bullet"/>
      <w:suff w:val="tab"/>
      <w:lvlText w:val="•"/>
      <w:rPr>
        <w:color w:val="3370ff"/>
      </w:rPr>
    </w:lvl>
  </w:abstractNum>
  <w:abstractNum w:abstractNumId="8528">
    <w:lvl>
      <w:numFmt w:val="bullet"/>
      <w:suff w:val="tab"/>
      <w:lvlText w:val="•"/>
      <w:rPr>
        <w:color w:val="3370ff"/>
      </w:rPr>
    </w:lvl>
  </w:abstractNum>
  <w:abstractNum w:abstractNumId="8529">
    <w:lvl>
      <w:numFmt w:val="bullet"/>
      <w:suff w:val="tab"/>
      <w:lvlText w:val="•"/>
      <w:rPr>
        <w:color w:val="3370ff"/>
      </w:rPr>
    </w:lvl>
  </w:abstractNum>
  <w:abstractNum w:abstractNumId="8530">
    <w:lvl>
      <w:numFmt w:val="bullet"/>
      <w:suff w:val="tab"/>
      <w:lvlText w:val="￮"/>
      <w:rPr>
        <w:color w:val="3370ff"/>
      </w:rPr>
    </w:lvl>
  </w:abstractNum>
  <w:abstractNum w:abstractNumId="8531">
    <w:lvl>
      <w:numFmt w:val="bullet"/>
      <w:suff w:val="tab"/>
      <w:lvlText w:val="￮"/>
      <w:rPr>
        <w:color w:val="3370ff"/>
      </w:rPr>
    </w:lvl>
  </w:abstractNum>
  <w:abstractNum w:abstractNumId="8532">
    <w:lvl>
      <w:start w:val="1"/>
      <w:numFmt w:val="lowerRoman"/>
      <w:suff w:val="tab"/>
      <w:lvlText w:val="%1."/>
      <w:rPr>
        <w:color w:val="3370ff"/>
      </w:rPr>
    </w:lvl>
  </w:abstractNum>
  <w:abstractNum w:abstractNumId="8533">
    <w:lvl>
      <w:start w:val="2"/>
      <w:numFmt w:val="lowerRoman"/>
      <w:suff w:val="tab"/>
      <w:lvlText w:val="%1."/>
      <w:rPr>
        <w:color w:val="3370ff"/>
      </w:rPr>
    </w:lvl>
  </w:abstractNum>
  <w:abstractNum w:abstractNumId="8534">
    <w:lvl>
      <w:numFmt w:val="bullet"/>
      <w:suff w:val="tab"/>
      <w:lvlText w:val="•"/>
      <w:rPr>
        <w:color w:val="3370ff"/>
      </w:rPr>
    </w:lvl>
  </w:abstractNum>
  <w:abstractNum w:abstractNumId="8535">
    <w:lvl>
      <w:numFmt w:val="bullet"/>
      <w:suff w:val="tab"/>
      <w:lvlText w:val="•"/>
      <w:rPr>
        <w:color w:val="3370ff"/>
      </w:rPr>
    </w:lvl>
  </w:abstractNum>
  <w:abstractNum w:abstractNumId="8536">
    <w:lvl>
      <w:numFmt w:val="bullet"/>
      <w:suff w:val="tab"/>
      <w:lvlText w:val="•"/>
      <w:rPr>
        <w:color w:val="3370ff"/>
      </w:rPr>
    </w:lvl>
  </w:abstractNum>
  <w:abstractNum w:abstractNumId="8537">
    <w:lvl>
      <w:numFmt w:val="bullet"/>
      <w:suff w:val="tab"/>
      <w:lvlText w:val="•"/>
      <w:rPr>
        <w:color w:val="3370ff"/>
      </w:rPr>
    </w:lvl>
  </w:abstractNum>
  <w:abstractNum w:abstractNumId="8538">
    <w:lvl>
      <w:numFmt w:val="bullet"/>
      <w:suff w:val="tab"/>
      <w:lvlText w:val="￮"/>
      <w:rPr>
        <w:color w:val="3370ff"/>
      </w:rPr>
    </w:lvl>
  </w:abstractNum>
  <w:abstractNum w:abstractNumId="8539">
    <w:lvl>
      <w:numFmt w:val="bullet"/>
      <w:suff w:val="tab"/>
      <w:lvlText w:val="￮"/>
      <w:rPr>
        <w:color w:val="3370ff"/>
      </w:rPr>
    </w:lvl>
  </w:abstractNum>
  <w:abstractNum w:abstractNumId="8540">
    <w:lvl>
      <w:numFmt w:val="bullet"/>
      <w:suff w:val="tab"/>
      <w:lvlText w:val="￮"/>
      <w:rPr>
        <w:color w:val="3370ff"/>
      </w:rPr>
    </w:lvl>
  </w:abstractNum>
  <w:abstractNum w:abstractNumId="8541">
    <w:lvl>
      <w:numFmt w:val="bullet"/>
      <w:suff w:val="tab"/>
      <w:lvlText w:val="￮"/>
      <w:rPr>
        <w:color w:val="3370ff"/>
      </w:rPr>
    </w:lvl>
  </w:abstractNum>
  <w:abstractNum w:abstractNumId="8542">
    <w:lvl>
      <w:numFmt w:val="bullet"/>
      <w:suff w:val="tab"/>
      <w:lvlText w:val="￮"/>
      <w:rPr>
        <w:color w:val="3370ff"/>
      </w:rPr>
    </w:lvl>
  </w:abstractNum>
  <w:abstractNum w:abstractNumId="8543">
    <w:lvl>
      <w:numFmt w:val="bullet"/>
      <w:suff w:val="tab"/>
      <w:lvlText w:val="￮"/>
      <w:rPr>
        <w:color w:val="3370ff"/>
      </w:rPr>
    </w:lvl>
  </w:abstractNum>
  <w:abstractNum w:abstractNumId="8544">
    <w:lvl>
      <w:numFmt w:val="bullet"/>
      <w:suff w:val="tab"/>
      <w:lvlText w:val="￮"/>
      <w:rPr>
        <w:color w:val="3370ff"/>
      </w:rPr>
    </w:lvl>
  </w:abstractNum>
  <w:abstractNum w:abstractNumId="8545">
    <w:lvl>
      <w:numFmt w:val="bullet"/>
      <w:suff w:val="tab"/>
      <w:lvlText w:val="￮"/>
      <w:rPr>
        <w:color w:val="3370ff"/>
      </w:rPr>
    </w:lvl>
  </w:abstractNum>
  <w:abstractNum w:abstractNumId="8546">
    <w:lvl>
      <w:numFmt w:val="bullet"/>
      <w:suff w:val="tab"/>
      <w:lvlText w:val="￮"/>
      <w:rPr>
        <w:color w:val="3370ff"/>
      </w:rPr>
    </w:lvl>
  </w:abstractNum>
  <w:abstractNum w:abstractNumId="8547">
    <w:lvl>
      <w:numFmt w:val="bullet"/>
      <w:suff w:val="tab"/>
      <w:lvlText w:val="￮"/>
      <w:rPr>
        <w:color w:val="3370ff"/>
      </w:rPr>
    </w:lvl>
  </w:abstractNum>
  <w:abstractNum w:abstractNumId="8548">
    <w:lvl>
      <w:numFmt w:val="bullet"/>
      <w:suff w:val="tab"/>
      <w:lvlText w:val="•"/>
      <w:rPr>
        <w:color w:val="3370ff"/>
      </w:rPr>
    </w:lvl>
  </w:abstractNum>
  <w:abstractNum w:abstractNumId="8549">
    <w:lvl>
      <w:numFmt w:val="bullet"/>
      <w:suff w:val="tab"/>
      <w:lvlText w:val="•"/>
      <w:rPr>
        <w:color w:val="3370ff"/>
      </w:rPr>
    </w:lvl>
  </w:abstractNum>
  <w:abstractNum w:abstractNumId="8550">
    <w:lvl>
      <w:numFmt w:val="bullet"/>
      <w:suff w:val="tab"/>
      <w:lvlText w:val="•"/>
      <w:rPr>
        <w:color w:val="3370ff"/>
      </w:rPr>
    </w:lvl>
  </w:abstractNum>
  <w:abstractNum w:abstractNumId="8551">
    <w:lvl>
      <w:numFmt w:val="bullet"/>
      <w:suff w:val="tab"/>
      <w:lvlText w:val="•"/>
      <w:rPr>
        <w:color w:val="3370ff"/>
      </w:rPr>
    </w:lvl>
  </w:abstractNum>
  <w:abstractNum w:abstractNumId="8552">
    <w:lvl>
      <w:numFmt w:val="bullet"/>
      <w:suff w:val="tab"/>
      <w:lvlText w:val="•"/>
      <w:rPr>
        <w:color w:val="3370ff"/>
      </w:rPr>
    </w:lvl>
  </w:abstractNum>
  <w:abstractNum w:abstractNumId="8553">
    <w:lvl>
      <w:start w:val="1"/>
      <w:numFmt w:val="lowerLetter"/>
      <w:suff w:val="tab"/>
      <w:lvlText w:val="%1."/>
      <w:rPr>
        <w:color w:val="3370ff"/>
      </w:rPr>
    </w:lvl>
  </w:abstractNum>
  <w:abstractNum w:abstractNumId="8554">
    <w:lvl>
      <w:start w:val="2"/>
      <w:numFmt w:val="lowerLetter"/>
      <w:suff w:val="tab"/>
      <w:lvlText w:val="%1."/>
      <w:rPr>
        <w:color w:val="3370ff"/>
      </w:rPr>
    </w:lvl>
  </w:abstractNum>
  <w:abstractNum w:abstractNumId="8555">
    <w:lvl>
      <w:start w:val="3"/>
      <w:numFmt w:val="lowerLetter"/>
      <w:suff w:val="tab"/>
      <w:lvlText w:val="%1."/>
      <w:rPr>
        <w:color w:val="3370ff"/>
      </w:rPr>
    </w:lvl>
  </w:abstractNum>
  <w:abstractNum w:abstractNumId="8556">
    <w:lvl>
      <w:start w:val="4"/>
      <w:numFmt w:val="lowerLetter"/>
      <w:suff w:val="tab"/>
      <w:lvlText w:val="%1."/>
      <w:rPr>
        <w:color w:val="3370ff"/>
      </w:rPr>
    </w:lvl>
  </w:abstractNum>
  <w:abstractNum w:abstractNumId="8557">
    <w:lvl>
      <w:start w:val="5"/>
      <w:numFmt w:val="lowerLetter"/>
      <w:suff w:val="tab"/>
      <w:lvlText w:val="%1."/>
      <w:rPr>
        <w:color w:val="3370ff"/>
      </w:rPr>
    </w:lvl>
  </w:abstractNum>
  <w:abstractNum w:abstractNumId="8558">
    <w:lvl>
      <w:numFmt w:val="bullet"/>
      <w:suff w:val="tab"/>
      <w:lvlText w:val="•"/>
      <w:rPr>
        <w:color w:val="3370ff"/>
      </w:rPr>
    </w:lvl>
  </w:abstractNum>
  <w:abstractNum w:abstractNumId="8559">
    <w:lvl>
      <w:numFmt w:val="bullet"/>
      <w:suff w:val="tab"/>
      <w:lvlText w:val="•"/>
      <w:rPr>
        <w:color w:val="3370ff"/>
      </w:rPr>
    </w:lvl>
  </w:abstractNum>
  <w:abstractNum w:abstractNumId="8560">
    <w:lvl>
      <w:numFmt w:val="bullet"/>
      <w:suff w:val="tab"/>
      <w:lvlText w:val="•"/>
      <w:rPr>
        <w:color w:val="3370ff"/>
      </w:rPr>
    </w:lvl>
  </w:abstractNum>
  <w:num w:numId="1">
    <w:abstractNumId w:val="8129"/>
  </w:num>
  <w:num w:numId="2">
    <w:abstractNumId w:val="8130"/>
  </w:num>
  <w:num w:numId="3">
    <w:abstractNumId w:val="8131"/>
  </w:num>
  <w:num w:numId="4">
    <w:abstractNumId w:val="8132"/>
  </w:num>
  <w:num w:numId="5">
    <w:abstractNumId w:val="8133"/>
  </w:num>
  <w:num w:numId="6">
    <w:abstractNumId w:val="8134"/>
  </w:num>
  <w:num w:numId="7">
    <w:abstractNumId w:val="8135"/>
  </w:num>
  <w:num w:numId="8">
    <w:abstractNumId w:val="8136"/>
  </w:num>
  <w:num w:numId="9">
    <w:abstractNumId w:val="8137"/>
  </w:num>
  <w:num w:numId="10">
    <w:abstractNumId w:val="8138"/>
  </w:num>
  <w:num w:numId="11">
    <w:abstractNumId w:val="8139"/>
  </w:num>
  <w:num w:numId="12">
    <w:abstractNumId w:val="8140"/>
  </w:num>
  <w:num w:numId="13">
    <w:abstractNumId w:val="8141"/>
  </w:num>
  <w:num w:numId="14">
    <w:abstractNumId w:val="8142"/>
  </w:num>
  <w:num w:numId="15">
    <w:abstractNumId w:val="8143"/>
  </w:num>
  <w:num w:numId="16">
    <w:abstractNumId w:val="8144"/>
  </w:num>
  <w:num w:numId="17">
    <w:abstractNumId w:val="8145"/>
  </w:num>
  <w:num w:numId="18">
    <w:abstractNumId w:val="8146"/>
  </w:num>
  <w:num w:numId="19">
    <w:abstractNumId w:val="8147"/>
  </w:num>
  <w:num w:numId="20">
    <w:abstractNumId w:val="8148"/>
  </w:num>
  <w:num w:numId="21">
    <w:abstractNumId w:val="8149"/>
  </w:num>
  <w:num w:numId="22">
    <w:abstractNumId w:val="8150"/>
  </w:num>
  <w:num w:numId="23">
    <w:abstractNumId w:val="8151"/>
  </w:num>
  <w:num w:numId="24">
    <w:abstractNumId w:val="8152"/>
  </w:num>
  <w:num w:numId="25">
    <w:abstractNumId w:val="8153"/>
  </w:num>
  <w:num w:numId="26">
    <w:abstractNumId w:val="8154"/>
  </w:num>
  <w:num w:numId="27">
    <w:abstractNumId w:val="8155"/>
  </w:num>
  <w:num w:numId="28">
    <w:abstractNumId w:val="8156"/>
  </w:num>
  <w:num w:numId="29">
    <w:abstractNumId w:val="8157"/>
  </w:num>
  <w:num w:numId="30">
    <w:abstractNumId w:val="8158"/>
  </w:num>
  <w:num w:numId="31">
    <w:abstractNumId w:val="8159"/>
  </w:num>
  <w:num w:numId="32">
    <w:abstractNumId w:val="8160"/>
  </w:num>
  <w:num w:numId="33">
    <w:abstractNumId w:val="8161"/>
  </w:num>
  <w:num w:numId="34">
    <w:abstractNumId w:val="8162"/>
  </w:num>
  <w:num w:numId="35">
    <w:abstractNumId w:val="8163"/>
  </w:num>
  <w:num w:numId="36">
    <w:abstractNumId w:val="8164"/>
  </w:num>
  <w:num w:numId="37">
    <w:abstractNumId w:val="8165"/>
  </w:num>
  <w:num w:numId="38">
    <w:abstractNumId w:val="8166"/>
  </w:num>
  <w:num w:numId="39">
    <w:abstractNumId w:val="8167"/>
  </w:num>
  <w:num w:numId="40">
    <w:abstractNumId w:val="8168"/>
  </w:num>
  <w:num w:numId="41">
    <w:abstractNumId w:val="8169"/>
  </w:num>
  <w:num w:numId="42">
    <w:abstractNumId w:val="8170"/>
  </w:num>
  <w:num w:numId="43">
    <w:abstractNumId w:val="8171"/>
  </w:num>
  <w:num w:numId="44">
    <w:abstractNumId w:val="8172"/>
  </w:num>
  <w:num w:numId="45">
    <w:abstractNumId w:val="8173"/>
  </w:num>
  <w:num w:numId="46">
    <w:abstractNumId w:val="8174"/>
  </w:num>
  <w:num w:numId="47">
    <w:abstractNumId w:val="8175"/>
  </w:num>
  <w:num w:numId="48">
    <w:abstractNumId w:val="8176"/>
  </w:num>
  <w:num w:numId="49">
    <w:abstractNumId w:val="8177"/>
  </w:num>
  <w:num w:numId="50">
    <w:abstractNumId w:val="8178"/>
  </w:num>
  <w:num w:numId="51">
    <w:abstractNumId w:val="8179"/>
  </w:num>
  <w:num w:numId="52">
    <w:abstractNumId w:val="8180"/>
  </w:num>
  <w:num w:numId="53">
    <w:abstractNumId w:val="8181"/>
  </w:num>
  <w:num w:numId="54">
    <w:abstractNumId w:val="8182"/>
  </w:num>
  <w:num w:numId="55">
    <w:abstractNumId w:val="8183"/>
  </w:num>
  <w:num w:numId="56">
    <w:abstractNumId w:val="8184"/>
  </w:num>
  <w:num w:numId="57">
    <w:abstractNumId w:val="8185"/>
  </w:num>
  <w:num w:numId="58">
    <w:abstractNumId w:val="8186"/>
  </w:num>
  <w:num w:numId="59">
    <w:abstractNumId w:val="8187"/>
  </w:num>
  <w:num w:numId="60">
    <w:abstractNumId w:val="8188"/>
  </w:num>
  <w:num w:numId="61">
    <w:abstractNumId w:val="8189"/>
  </w:num>
  <w:num w:numId="62">
    <w:abstractNumId w:val="8190"/>
  </w:num>
  <w:num w:numId="63">
    <w:abstractNumId w:val="8191"/>
  </w:num>
  <w:num w:numId="64">
    <w:abstractNumId w:val="8192"/>
  </w:num>
  <w:num w:numId="65">
    <w:abstractNumId w:val="8193"/>
  </w:num>
  <w:num w:numId="66">
    <w:abstractNumId w:val="8194"/>
  </w:num>
  <w:num w:numId="67">
    <w:abstractNumId w:val="8195"/>
  </w:num>
  <w:num w:numId="68">
    <w:abstractNumId w:val="8196"/>
  </w:num>
  <w:num w:numId="69">
    <w:abstractNumId w:val="8197"/>
  </w:num>
  <w:num w:numId="70">
    <w:abstractNumId w:val="8198"/>
  </w:num>
  <w:num w:numId="71">
    <w:abstractNumId w:val="8199"/>
  </w:num>
  <w:num w:numId="72">
    <w:abstractNumId w:val="8200"/>
  </w:num>
  <w:num w:numId="73">
    <w:abstractNumId w:val="8201"/>
  </w:num>
  <w:num w:numId="74">
    <w:abstractNumId w:val="8202"/>
  </w:num>
  <w:num w:numId="75">
    <w:abstractNumId w:val="8203"/>
  </w:num>
  <w:num w:numId="76">
    <w:abstractNumId w:val="8204"/>
  </w:num>
  <w:num w:numId="77">
    <w:abstractNumId w:val="8205"/>
  </w:num>
  <w:num w:numId="78">
    <w:abstractNumId w:val="8206"/>
  </w:num>
  <w:num w:numId="79">
    <w:abstractNumId w:val="8207"/>
  </w:num>
  <w:num w:numId="80">
    <w:abstractNumId w:val="8208"/>
  </w:num>
  <w:num w:numId="81">
    <w:abstractNumId w:val="8209"/>
  </w:num>
  <w:num w:numId="82">
    <w:abstractNumId w:val="8210"/>
  </w:num>
  <w:num w:numId="83">
    <w:abstractNumId w:val="8211"/>
  </w:num>
  <w:num w:numId="84">
    <w:abstractNumId w:val="8212"/>
  </w:num>
  <w:num w:numId="85">
    <w:abstractNumId w:val="8213"/>
  </w:num>
  <w:num w:numId="86">
    <w:abstractNumId w:val="8214"/>
  </w:num>
  <w:num w:numId="87">
    <w:abstractNumId w:val="8215"/>
  </w:num>
  <w:num w:numId="88">
    <w:abstractNumId w:val="8216"/>
  </w:num>
  <w:num w:numId="89">
    <w:abstractNumId w:val="8217"/>
  </w:num>
  <w:num w:numId="90">
    <w:abstractNumId w:val="8218"/>
  </w:num>
  <w:num w:numId="91">
    <w:abstractNumId w:val="8219"/>
  </w:num>
  <w:num w:numId="92">
    <w:abstractNumId w:val="8220"/>
  </w:num>
  <w:num w:numId="93">
    <w:abstractNumId w:val="8221"/>
  </w:num>
  <w:num w:numId="94">
    <w:abstractNumId w:val="8222"/>
  </w:num>
  <w:num w:numId="95">
    <w:abstractNumId w:val="8223"/>
  </w:num>
  <w:num w:numId="96">
    <w:abstractNumId w:val="8224"/>
  </w:num>
  <w:num w:numId="97">
    <w:abstractNumId w:val="8225"/>
  </w:num>
  <w:num w:numId="98">
    <w:abstractNumId w:val="8226"/>
  </w:num>
  <w:num w:numId="99">
    <w:abstractNumId w:val="8227"/>
  </w:num>
  <w:num w:numId="100">
    <w:abstractNumId w:val="8228"/>
  </w:num>
  <w:num w:numId="101">
    <w:abstractNumId w:val="8229"/>
  </w:num>
  <w:num w:numId="102">
    <w:abstractNumId w:val="8230"/>
  </w:num>
  <w:num w:numId="103">
    <w:abstractNumId w:val="8231"/>
  </w:num>
  <w:num w:numId="104">
    <w:abstractNumId w:val="8232"/>
  </w:num>
  <w:num w:numId="105">
    <w:abstractNumId w:val="8233"/>
  </w:num>
  <w:num w:numId="106">
    <w:abstractNumId w:val="8234"/>
  </w:num>
  <w:num w:numId="107">
    <w:abstractNumId w:val="8235"/>
  </w:num>
  <w:num w:numId="108">
    <w:abstractNumId w:val="8236"/>
  </w:num>
  <w:num w:numId="109">
    <w:abstractNumId w:val="8237"/>
  </w:num>
  <w:num w:numId="110">
    <w:abstractNumId w:val="8238"/>
  </w:num>
  <w:num w:numId="111">
    <w:abstractNumId w:val="8239"/>
  </w:num>
  <w:num w:numId="112">
    <w:abstractNumId w:val="8240"/>
  </w:num>
  <w:num w:numId="113">
    <w:abstractNumId w:val="8241"/>
  </w:num>
  <w:num w:numId="114">
    <w:abstractNumId w:val="8242"/>
  </w:num>
  <w:num w:numId="115">
    <w:abstractNumId w:val="8243"/>
  </w:num>
  <w:num w:numId="116">
    <w:abstractNumId w:val="8244"/>
  </w:num>
  <w:num w:numId="117">
    <w:abstractNumId w:val="8245"/>
  </w:num>
  <w:num w:numId="118">
    <w:abstractNumId w:val="8246"/>
  </w:num>
  <w:num w:numId="119">
    <w:abstractNumId w:val="8247"/>
  </w:num>
  <w:num w:numId="120">
    <w:abstractNumId w:val="8248"/>
  </w:num>
  <w:num w:numId="121">
    <w:abstractNumId w:val="8249"/>
  </w:num>
  <w:num w:numId="122">
    <w:abstractNumId w:val="8250"/>
  </w:num>
  <w:num w:numId="123">
    <w:abstractNumId w:val="8251"/>
  </w:num>
  <w:num w:numId="124">
    <w:abstractNumId w:val="8252"/>
  </w:num>
  <w:num w:numId="125">
    <w:abstractNumId w:val="8253"/>
  </w:num>
  <w:num w:numId="126">
    <w:abstractNumId w:val="8254"/>
  </w:num>
  <w:num w:numId="127">
    <w:abstractNumId w:val="8255"/>
  </w:num>
  <w:num w:numId="128">
    <w:abstractNumId w:val="8256"/>
  </w:num>
  <w:num w:numId="129">
    <w:abstractNumId w:val="8257"/>
  </w:num>
  <w:num w:numId="130">
    <w:abstractNumId w:val="8258"/>
  </w:num>
  <w:num w:numId="131">
    <w:abstractNumId w:val="8259"/>
  </w:num>
  <w:num w:numId="132">
    <w:abstractNumId w:val="8260"/>
  </w:num>
  <w:num w:numId="133">
    <w:abstractNumId w:val="8261"/>
  </w:num>
  <w:num w:numId="134">
    <w:abstractNumId w:val="8262"/>
  </w:num>
  <w:num w:numId="135">
    <w:abstractNumId w:val="8263"/>
  </w:num>
  <w:num w:numId="136">
    <w:abstractNumId w:val="8264"/>
  </w:num>
  <w:num w:numId="137">
    <w:abstractNumId w:val="8265"/>
  </w:num>
  <w:num w:numId="138">
    <w:abstractNumId w:val="8266"/>
  </w:num>
  <w:num w:numId="139">
    <w:abstractNumId w:val="8267"/>
  </w:num>
  <w:num w:numId="140">
    <w:abstractNumId w:val="8268"/>
  </w:num>
  <w:num w:numId="141">
    <w:abstractNumId w:val="8269"/>
  </w:num>
  <w:num w:numId="142">
    <w:abstractNumId w:val="8270"/>
  </w:num>
  <w:num w:numId="143">
    <w:abstractNumId w:val="8271"/>
  </w:num>
  <w:num w:numId="144">
    <w:abstractNumId w:val="8272"/>
  </w:num>
  <w:num w:numId="145">
    <w:abstractNumId w:val="8273"/>
  </w:num>
  <w:num w:numId="146">
    <w:abstractNumId w:val="8274"/>
  </w:num>
  <w:num w:numId="147">
    <w:abstractNumId w:val="8275"/>
  </w:num>
  <w:num w:numId="148">
    <w:abstractNumId w:val="8276"/>
  </w:num>
  <w:num w:numId="149">
    <w:abstractNumId w:val="8277"/>
  </w:num>
  <w:num w:numId="150">
    <w:abstractNumId w:val="8278"/>
  </w:num>
  <w:num w:numId="151">
    <w:abstractNumId w:val="8279"/>
  </w:num>
  <w:num w:numId="152">
    <w:abstractNumId w:val="8280"/>
  </w:num>
  <w:num w:numId="153">
    <w:abstractNumId w:val="8281"/>
  </w:num>
  <w:num w:numId="154">
    <w:abstractNumId w:val="8282"/>
  </w:num>
  <w:num w:numId="155">
    <w:abstractNumId w:val="8283"/>
  </w:num>
  <w:num w:numId="156">
    <w:abstractNumId w:val="8284"/>
  </w:num>
  <w:num w:numId="157">
    <w:abstractNumId w:val="8285"/>
  </w:num>
  <w:num w:numId="158">
    <w:abstractNumId w:val="8286"/>
  </w:num>
  <w:num w:numId="159">
    <w:abstractNumId w:val="8287"/>
  </w:num>
  <w:num w:numId="160">
    <w:abstractNumId w:val="8288"/>
  </w:num>
  <w:num w:numId="161">
    <w:abstractNumId w:val="8289"/>
  </w:num>
  <w:num w:numId="162">
    <w:abstractNumId w:val="8290"/>
  </w:num>
  <w:num w:numId="163">
    <w:abstractNumId w:val="8291"/>
  </w:num>
  <w:num w:numId="164">
    <w:abstractNumId w:val="8292"/>
  </w:num>
  <w:num w:numId="165">
    <w:abstractNumId w:val="8293"/>
  </w:num>
  <w:num w:numId="166">
    <w:abstractNumId w:val="8294"/>
  </w:num>
  <w:num w:numId="167">
    <w:abstractNumId w:val="8295"/>
  </w:num>
  <w:num w:numId="168">
    <w:abstractNumId w:val="8296"/>
  </w:num>
  <w:num w:numId="169">
    <w:abstractNumId w:val="8297"/>
  </w:num>
  <w:num w:numId="170">
    <w:abstractNumId w:val="8298"/>
  </w:num>
  <w:num w:numId="171">
    <w:abstractNumId w:val="8299"/>
  </w:num>
  <w:num w:numId="172">
    <w:abstractNumId w:val="8300"/>
  </w:num>
  <w:num w:numId="173">
    <w:abstractNumId w:val="8301"/>
  </w:num>
  <w:num w:numId="174">
    <w:abstractNumId w:val="8302"/>
  </w:num>
  <w:num w:numId="175">
    <w:abstractNumId w:val="8303"/>
  </w:num>
  <w:num w:numId="176">
    <w:abstractNumId w:val="8304"/>
  </w:num>
  <w:num w:numId="177">
    <w:abstractNumId w:val="8305"/>
  </w:num>
  <w:num w:numId="178">
    <w:abstractNumId w:val="8306"/>
  </w:num>
  <w:num w:numId="179">
    <w:abstractNumId w:val="8307"/>
  </w:num>
  <w:num w:numId="180">
    <w:abstractNumId w:val="8308"/>
  </w:num>
  <w:num w:numId="181">
    <w:abstractNumId w:val="8309"/>
  </w:num>
  <w:num w:numId="182">
    <w:abstractNumId w:val="8310"/>
  </w:num>
  <w:num w:numId="183">
    <w:abstractNumId w:val="8311"/>
  </w:num>
  <w:num w:numId="184">
    <w:abstractNumId w:val="8312"/>
  </w:num>
  <w:num w:numId="185">
    <w:abstractNumId w:val="8313"/>
  </w:num>
  <w:num w:numId="186">
    <w:abstractNumId w:val="8314"/>
  </w:num>
  <w:num w:numId="187">
    <w:abstractNumId w:val="8315"/>
  </w:num>
  <w:num w:numId="188">
    <w:abstractNumId w:val="8316"/>
  </w:num>
  <w:num w:numId="189">
    <w:abstractNumId w:val="8317"/>
  </w:num>
  <w:num w:numId="190">
    <w:abstractNumId w:val="8318"/>
  </w:num>
  <w:num w:numId="191">
    <w:abstractNumId w:val="8319"/>
  </w:num>
  <w:num w:numId="192">
    <w:abstractNumId w:val="8320"/>
  </w:num>
  <w:num w:numId="193">
    <w:abstractNumId w:val="8321"/>
  </w:num>
  <w:num w:numId="194">
    <w:abstractNumId w:val="8322"/>
  </w:num>
  <w:num w:numId="195">
    <w:abstractNumId w:val="8323"/>
  </w:num>
  <w:num w:numId="196">
    <w:abstractNumId w:val="8324"/>
  </w:num>
  <w:num w:numId="197">
    <w:abstractNumId w:val="8325"/>
  </w:num>
  <w:num w:numId="198">
    <w:abstractNumId w:val="8326"/>
  </w:num>
  <w:num w:numId="199">
    <w:abstractNumId w:val="8327"/>
  </w:num>
  <w:num w:numId="200">
    <w:abstractNumId w:val="8328"/>
  </w:num>
  <w:num w:numId="201">
    <w:abstractNumId w:val="8329"/>
  </w:num>
  <w:num w:numId="202">
    <w:abstractNumId w:val="8330"/>
  </w:num>
  <w:num w:numId="203">
    <w:abstractNumId w:val="8331"/>
  </w:num>
  <w:num w:numId="204">
    <w:abstractNumId w:val="8332"/>
  </w:num>
  <w:num w:numId="205">
    <w:abstractNumId w:val="8333"/>
  </w:num>
  <w:num w:numId="206">
    <w:abstractNumId w:val="8334"/>
  </w:num>
  <w:num w:numId="207">
    <w:abstractNumId w:val="8335"/>
  </w:num>
  <w:num w:numId="208">
    <w:abstractNumId w:val="8336"/>
  </w:num>
  <w:num w:numId="209">
    <w:abstractNumId w:val="8337"/>
  </w:num>
  <w:num w:numId="210">
    <w:abstractNumId w:val="8338"/>
  </w:num>
  <w:num w:numId="211">
    <w:abstractNumId w:val="8339"/>
  </w:num>
  <w:num w:numId="212">
    <w:abstractNumId w:val="8340"/>
  </w:num>
  <w:num w:numId="213">
    <w:abstractNumId w:val="8341"/>
  </w:num>
  <w:num w:numId="214">
    <w:abstractNumId w:val="8342"/>
  </w:num>
  <w:num w:numId="215">
    <w:abstractNumId w:val="8343"/>
  </w:num>
  <w:num w:numId="216">
    <w:abstractNumId w:val="8344"/>
  </w:num>
  <w:num w:numId="217">
    <w:abstractNumId w:val="8345"/>
  </w:num>
  <w:num w:numId="218">
    <w:abstractNumId w:val="8346"/>
  </w:num>
  <w:num w:numId="219">
    <w:abstractNumId w:val="8347"/>
  </w:num>
  <w:num w:numId="220">
    <w:abstractNumId w:val="8348"/>
  </w:num>
  <w:num w:numId="221">
    <w:abstractNumId w:val="8349"/>
  </w:num>
  <w:num w:numId="222">
    <w:abstractNumId w:val="8350"/>
  </w:num>
  <w:num w:numId="223">
    <w:abstractNumId w:val="8351"/>
  </w:num>
  <w:num w:numId="224">
    <w:abstractNumId w:val="8352"/>
  </w:num>
  <w:num w:numId="225">
    <w:abstractNumId w:val="8353"/>
  </w:num>
  <w:num w:numId="226">
    <w:abstractNumId w:val="8354"/>
  </w:num>
  <w:num w:numId="227">
    <w:abstractNumId w:val="8355"/>
  </w:num>
  <w:num w:numId="228">
    <w:abstractNumId w:val="8356"/>
  </w:num>
  <w:num w:numId="229">
    <w:abstractNumId w:val="8357"/>
  </w:num>
  <w:num w:numId="230">
    <w:abstractNumId w:val="8358"/>
  </w:num>
  <w:num w:numId="231">
    <w:abstractNumId w:val="8359"/>
  </w:num>
  <w:num w:numId="232">
    <w:abstractNumId w:val="8360"/>
  </w:num>
  <w:num w:numId="233">
    <w:abstractNumId w:val="8361"/>
  </w:num>
  <w:num w:numId="234">
    <w:abstractNumId w:val="8362"/>
  </w:num>
  <w:num w:numId="235">
    <w:abstractNumId w:val="8363"/>
  </w:num>
  <w:num w:numId="236">
    <w:abstractNumId w:val="8364"/>
  </w:num>
  <w:num w:numId="237">
    <w:abstractNumId w:val="8365"/>
  </w:num>
  <w:num w:numId="238">
    <w:abstractNumId w:val="8366"/>
  </w:num>
  <w:num w:numId="239">
    <w:abstractNumId w:val="8367"/>
  </w:num>
  <w:num w:numId="240">
    <w:abstractNumId w:val="8368"/>
  </w:num>
  <w:num w:numId="241">
    <w:abstractNumId w:val="8369"/>
  </w:num>
  <w:num w:numId="242">
    <w:abstractNumId w:val="8370"/>
  </w:num>
  <w:num w:numId="243">
    <w:abstractNumId w:val="8371"/>
  </w:num>
  <w:num w:numId="244">
    <w:abstractNumId w:val="8372"/>
  </w:num>
  <w:num w:numId="245">
    <w:abstractNumId w:val="8373"/>
  </w:num>
  <w:num w:numId="246">
    <w:abstractNumId w:val="8374"/>
  </w:num>
  <w:num w:numId="247">
    <w:abstractNumId w:val="8375"/>
  </w:num>
  <w:num w:numId="248">
    <w:abstractNumId w:val="8376"/>
  </w:num>
  <w:num w:numId="249">
    <w:abstractNumId w:val="8377"/>
  </w:num>
  <w:num w:numId="250">
    <w:abstractNumId w:val="8378"/>
  </w:num>
  <w:num w:numId="251">
    <w:abstractNumId w:val="8379"/>
  </w:num>
  <w:num w:numId="252">
    <w:abstractNumId w:val="8380"/>
  </w:num>
  <w:num w:numId="253">
    <w:abstractNumId w:val="8381"/>
  </w:num>
  <w:num w:numId="254">
    <w:abstractNumId w:val="8382"/>
  </w:num>
  <w:num w:numId="255">
    <w:abstractNumId w:val="8383"/>
  </w:num>
  <w:num w:numId="256">
    <w:abstractNumId w:val="8384"/>
  </w:num>
  <w:num w:numId="257">
    <w:abstractNumId w:val="8385"/>
  </w:num>
  <w:num w:numId="258">
    <w:abstractNumId w:val="8386"/>
  </w:num>
  <w:num w:numId="259">
    <w:abstractNumId w:val="8387"/>
  </w:num>
  <w:num w:numId="260">
    <w:abstractNumId w:val="8388"/>
  </w:num>
  <w:num w:numId="261">
    <w:abstractNumId w:val="8389"/>
  </w:num>
  <w:num w:numId="262">
    <w:abstractNumId w:val="8390"/>
  </w:num>
  <w:num w:numId="263">
    <w:abstractNumId w:val="8391"/>
  </w:num>
  <w:num w:numId="264">
    <w:abstractNumId w:val="8392"/>
  </w:num>
  <w:num w:numId="265">
    <w:abstractNumId w:val="8393"/>
  </w:num>
  <w:num w:numId="266">
    <w:abstractNumId w:val="8394"/>
  </w:num>
  <w:num w:numId="267">
    <w:abstractNumId w:val="8395"/>
  </w:num>
  <w:num w:numId="268">
    <w:abstractNumId w:val="8396"/>
  </w:num>
  <w:num w:numId="269">
    <w:abstractNumId w:val="8397"/>
  </w:num>
  <w:num w:numId="270">
    <w:abstractNumId w:val="8398"/>
  </w:num>
  <w:num w:numId="271">
    <w:abstractNumId w:val="8399"/>
  </w:num>
  <w:num w:numId="272">
    <w:abstractNumId w:val="8400"/>
  </w:num>
  <w:num w:numId="273">
    <w:abstractNumId w:val="8401"/>
  </w:num>
  <w:num w:numId="274">
    <w:abstractNumId w:val="8402"/>
  </w:num>
  <w:num w:numId="275">
    <w:abstractNumId w:val="8403"/>
  </w:num>
  <w:num w:numId="276">
    <w:abstractNumId w:val="8404"/>
  </w:num>
  <w:num w:numId="277">
    <w:abstractNumId w:val="8405"/>
  </w:num>
  <w:num w:numId="278">
    <w:abstractNumId w:val="8406"/>
  </w:num>
  <w:num w:numId="279">
    <w:abstractNumId w:val="8407"/>
  </w:num>
  <w:num w:numId="280">
    <w:abstractNumId w:val="8408"/>
  </w:num>
  <w:num w:numId="281">
    <w:abstractNumId w:val="8409"/>
  </w:num>
  <w:num w:numId="282">
    <w:abstractNumId w:val="8410"/>
  </w:num>
  <w:num w:numId="283">
    <w:abstractNumId w:val="8411"/>
  </w:num>
  <w:num w:numId="284">
    <w:abstractNumId w:val="8412"/>
  </w:num>
  <w:num w:numId="285">
    <w:abstractNumId w:val="8413"/>
  </w:num>
  <w:num w:numId="286">
    <w:abstractNumId w:val="8414"/>
  </w:num>
  <w:num w:numId="287">
    <w:abstractNumId w:val="8415"/>
  </w:num>
  <w:num w:numId="288">
    <w:abstractNumId w:val="8416"/>
  </w:num>
  <w:num w:numId="289">
    <w:abstractNumId w:val="8417"/>
  </w:num>
  <w:num w:numId="290">
    <w:abstractNumId w:val="8418"/>
  </w:num>
  <w:num w:numId="291">
    <w:abstractNumId w:val="8419"/>
  </w:num>
  <w:num w:numId="292">
    <w:abstractNumId w:val="8420"/>
  </w:num>
  <w:num w:numId="293">
    <w:abstractNumId w:val="8421"/>
  </w:num>
  <w:num w:numId="294">
    <w:abstractNumId w:val="8422"/>
  </w:num>
  <w:num w:numId="295">
    <w:abstractNumId w:val="8423"/>
  </w:num>
  <w:num w:numId="296">
    <w:abstractNumId w:val="8424"/>
  </w:num>
  <w:num w:numId="297">
    <w:abstractNumId w:val="8425"/>
  </w:num>
  <w:num w:numId="298">
    <w:abstractNumId w:val="8426"/>
  </w:num>
  <w:num w:numId="299">
    <w:abstractNumId w:val="8427"/>
  </w:num>
  <w:num w:numId="300">
    <w:abstractNumId w:val="8428"/>
  </w:num>
  <w:num w:numId="301">
    <w:abstractNumId w:val="8429"/>
  </w:num>
  <w:num w:numId="302">
    <w:abstractNumId w:val="8430"/>
  </w:num>
  <w:num w:numId="303">
    <w:abstractNumId w:val="8431"/>
  </w:num>
  <w:num w:numId="304">
    <w:abstractNumId w:val="8432"/>
  </w:num>
  <w:num w:numId="305">
    <w:abstractNumId w:val="8433"/>
  </w:num>
  <w:num w:numId="306">
    <w:abstractNumId w:val="8434"/>
  </w:num>
  <w:num w:numId="307">
    <w:abstractNumId w:val="8435"/>
  </w:num>
  <w:num w:numId="308">
    <w:abstractNumId w:val="8436"/>
  </w:num>
  <w:num w:numId="309">
    <w:abstractNumId w:val="8437"/>
  </w:num>
  <w:num w:numId="310">
    <w:abstractNumId w:val="8438"/>
  </w:num>
  <w:num w:numId="311">
    <w:abstractNumId w:val="8439"/>
  </w:num>
  <w:num w:numId="312">
    <w:abstractNumId w:val="8440"/>
  </w:num>
  <w:num w:numId="313">
    <w:abstractNumId w:val="8441"/>
  </w:num>
  <w:num w:numId="314">
    <w:abstractNumId w:val="8442"/>
  </w:num>
  <w:num w:numId="315">
    <w:abstractNumId w:val="8443"/>
  </w:num>
  <w:num w:numId="316">
    <w:abstractNumId w:val="8444"/>
  </w:num>
  <w:num w:numId="317">
    <w:abstractNumId w:val="8445"/>
  </w:num>
  <w:num w:numId="318">
    <w:abstractNumId w:val="8446"/>
  </w:num>
  <w:num w:numId="319">
    <w:abstractNumId w:val="8447"/>
  </w:num>
  <w:num w:numId="320">
    <w:abstractNumId w:val="8448"/>
  </w:num>
  <w:num w:numId="321">
    <w:abstractNumId w:val="8449"/>
  </w:num>
  <w:num w:numId="322">
    <w:abstractNumId w:val="8450"/>
  </w:num>
  <w:num w:numId="323">
    <w:abstractNumId w:val="8451"/>
  </w:num>
  <w:num w:numId="324">
    <w:abstractNumId w:val="8452"/>
  </w:num>
  <w:num w:numId="325">
    <w:abstractNumId w:val="8453"/>
  </w:num>
  <w:num w:numId="326">
    <w:abstractNumId w:val="8454"/>
  </w:num>
  <w:num w:numId="327">
    <w:abstractNumId w:val="8455"/>
  </w:num>
  <w:num w:numId="328">
    <w:abstractNumId w:val="8456"/>
  </w:num>
  <w:num w:numId="329">
    <w:abstractNumId w:val="8457"/>
  </w:num>
  <w:num w:numId="330">
    <w:abstractNumId w:val="8458"/>
  </w:num>
  <w:num w:numId="331">
    <w:abstractNumId w:val="8459"/>
  </w:num>
  <w:num w:numId="332">
    <w:abstractNumId w:val="8460"/>
  </w:num>
  <w:num w:numId="333">
    <w:abstractNumId w:val="8461"/>
  </w:num>
  <w:num w:numId="334">
    <w:abstractNumId w:val="8462"/>
  </w:num>
  <w:num w:numId="335">
    <w:abstractNumId w:val="8463"/>
  </w:num>
  <w:num w:numId="336">
    <w:abstractNumId w:val="8464"/>
  </w:num>
  <w:num w:numId="337">
    <w:abstractNumId w:val="8465"/>
  </w:num>
  <w:num w:numId="338">
    <w:abstractNumId w:val="8466"/>
  </w:num>
  <w:num w:numId="339">
    <w:abstractNumId w:val="8467"/>
  </w:num>
  <w:num w:numId="340">
    <w:abstractNumId w:val="8468"/>
  </w:num>
  <w:num w:numId="341">
    <w:abstractNumId w:val="8469"/>
  </w:num>
  <w:num w:numId="342">
    <w:abstractNumId w:val="8470"/>
  </w:num>
  <w:num w:numId="343">
    <w:abstractNumId w:val="8471"/>
  </w:num>
  <w:num w:numId="344">
    <w:abstractNumId w:val="8472"/>
  </w:num>
  <w:num w:numId="345">
    <w:abstractNumId w:val="8473"/>
  </w:num>
  <w:num w:numId="346">
    <w:abstractNumId w:val="8474"/>
  </w:num>
  <w:num w:numId="347">
    <w:abstractNumId w:val="8475"/>
  </w:num>
  <w:num w:numId="348">
    <w:abstractNumId w:val="8476"/>
  </w:num>
  <w:num w:numId="349">
    <w:abstractNumId w:val="8477"/>
  </w:num>
  <w:num w:numId="350">
    <w:abstractNumId w:val="8478"/>
  </w:num>
  <w:num w:numId="351">
    <w:abstractNumId w:val="8479"/>
  </w:num>
  <w:num w:numId="352">
    <w:abstractNumId w:val="8480"/>
  </w:num>
  <w:num w:numId="353">
    <w:abstractNumId w:val="8481"/>
  </w:num>
  <w:num w:numId="354">
    <w:abstractNumId w:val="8482"/>
  </w:num>
  <w:num w:numId="355">
    <w:abstractNumId w:val="8483"/>
  </w:num>
  <w:num w:numId="356">
    <w:abstractNumId w:val="8484"/>
  </w:num>
  <w:num w:numId="357">
    <w:abstractNumId w:val="8485"/>
  </w:num>
  <w:num w:numId="358">
    <w:abstractNumId w:val="8486"/>
  </w:num>
  <w:num w:numId="359">
    <w:abstractNumId w:val="8487"/>
  </w:num>
  <w:num w:numId="360">
    <w:abstractNumId w:val="8488"/>
  </w:num>
  <w:num w:numId="361">
    <w:abstractNumId w:val="8489"/>
  </w:num>
  <w:num w:numId="362">
    <w:abstractNumId w:val="8490"/>
  </w:num>
  <w:num w:numId="363">
    <w:abstractNumId w:val="8491"/>
  </w:num>
  <w:num w:numId="364">
    <w:abstractNumId w:val="8492"/>
  </w:num>
  <w:num w:numId="365">
    <w:abstractNumId w:val="8493"/>
  </w:num>
  <w:num w:numId="366">
    <w:abstractNumId w:val="8494"/>
  </w:num>
  <w:num w:numId="367">
    <w:abstractNumId w:val="8495"/>
  </w:num>
  <w:num w:numId="368">
    <w:abstractNumId w:val="8496"/>
  </w:num>
  <w:num w:numId="369">
    <w:abstractNumId w:val="8497"/>
  </w:num>
  <w:num w:numId="370">
    <w:abstractNumId w:val="8498"/>
  </w:num>
  <w:num w:numId="371">
    <w:abstractNumId w:val="8499"/>
  </w:num>
  <w:num w:numId="372">
    <w:abstractNumId w:val="8500"/>
  </w:num>
  <w:num w:numId="373">
    <w:abstractNumId w:val="8501"/>
  </w:num>
  <w:num w:numId="374">
    <w:abstractNumId w:val="8502"/>
  </w:num>
  <w:num w:numId="375">
    <w:abstractNumId w:val="8503"/>
  </w:num>
  <w:num w:numId="376">
    <w:abstractNumId w:val="8504"/>
  </w:num>
  <w:num w:numId="377">
    <w:abstractNumId w:val="8505"/>
  </w:num>
  <w:num w:numId="378">
    <w:abstractNumId w:val="8506"/>
  </w:num>
  <w:num w:numId="379">
    <w:abstractNumId w:val="8507"/>
  </w:num>
  <w:num w:numId="380">
    <w:abstractNumId w:val="8508"/>
  </w:num>
  <w:num w:numId="381">
    <w:abstractNumId w:val="8509"/>
  </w:num>
  <w:num w:numId="382">
    <w:abstractNumId w:val="8510"/>
  </w:num>
  <w:num w:numId="383">
    <w:abstractNumId w:val="8511"/>
  </w:num>
  <w:num w:numId="384">
    <w:abstractNumId w:val="8512"/>
  </w:num>
  <w:num w:numId="385">
    <w:abstractNumId w:val="8513"/>
  </w:num>
  <w:num w:numId="386">
    <w:abstractNumId w:val="8514"/>
  </w:num>
  <w:num w:numId="387">
    <w:abstractNumId w:val="8515"/>
  </w:num>
  <w:num w:numId="388">
    <w:abstractNumId w:val="8516"/>
  </w:num>
  <w:num w:numId="389">
    <w:abstractNumId w:val="8517"/>
  </w:num>
  <w:num w:numId="390">
    <w:abstractNumId w:val="8518"/>
  </w:num>
  <w:num w:numId="391">
    <w:abstractNumId w:val="8519"/>
  </w:num>
  <w:num w:numId="392">
    <w:abstractNumId w:val="8520"/>
  </w:num>
  <w:num w:numId="393">
    <w:abstractNumId w:val="8521"/>
  </w:num>
  <w:num w:numId="394">
    <w:abstractNumId w:val="8522"/>
  </w:num>
  <w:num w:numId="395">
    <w:abstractNumId w:val="8523"/>
  </w:num>
  <w:num w:numId="396">
    <w:abstractNumId w:val="8524"/>
  </w:num>
  <w:num w:numId="397">
    <w:abstractNumId w:val="8525"/>
  </w:num>
  <w:num w:numId="398">
    <w:abstractNumId w:val="8526"/>
  </w:num>
  <w:num w:numId="399">
    <w:abstractNumId w:val="8527"/>
  </w:num>
  <w:num w:numId="400">
    <w:abstractNumId w:val="8528"/>
  </w:num>
  <w:num w:numId="401">
    <w:abstractNumId w:val="8529"/>
  </w:num>
  <w:num w:numId="402">
    <w:abstractNumId w:val="8530"/>
  </w:num>
  <w:num w:numId="403">
    <w:abstractNumId w:val="8531"/>
  </w:num>
  <w:num w:numId="404">
    <w:abstractNumId w:val="8532"/>
  </w:num>
  <w:num w:numId="405">
    <w:abstractNumId w:val="8533"/>
  </w:num>
  <w:num w:numId="406">
    <w:abstractNumId w:val="8534"/>
  </w:num>
  <w:num w:numId="407">
    <w:abstractNumId w:val="8535"/>
  </w:num>
  <w:num w:numId="408">
    <w:abstractNumId w:val="8536"/>
  </w:num>
  <w:num w:numId="409">
    <w:abstractNumId w:val="8537"/>
  </w:num>
  <w:num w:numId="410">
    <w:abstractNumId w:val="8538"/>
  </w:num>
  <w:num w:numId="411">
    <w:abstractNumId w:val="8539"/>
  </w:num>
  <w:num w:numId="412">
    <w:abstractNumId w:val="8540"/>
  </w:num>
  <w:num w:numId="413">
    <w:abstractNumId w:val="8541"/>
  </w:num>
  <w:num w:numId="414">
    <w:abstractNumId w:val="8542"/>
  </w:num>
  <w:num w:numId="415">
    <w:abstractNumId w:val="8543"/>
  </w:num>
  <w:num w:numId="416">
    <w:abstractNumId w:val="8544"/>
  </w:num>
  <w:num w:numId="417">
    <w:abstractNumId w:val="8545"/>
  </w:num>
  <w:num w:numId="418">
    <w:abstractNumId w:val="8546"/>
  </w:num>
  <w:num w:numId="419">
    <w:abstractNumId w:val="8547"/>
  </w:num>
  <w:num w:numId="420">
    <w:abstractNumId w:val="8548"/>
  </w:num>
  <w:num w:numId="421">
    <w:abstractNumId w:val="8549"/>
  </w:num>
  <w:num w:numId="422">
    <w:abstractNumId w:val="8550"/>
  </w:num>
  <w:num w:numId="423">
    <w:abstractNumId w:val="8551"/>
  </w:num>
  <w:num w:numId="424">
    <w:abstractNumId w:val="8552"/>
  </w:num>
  <w:num w:numId="425">
    <w:abstractNumId w:val="8553"/>
  </w:num>
  <w:num w:numId="426">
    <w:abstractNumId w:val="8554"/>
  </w:num>
  <w:num w:numId="427">
    <w:abstractNumId w:val="8555"/>
  </w:num>
  <w:num w:numId="428">
    <w:abstractNumId w:val="8556"/>
  </w:num>
  <w:num w:numId="429">
    <w:abstractNumId w:val="8557"/>
  </w:num>
  <w:num w:numId="430">
    <w:abstractNumId w:val="8558"/>
  </w:num>
  <w:num w:numId="431">
    <w:abstractNumId w:val="8559"/>
  </w:num>
  <w:num w:numId="432">
    <w:abstractNumId w:val="856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ymyneqb2o5.feishu.cn/wiki/CyfnwcMUEiVSTakpg4lcklUjnrh" TargetMode="External" Type="http://schemas.openxmlformats.org/officeDocument/2006/relationships/hyperlink"/><Relationship Id="rId11" Target="http://5.4.5.1" TargetMode="External" Type="http://schemas.openxmlformats.org/officeDocument/2006/relationships/hyperlink"/><Relationship Id="rId12" Target="http://5.4.5.2" TargetMode="External" Type="http://schemas.openxmlformats.org/officeDocument/2006/relationships/hyperlink"/><Relationship Id="rId13" Target="http://5.4.5.3" TargetMode="External" Type="http://schemas.openxmlformats.org/officeDocument/2006/relationships/hyperlink"/><Relationship Id="rId14" Target="http://5.4.6.2" TargetMode="External" Type="http://schemas.openxmlformats.org/officeDocument/2006/relationships/hyperlink"/><Relationship Id="rId15" Target="http://5.4.6.2" TargetMode="External" Type="http://schemas.openxmlformats.org/officeDocument/2006/relationships/hyperlink"/><Relationship Id="rId16" Target="http://5.4.6.4" TargetMode="External" Type="http://schemas.openxmlformats.org/officeDocument/2006/relationships/hyperlink"/><Relationship Id="rId17" Target="http://5.4.6.4" TargetMode="External" Type="http://schemas.openxmlformats.org/officeDocument/2006/relationships/hyperlink"/><Relationship Id="rId18" Target="http://5.4.2.1" TargetMode="External" Type="http://schemas.openxmlformats.org/officeDocument/2006/relationships/hyperlink"/><Relationship Id="rId19" Target="http://5.4.2.2" TargetMode="External" Type="http://schemas.openxmlformats.org/officeDocument/2006/relationships/hyperlink"/><Relationship Id="rId2" Target="styles.xml" Type="http://schemas.openxmlformats.org/officeDocument/2006/relationships/styles"/><Relationship Id="rId20" Target="http://5.4.2.2" TargetMode="External" Type="http://schemas.openxmlformats.org/officeDocument/2006/relationships/hyperlink"/><Relationship Id="rId21" Target="http://5.4.2.3" TargetMode="External" Type="http://schemas.openxmlformats.org/officeDocument/2006/relationships/hyperlink"/><Relationship Id="rId22" Target="http://5.4.2.9" TargetMode="External" Type="http://schemas.openxmlformats.org/officeDocument/2006/relationships/hyperlink"/><Relationship Id="rId23" Target="https://ymyneqb2o5.feishu.cn/wiki/P7aRwqT2fiCQNtkkDX5csWmLnqd?fromScene=spaceOverview" TargetMode="External" Type="http://schemas.openxmlformats.org/officeDocument/2006/relationships/hyperlink"/><Relationship Id="rId24" Target="https://ymyneqb2o5.feishu.cn/docx/HIT8d2WGTo05TExflnfcPTUhnmh#X1k1dnEYCszASwbaVdTch1uvnIb" TargetMode="External" Type="http://schemas.openxmlformats.org/officeDocument/2006/relationships/hyperlink"/><Relationship Id="rId25" Target="http://10.2.2.3" TargetMode="External" Type="http://schemas.openxmlformats.org/officeDocument/2006/relationships/hyperlink"/><Relationship Id="rId26" Target="http://10.2.2.3" TargetMode="External" Type="http://schemas.openxmlformats.org/officeDocument/2006/relationships/hyperlink"/><Relationship Id="rId27" Target="http://10.2.2.3" TargetMode="External" Type="http://schemas.openxmlformats.org/officeDocument/2006/relationships/hyperlink"/><Relationship Id="rId28"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https://ymyneqb2o5.feishu.cn/docx/OYRldWaHuo1oVXxZF58ca7mtntf#YLp8dO2gksa4ZObzXRHcMUxrnLg" TargetMode="External" Type="http://schemas.openxmlformats.org/officeDocument/2006/relationships/hyperlink"/><Relationship Id="rId8" Target="https://ymyneqb2o5.feishu.cn/wiki/KHWkw0v2biIR4RkKao6cRkDnnid?from=message&amp;source_type=message" TargetMode="External" Type="http://schemas.openxmlformats.org/officeDocument/2006/relationships/hyperlink"/><Relationship Id="rId9" Target="https://ymyneqb2o5.feishu.cn/wiki/P7aRwqT2fiCQNtkkDX5csWmLnqd?fromScene=spaceOverview&amp;create_from=create_doc_to_wiki"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2026-01-06T06:46:16Z</dcterms:created>
  <dc:creator>Apache POI</dc:creator>
</cp:coreProperties>
</file>