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D233C"/>
          <w:sz w:val="40"/>
          <w:szCs w:val="40"/>
        </w:rPr>
        <w:t xml:space="preserve">Response Time Calculation Methods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Comparison Analysis for Command Staff Review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There are two methods for calculating police response time, each measuring a different aspect of the emergency response process. This document provides a comparison to assist in determining which method best serves the Department's reporting needs.</w:t>
      </w:r>
    </w:p>
    <w:p>
      <w:pPr>
        <w:pStyle w:val="Heading2"/>
      </w:pPr>
      <w:r>
        <w:t xml:space="preserve">Response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CALL RECEIVED</w:t>
            </w:r>
            <w:r>
              <w:rPr>
                <w:sz w:val="20"/>
                <w:szCs w:val="20"/>
              </w:rPr>
              <w:t xml:space="preserve">  →  </w:t>
            </w:r>
            <w:r>
              <w:rPr>
                <w:b/>
                <w:bCs/>
                <w:sz w:val="20"/>
                <w:szCs w:val="20"/>
              </w:rPr>
              <w:t xml:space="preserve">OFFICER DISPATCHED</w:t>
            </w:r>
            <w:r>
              <w:rPr>
                <w:sz w:val="20"/>
                <w:szCs w:val="20"/>
              </w:rPr>
              <w:t xml:space="preserve">  →  </w:t>
            </w:r>
            <w:r>
              <w:rPr>
                <w:b/>
                <w:bCs/>
                <w:sz w:val="20"/>
                <w:szCs w:val="20"/>
              </w:rPr>
              <w:t xml:space="preserve">OFFICER ON SCENE</w:t>
            </w:r>
          </w:p>
          <w:p>
            <w:pPr>
              <w:spacing w:after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(Time of Call)</w:t>
            </w:r>
            <w:r>
              <w:rPr>
                <w:sz w:val="18"/>
                <w:szCs w:val="18"/>
              </w:rPr>
              <w:t xml:space="preserve">              </w:t>
            </w:r>
            <w:r>
              <w:rPr>
                <w:color w:val="666666"/>
                <w:sz w:val="18"/>
                <w:szCs w:val="18"/>
              </w:rPr>
              <w:t xml:space="preserve">(Time Dispatched)</w:t>
            </w:r>
            <w:r>
              <w:rPr>
                <w:sz w:val="18"/>
                <w:szCs w:val="18"/>
              </w:rPr>
              <w:t xml:space="preserve">              </w:t>
            </w:r>
            <w:r>
              <w:rPr>
                <w:color w:val="666666"/>
                <w:sz w:val="18"/>
                <w:szCs w:val="18"/>
              </w:rPr>
              <w:t xml:space="preserve">(Time Out)</w:t>
            </w:r>
          </w:p>
          <w:p>
            <w:pPr>
              <w:spacing w:before="100"/>
              <w:jc w:val="center"/>
            </w:pPr>
            <w:r>
              <w:rPr>
                <w:color w:val="0066CC"/>
                <w:sz w:val="18"/>
                <w:szCs w:val="18"/>
              </w:rPr>
              <w:t xml:space="preserve">├─── Dispatch Delay ───┤</w:t>
            </w:r>
            <w:r>
              <w:rPr>
                <w:color w:val="009933"/>
                <w:sz w:val="18"/>
                <w:szCs w:val="18"/>
              </w:rPr>
              <w:t xml:space="preserve">├─── Officer Response ───┤</w:t>
            </w:r>
          </w:p>
          <w:p>
            <w:pPr>
              <w:jc w:val="center"/>
            </w:pPr>
            <w:r>
              <w:rPr>
                <w:color w:val="CC0000"/>
                <w:sz w:val="18"/>
                <w:szCs w:val="18"/>
              </w:rPr>
              <w:t xml:space="preserve">├───────────── Total Response Time ─────────────┤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Method Definitions</w:t>
      </w:r>
    </w:p>
    <w:p>
      <w:pPr>
        <w:pStyle w:val="Heading2"/>
      </w:pPr>
      <w:r>
        <w:t xml:space="preserve">Method 1: Officer Response Time (Current ETL)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Formula: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 Out − Time Dispatched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Measures: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 from when officer is dispatched to when officer arrives on scene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Focus: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Patrol efficiency and officer travel time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Method 2: Total Response Time (Timereport/Industry Standard)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Formula: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 Out − Time of Call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Measures: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 from when citizen calls to when officer arrives on scene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Focus: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citizen experience and full system performance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Advantages and Disadvantages</w:t>
      </w:r>
    </w:p>
    <w:p>
      <w:pPr>
        <w:pStyle w:val="Heading2"/>
      </w:pPr>
      <w:r>
        <w:t xml:space="preserve">Method 1: Officer Response Time</w:t>
      </w:r>
    </w:p>
    <w:p>
      <w:pPr>
        <w:pStyle w:val="Heading3"/>
        <w:spacing w:before="100"/>
      </w:pPr>
      <w:r>
        <w:rPr>
          <w:color w:val="28A745"/>
        </w:rPr>
        <w:t xml:space="preserve">Advantages</w:t>
      </w:r>
    </w:p>
    <w:p>
      <w:pPr>
        <w:pStyle w:val="ListParagraph"/>
        <w:numPr>
          <w:ilvl w:val="0"/>
          <w:numId w:val="2"/>
        </w:numPr>
      </w:pPr>
      <w:r>
        <w:t xml:space="preserve">Isolates patrol performance from dispatch center variables</w:t>
      </w:r>
    </w:p>
    <w:p>
      <w:pPr>
        <w:pStyle w:val="ListParagraph"/>
        <w:numPr>
          <w:ilvl w:val="0"/>
          <w:numId w:val="2"/>
        </w:numPr>
      </w:pPr>
      <w:r>
        <w:t xml:space="preserve">Useful for evaluating beat design and officer positioning</w:t>
      </w:r>
    </w:p>
    <w:p>
      <w:pPr>
        <w:pStyle w:val="ListParagraph"/>
        <w:numPr>
          <w:ilvl w:val="0"/>
          <w:numId w:val="2"/>
        </w:numPr>
      </w:pPr>
      <w:r>
        <w:t xml:space="preserve">Shows shorter response times (better optics if used for public reporting)</w:t>
      </w:r>
    </w:p>
    <w:p>
      <w:pPr>
        <w:pStyle w:val="ListParagraph"/>
        <w:numPr>
          <w:ilvl w:val="0"/>
          <w:numId w:val="2"/>
        </w:numPr>
      </w:pPr>
      <w:r>
        <w:t xml:space="preserve">Helps identify patrol-specific efficiency opportunities</w:t>
      </w:r>
    </w:p>
    <w:p>
      <w:pPr>
        <w:pStyle w:val="Heading3"/>
        <w:spacing w:before="100"/>
      </w:pPr>
      <w:r>
        <w:rPr>
          <w:color w:val="DC3545"/>
        </w:rPr>
        <w:t xml:space="preserve">Disadvantages</w:t>
      </w:r>
    </w:p>
    <w:p>
      <w:pPr>
        <w:pStyle w:val="ListParagraph"/>
        <w:numPr>
          <w:ilvl w:val="0"/>
          <w:numId w:val="2"/>
        </w:numPr>
      </w:pPr>
      <w:r>
        <w:t xml:space="preserve">Does not reflect the citizen's actual wait time</w:t>
      </w:r>
    </w:p>
    <w:p>
      <w:pPr>
        <w:pStyle w:val="ListParagraph"/>
        <w:numPr>
          <w:ilvl w:val="0"/>
          <w:numId w:val="2"/>
        </w:numPr>
      </w:pPr>
      <w:r>
        <w:t xml:space="preserve">Excludes dispatch center performance from accountability</w:t>
      </w:r>
    </w:p>
    <w:p>
      <w:pPr>
        <w:pStyle w:val="ListParagraph"/>
        <w:numPr>
          <w:ilvl w:val="0"/>
          <w:numId w:val="2"/>
        </w:numPr>
      </w:pPr>
      <w:r>
        <w:t xml:space="preserve">Not the industry standard for official reporting</w:t>
      </w:r>
    </w:p>
    <w:p>
      <w:pPr>
        <w:pStyle w:val="ListParagraph"/>
        <w:numPr>
          <w:ilvl w:val="0"/>
          <w:numId w:val="2"/>
        </w:numPr>
      </w:pPr>
      <w:r>
        <w:t xml:space="preserve">May not align with external audit or accreditation requirements</w:t>
      </w:r>
    </w:p>
    <w:p>
      <w:pPr>
        <w:spacing w:before="200"/>
      </w:pPr>
    </w:p>
    <w:p>
      <w:pPr>
        <w:pStyle w:val="Heading2"/>
      </w:pPr>
      <w:r>
        <w:t xml:space="preserve">Method 2: Total Response Time</w:t>
      </w:r>
    </w:p>
    <w:p>
      <w:pPr>
        <w:pStyle w:val="Heading3"/>
        <w:spacing w:before="100"/>
      </w:pPr>
      <w:r>
        <w:rPr>
          <w:color w:val="28A745"/>
        </w:rPr>
        <w:t xml:space="preserve">Advantages</w:t>
      </w:r>
    </w:p>
    <w:p>
      <w:pPr>
        <w:pStyle w:val="ListParagraph"/>
        <w:numPr>
          <w:ilvl w:val="0"/>
          <w:numId w:val="2"/>
        </w:numPr>
      </w:pPr>
      <w:r>
        <w:t xml:space="preserve">Measures the complete citizen experience from call to arrival</w:t>
      </w:r>
    </w:p>
    <w:p>
      <w:pPr>
        <w:pStyle w:val="ListParagraph"/>
        <w:numPr>
          <w:ilvl w:val="0"/>
          <w:numId w:val="2"/>
        </w:numPr>
      </w:pPr>
      <w:r>
        <w:t xml:space="preserve">Industry standard used by CALEA, NFPA, and DOJ</w:t>
      </w:r>
    </w:p>
    <w:p>
      <w:pPr>
        <w:pStyle w:val="ListParagraph"/>
        <w:numPr>
          <w:ilvl w:val="0"/>
          <w:numId w:val="2"/>
        </w:numPr>
      </w:pPr>
      <w:r>
        <w:t xml:space="preserve">Holds entire emergency response system accountable</w:t>
      </w:r>
    </w:p>
    <w:p>
      <w:pPr>
        <w:pStyle w:val="ListParagraph"/>
        <w:numPr>
          <w:ilvl w:val="0"/>
          <w:numId w:val="2"/>
        </w:numPr>
      </w:pPr>
      <w:r>
        <w:t xml:space="preserve">More defensible if questioned by oversight bodies or media</w:t>
      </w:r>
    </w:p>
    <w:p>
      <w:pPr>
        <w:pStyle w:val="ListParagraph"/>
        <w:numPr>
          <w:ilvl w:val="0"/>
          <w:numId w:val="2"/>
        </w:numPr>
      </w:pPr>
      <w:r>
        <w:t xml:space="preserve">Aligns with how the public perceives response time</w:t>
      </w:r>
    </w:p>
    <w:p>
      <w:pPr>
        <w:pStyle w:val="Heading3"/>
        <w:spacing w:before="100"/>
      </w:pPr>
      <w:r>
        <w:rPr>
          <w:color w:val="DC3545"/>
        </w:rPr>
        <w:t xml:space="preserve">Disadvantages</w:t>
      </w:r>
    </w:p>
    <w:p>
      <w:pPr>
        <w:pStyle w:val="ListParagraph"/>
        <w:numPr>
          <w:ilvl w:val="0"/>
          <w:numId w:val="2"/>
        </w:numPr>
      </w:pPr>
      <w:r>
        <w:t xml:space="preserve">Shows longer response times (may require public education)</w:t>
      </w:r>
    </w:p>
    <w:p>
      <w:pPr>
        <w:pStyle w:val="ListParagraph"/>
        <w:numPr>
          <w:ilvl w:val="0"/>
          <w:numId w:val="2"/>
        </w:numPr>
      </w:pPr>
      <w:r>
        <w:t xml:space="preserve">Includes variables outside patrol control (call-taker speed, dispatcher workload)</w:t>
      </w:r>
    </w:p>
    <w:p>
      <w:pPr>
        <w:pStyle w:val="ListParagraph"/>
        <w:numPr>
          <w:ilvl w:val="0"/>
          <w:numId w:val="2"/>
        </w:numPr>
      </w:pPr>
      <w:r>
        <w:t xml:space="preserve">May be affected by complex calls requiring extended information gathering</w:t>
      </w:r>
    </w:p>
    <w:p>
      <w:r>
        <w:br w:type="page"/>
      </w:r>
    </w:p>
    <w:p>
      <w:pPr>
        <w:pStyle w:val="Heading1"/>
      </w:pPr>
      <w:r>
        <w:t xml:space="preserve">Estimated Time Difference</w:t>
      </w:r>
    </w:p>
    <w:p>
      <w:pPr>
        <w:spacing w:after="200"/>
      </w:pPr>
      <w:r>
        <w:t xml:space="preserve">Based on analysis of 117,052 CAD records from December 2024 through December 2025, the following table shows the estimated difference between the two calculation methods: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Response Type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Officer Response</w:t>
            </w:r>
          </w:p>
          <w:p>
            <w:pPr>
              <w:jc w:val="center"/>
            </w:pPr>
            <w:r>
              <w:rPr>
                <w:color w:val="CCCCCC"/>
                <w:sz w:val="16"/>
                <w:szCs w:val="16"/>
              </w:rPr>
              <w:t xml:space="preserve">(Method 1)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Response</w:t>
            </w:r>
          </w:p>
          <w:p>
            <w:pPr>
              <w:jc w:val="center"/>
            </w:pPr>
            <w:r>
              <w:rPr>
                <w:color w:val="CCCCCC"/>
                <w:sz w:val="16"/>
                <w:szCs w:val="16"/>
              </w:rPr>
              <w:t xml:space="preserve">(Method 2)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3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Emergency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2:57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6:32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B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+3:34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Urgent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2:39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3:50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+1:10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Routine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1:01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2:04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+1:02</w:t>
            </w:r>
          </w:p>
        </w:tc>
      </w:tr>
    </w:tbl>
    <w:p>
      <w:pPr>
        <w:spacing w:before="200"/>
      </w:pPr>
      <w:r>
        <w:rPr>
          <w:b/>
          <w:bCs/>
        </w:rPr>
        <w:t xml:space="preserve">Key Finding: </w:t>
      </w:r>
      <w:r>
        <w:t xml:space="preserve">Emergency calls show the largest dispatch delay (approximately 3.5 minutes), likely due to the additional time required to gather critical information and coordinate resources. Urgent and Routine calls show approximately 1 minute of dispatch delay.</w:t>
      </w:r>
    </w:p>
    <w:p>
      <w:pPr>
        <w:pStyle w:val="Heading2"/>
        <w:spacing w:before="300"/>
      </w:pPr>
      <w:r>
        <w:t xml:space="preserve">Dispatch Delay Distribution</w:t>
      </w:r>
    </w:p>
    <w:p>
      <w:pPr>
        <w:spacing w:after="100"/>
      </w:pPr>
      <w:r>
        <w:t xml:space="preserve">The dispatch delay (time between call received and officer dispatched) varies significantly: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Percentile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Dispatch Delay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25th percentile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0:00 (immediate)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50th percentile (median)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0:07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75th percentile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0:37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90th percentile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3:33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95th percentile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6:54</w:t>
            </w:r>
          </w:p>
        </w:tc>
      </w:tr>
    </w:tbl>
    <w:p>
      <w:pPr>
        <w:spacing w:before="150"/>
      </w:pPr>
      <w:r>
        <w:rPr>
          <w:b/>
          <w:bCs/>
        </w:rPr>
        <w:t xml:space="preserve">Interpretation: </w:t>
      </w:r>
      <w:r>
        <w:t xml:space="preserve">Half of all calls are dispatched within 7 seconds, but complex calls (top 10%) require over 3.5 minutes of information gathering before dispatch.</w:t>
      </w:r>
    </w:p>
    <w:p>
      <w:r>
        <w:br w:type="page"/>
      </w:r>
    </w:p>
    <w:p>
      <w:pPr>
        <w:pStyle w:val="Heading1"/>
      </w:pPr>
      <w:r>
        <w:t xml:space="preserve">Recommended Use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Use Method 1 (Officer Response)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Use Method 2 (Total Response)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Internal patrol performance reviews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Beat design evaluation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Officer positioning analysis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Shift deployment optimization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Comparing patrol units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Official reporting to City Council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DOJ/CALEA accreditation submissions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Public transparency reports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Media inquiries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Community presentations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Comprehensive system evaluation</w:t>
            </w:r>
          </w:p>
        </w:tc>
      </w:tr>
    </w:tbl>
    <w:p>
      <w:pPr>
        <w:pStyle w:val="Heading1"/>
        <w:spacing w:before="300"/>
      </w:pPr>
      <w:r>
        <w:t xml:space="preserve">Options for Consideration</w:t>
      </w:r>
    </w:p>
    <w:p>
      <w:pPr>
        <w:pStyle w:val="ListParagraph"/>
        <w:numPr>
          <w:ilvl w:val="0"/>
          <w:numId w:val="3"/>
        </w:numPr>
        <w:spacing w:before="100"/>
      </w:pPr>
      <w:r>
        <w:rPr>
          <w:b/>
          <w:bCs/>
        </w:rPr>
        <w:t xml:space="preserve">Option A - Maintain Current Method: </w:t>
      </w:r>
      <w:r>
        <w:t xml:space="preserve">Continue using Officer Response Time (Method 1) for all reporting. Provides consistency with historical data but does not align with industry standards.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Option B - Switch to Industry Standard: </w:t>
      </w:r>
      <w:r>
        <w:t xml:space="preserve">Adopt Total Response Time (Method 2) for all reporting. Aligns with CALEA/DOJ standards but will show longer response times requiring context when presenting.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Option C - Dual Reporting: </w:t>
      </w:r>
      <w:r>
        <w:t xml:space="preserve">Report both metrics for different purposes. Use Total Response for official/external reporting and Officer Response for internal performance management. Provides complete picture but requires more complex reporting.</w:t>
      </w:r>
    </w:p>
    <w:p>
      <w:pPr>
        <w:spacing w:before="400"/>
      </w:pPr>
      <w:r>
        <w:rPr>
          <w:color w:val="666666"/>
          <w:sz w:val="18"/>
          <w:szCs w:val="18"/>
        </w:rPr>
        <w:t xml:space="preserve">Document prepared by P.O. R. A. Carucci, Principal Analyst | January 15,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Response Time Calculation Methods | P.O. R. A. Carucci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HACKENSACK POLICE DEPARTMENT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D233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D233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0D23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2026-01-15T05:59:15.909Z</dcterms:created>
  <dcterms:modified xsi:type="dcterms:W3CDTF">2026-01-15T05:59:15.909Z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