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v2.0（2026-08-22）｜代码基态：PSA_framework.v（19 模块 / 250 Qed / 165 项审计全零经典排中）+ 可证明性边界族（ParetoLaw / P1Coherence / ParetoRandom / CRTResolve + z 区 12 探针）｜CI 全绿（GitHub Actions）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形式化开发，覆盖"可认证稀疏门控注意力"在几何结构化频率基上的完整流水线。开发在</w:t>
      </w:r>
      <w:r>
        <w:rPr>
          <w:rFonts w:ascii="Times New Roman" w:hAnsi="Times New Roman" w:eastAsia="宋体"/>
          <w:b/>
          <w:i w:val="0"/>
          <w:sz w:val="24"/>
        </w:rPr>
        <w:t>两条正交的端到端轨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 xml:space="preserve">阶梯（μ≤4/5 的可判定判定，提取为带原生整数镜像的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已证明：检查器通过 ⟹ Gershgorin 框架界，故运行时检查器携带机器检查的健全性保证。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单调性走幂级数路线，无中值定理）；唯一公理为 Dedekind 实数基础设施（sig_not_dec、sig_forall_dec、函数外延性）——实数构造固有的非构造性选择类原则，</w:t>
      </w:r>
      <w:r>
        <w:rPr>
          <w:rFonts w:ascii="Times New Roman" w:hAnsi="Times New Roman" w:eastAsia="宋体"/>
          <w:b/>
          <w:i w:val="0"/>
          <w:sz w:val="24"/>
        </w:rPr>
        <w:t>非本开发应用层引入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是唯一可行路线；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（SoftmaxStability，$\|\mathrm{softmax}\,z - \mathrm{softmax}\,z'\|_1 \le 2(e^d - 1)$）；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μ≤4/5"做成可判定有理判定，提取为原生整数镜像（与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（Qed）证明判定通过 ⟹ Gershgorin 框架界——检查器本身带机器证明的健全性；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模块图（PSA_framework.v，6405 行，19 个 Module，250 Qed，零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ChampionCertificate（端到端复合证书，§5.3）→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审计（PSA_audit.v，RC=0）；</w:t>
      </w:r>
      <w:r>
        <w:rPr>
          <w:rFonts w:ascii="Times New Roman" w:hAnsi="Times New Roman" w:eastAsia="宋体"/>
          <w:b/>
          <w:i w:val="0"/>
          <w:sz w:val="24"/>
        </w:rPr>
        <w:t>全部 165 项零经典排中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出现 0 次——M1.5 已清零，exp 幂级数路线并入）；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2(e^d − 1)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而被误拒的合法阶梯（假阴性）。典型案例：论文 B 的七带基线阶梯 E5'' 被检查器判 false，不代表它不满足框架条件。正是这一不完备性使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条件；被误拒的合法阶梯仍可由复合证书覆盖（七带即此情形：其精确相干行和仅 0.135 ≤ 4/5，实质可认证）。"检查器通过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界的抽象桥梁。当前为已证抽象桥梁 + 未实例化状态；实证支撑（会话 18）：ΔCoh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张量积无条件基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情形（仅 n₁=1 ∨ n₂=1 的 1D 参数化 2D），非 2D 通用格点检查器；真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自包含；z 区探针按独立编译验证（不并入合订版）。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区探针，独立验证）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逐对紧界</w:t>
      </w:r>
      <w:r>
        <w:rPr>
          <w:rFonts w:ascii="Times New Roman" w:hAnsi="Times New Roman" w:eastAsia="宋体"/>
          <w:b w:val="0"/>
          <w:i w:val="0"/>
          <w:sz w:val="24"/>
        </w:rPr>
        <w:t>（probe_pairbound，① 已 Qed）：‖⟨ψ_a,ψ_b⟩‖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，Jordan 分母，逐对 Θ(ρ^{−3/2}) 界，与见证 (2,2C) 之比随 C→∞ → 1）——常数演进线 4K → 2K → Θ(C^{−3/2}) 的逐对引擎已证；行和重组与见证下界进行中（②③，未完成前不入主张）。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碰撞/分辨率刻画（机制）"三角；offset-grid（无理偏移）的证书保持（T1a/Parseval）、零精确碰撞（C5）与近碰撞护城河（U5）三半均机器检查。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：sig_not_dec / sig_forall_dec / fext 是非构造性选择类原则（Dedekind 实数构造自身携带，非应用层引入）；"classical-free"精确指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>：本开发的反射检查器是 PCC 思想的现代实例——运行时布尔判定 + 机器检查的健全性定理，等价于"证书随代码传输、接收端可验证"；差异是证书内容为有理常数界（可判定算术）而非类型/内存安全证明。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classic；公理脚印仅 sig_not_dec + sig_forall_dec + fext。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项审计，全部零经典排中）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