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v2.22（2026-08-31）｜代码基态：PSA_framework.v（18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ca_merged_full_25.v（93953 行，67 模块分区（含 M2 批次 7 分区，2026-08-30 并入），MERGE_EXIT=0）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修订摘要（v2.21→v2.22，2026-08-31，考古四轮 A1–A6 对齐 + CS-20 沉没资产入文）：</w:t>
      </w:r>
      <w:r>
        <w:rPr>
          <w:rFonts w:ascii="Times New Roman" w:hAnsi="Times New Roman" w:eastAsia="宋体"/>
          <w:b/>
          <w:i/>
          <w:color w:val="444444"/>
          <w:sz w:val="21"/>
        </w:rPr>
        <w:t>§9 G-3 条目名实修正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（与 §5 同口径：g3_certifiable_iff 如实降格单向蕴含、G-11 引为真 iff——D7 正文残留清除）；</w:t>
      </w:r>
      <w:r>
        <w:rPr>
          <w:rFonts w:ascii="Times New Roman" w:hAnsi="Times New Roman" w:eastAsia="宋体"/>
          <w:b/>
          <w:i/>
          <w:color w:val="444444"/>
          <w:sz w:val="21"/>
        </w:rPr>
        <w:t>基态口径统一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（§2/§12/附录 A 切换 ca_merged_full_25_m2.v 92743 行/69 分区、本地 2.5 全量 EXIT=0 run20 口径）；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G-7/G-9/G-10/G-11/CS-20 五行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合并版行刷新；</w:t>
      </w:r>
      <w:r>
        <w:rPr>
          <w:rFonts w:ascii="Times New Roman" w:hAnsi="Times New Roman" w:eastAsia="宋体"/>
          <w:b/>
          <w:i/>
          <w:color w:val="444444"/>
          <w:sz w:val="21"/>
        </w:rPr>
        <w:t>Abstract 补 G-9 闭合式与 G-11 真 iff 各半句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§6 补部署族基准覆盖边界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§9 新增 CS-20 正向随机侧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pairwise_inner_bound_probabilistic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，ca_sparse_ext 已 Qed 沉没资产入文：超线性增长 p-偏置子阶梯 whp 逐对可控，与 T2b 构成随机侧对偶）。纯文本对齐，无定理改动。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修订摘要（v2.20→v2.21，2026-08-31，T*-1 充要刻画构造性收官——D7 名实不符修复）：</w:t>
      </w:r>
      <w:r>
        <w:rPr>
          <w:rFonts w:ascii="Times New Roman" w:hAnsi="Times New Roman" w:eastAsia="宋体"/>
          <w:b/>
          <w:i/>
          <w:color w:val="444444"/>
          <w:sz w:val="21"/>
        </w:rPr>
        <w:t>§保守性段充要口径句重写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如实降格为单向蕴含（检查器通过 ⟹ Gershgorin 界；名字沿自早期草稿），真 iff 由新模块 </w:t>
      </w:r>
      <w:r>
        <w:rPr>
          <w:rFonts w:ascii="Times New Roman" w:hAnsi="Times New Roman" w:eastAsia="宋体"/>
          <w:b/>
          <w:i/>
          <w:color w:val="444444"/>
          <w:sz w:val="21"/>
        </w:rPr>
        <w:t>G-11 `probe_g11_checkiff_cr.v`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承接（纯 nat/bool/Q 构造性，Set 层 sigT + 可提取 OCaml，6 段审计全 Closed，SHA 7dceff47 三方一致）：构造性行最大值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（Qle_bool 驱动 Set 层决策）+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g11_maxl_le_iff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（max ≤ μ ⟺ 逐行 ≤ μ，含 0 ≤ μ 前提——空表 max=0 的域诚实修正）+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g11_check_iff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g11_reject_iff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（通过 ⟺ 逐行在阈内 / 拒绝 ⟺ 存在超阈行，健全+完备双向）+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g11_fn_iff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（假阴性量化 iff：精确行在阈内 ∧ 被松弛拒绝 ⟺ 阈值余量非负 ∧ 余量 &lt; 松弛盈余——「缺口不在检查器逻辑，在松弛盈余」的精确形式）+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g11_decision_cert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（sigT 双向 iff 决策证书）。上游消融同日完成（interval_inference Test1/Test2 桩整节移除，E203）。论文 A v2.21 + docx。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修订摘要（v2.19→v2.20，2026-08-31，评审「4 原子扩展 = Admitted/TODO？」质询澄清 + Artifact 残余清理）：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意义段措辞锐化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——「直截但未完成的计算」改为无歧义表述：全窗口 4 原子稀疏唯一性扩展</w:t>
      </w:r>
      <w:r>
        <w:rPr>
          <w:rFonts w:ascii="Times New Roman" w:hAnsi="Times New Roman" w:eastAsia="宋体"/>
          <w:b/>
          <w:i/>
          <w:color w:val="444444"/>
          <w:sz w:val="21"/>
        </w:rPr>
        <w:t>不在 Artifact 中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（全库零 Admitted、零挂起证明义务——CI 语句形 grep + coqchk + 165 项审计三重背书；仓库唯一语句形 Abort 在 vendored 第三方 deps/mathcomp）；两两相干判据已关窗（μ·4 = 45156/33920 &gt; 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c4_mu4_window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机器判定），扩展须走 Gram 特征值口径数值裁决且结果未定——「直截」仅指判定动作；扩展显式列入 future work 第一项。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L179 陈旧注释清理（「未证毕部分见 frame_check_instance_sound TODO」→ 该定理已 Qed，改指装配段 banner）——全库唯一 TODO 形态残余归零；重编译 EXIT=0（54×Closed）。纯注释+文本，无定理改动。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修订摘要（v2.18→v2.19，2026-08-31，评审 CR 效率质询澄清）：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新增「两层提取的边界」声明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——运行时检查全部由 Z/Q 反射层承载（四级判定/安全域/窗口判定/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psa_guard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原生镜像：nat/Z/Q 层函数、Pos/Z 二进制算术、无逼近循环，&lt;1 ms 实测已随稿）；构造性实数层（ConstructiveReals）不进入任何运行时路径（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CRcarrier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抽象类型参数 /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柯西实例仅编译验证；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为有理常数嵌入件，其二分表示不承载运行时判定）；「经 DkMLNative 编译通过」= 良构性与可执行结构验证，非运行时性能主张——构造性轨道角色 = 公理独立性与可计算性验证，生产检查器由经典/反射轨道承担（与 v2.13 轨道定位声明一致）。纯文本澄清，无代码与定理改动；草稿无 §6 基准节，不同步。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修订摘要（v2.17→v2.18，2026-08-31，G-9 渐近闭合式形式化——回应 Coq 专家评审第 6 条）：</w:t>
      </w:r>
      <w:r>
        <w:rPr>
          <w:rFonts w:ascii="Times New Roman" w:hAnsi="Times New Roman" w:eastAsia="宋体"/>
          <w:b/>
          <w:i/>
          <w:color w:val="444444"/>
          <w:sz w:val="21"/>
        </w:rPr>
        <w:t>§可判定性溢价段闭合形式句升级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——松弛链渐近代价 n₁n₂/(2(n₂−n₁)⌊√(n₁n₂)⌋) → √C/(2(C−1))（C=4 时 1/3）由纸面推导升级为机器检查定理（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probe_g9_pairfrac_cr.v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，10 项引理/定理全闭合）：层 1 完全平方 C=c² 精确闭合 pair_frac(a,c²a)=c/(2(c²−1))（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g9_pf_square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，论文 C=4→1/3 实例）、层 2 一般 C 双带有理夹逼 C/(2(C−1)(s+1)) ≤ pf ≤ C/(2(C−1)s)（s=⌊√C⌋，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g9_pf_sandwich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——比纸面极限更强的全有理可计算形，无理 √C 不入库）、C=4 可运行判定实例（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g9_pf_C4_13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，Qeq_bool）与 sigT 可提取闭合式证书（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g9_closed_form_cert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）；纯构造性 nat/Z/Q 轨道，零 Reals 零经典零 Admitted，4 段 Print Assumptions 全 Closed，提取物 g9_pairfrac_cr.ml 经 DkMLNative ocamlc 编译通过；已并入合并版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（模块 69/68 分区，92743 行，本地 2.5 全量编译 EXIT=0）。经验卡 E202。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修订摘要（v2.16→v2.17，2026-08-31，合并版 m2 扫雷收官）：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本地 2.5 全量编译 EXIT=0（</w:t>
      </w:r>
      <w:r>
        <w:rPr>
          <w:rFonts w:ascii="Times New Roman" w:hAnsi="Times New Roman" w:eastAsia="宋体"/>
          <w:b/>
          <w:i/>
          <w:color w:val="444444"/>
          <w:sz w:val="21"/>
        </w:rPr>
        <w:t>11 轮扫雷，92506 行 / 68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）。修复全落 z 探针源双文件同步（探针即终态）：分区头 E138① Notation 注册防 mathcomp 前序劫持（nat_scope </w:t>
      </w:r>
      <w:r>
        <w:rPr>
          <w:rFonts w:ascii="Consolas" w:hAnsi="Consolas" w:eastAsia="等线"/>
          <w:b w:val="0"/>
          <w:i w:val="0"/>
          <w:color w:val="444444"/>
          <w:sz w:val="19"/>
        </w:rPr>
        <w:t>&lt;=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bool leq 覆盖致 lia 失效——横向传染）；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typo 更正（三环境不存在，正确名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Nat.le_antisymm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）；裸 </w:t>
      </w:r>
      <w:r>
        <w:rPr>
          <w:rFonts w:ascii="Consolas" w:hAnsi="Consolas" w:eastAsia="等线"/>
          <w:b w:val="0"/>
          <w:i w:val="0"/>
          <w:color w:val="444444"/>
          <w:sz w:val="19"/>
        </w:rPr>
        <w:t>eq_refl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被 mathcomp 解析到 ssr eqxx → tactic 化；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Import UnconditionalBasis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解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phi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(Prime 版)多候选遮蔽；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Rabs_triang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psi_frac_eq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重写改 apply/replace 显式形；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撞名改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zpos_of_succ_c4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。定理内容无增删。经验卡 E190。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修订摘要（v2.15→v2.16，2026-08-31，G-7 Welch 下界构造性证明完成）：</w:t>
      </w:r>
      <w:r>
        <w:rPr>
          <w:rFonts w:ascii="Times New Roman" w:hAnsi="Times New Roman" w:eastAsia="宋体"/>
          <w:b/>
          <w:i/>
          <w:color w:val="444444"/>
          <w:sz w:val="21"/>
        </w:rPr>
        <w:t>§5.6.6 新增 G-7 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——Welch 下界平方形态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(INR M − INR N) ≤ INR N·INR(M−1)·μ²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的构造性证明（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g7_welch_lower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probe_g7_welch_cr.v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，828 行 14 Qed；Frobenius 范数与 Cauchy–Schwarz 不等式路线，避免特征值论证；六段 Print Assumptions 全 Closed 零公理；提取物 g7_welch_cr.ml 经 DkMLNative ocamlc 编译通过）；</w:t>
      </w:r>
      <w:r>
        <w:rPr>
          <w:rFonts w:ascii="Times New Roman" w:hAnsi="Times New Roman" w:eastAsia="宋体"/>
          <w:b/>
          <w:i/>
          <w:color w:val="444444"/>
          <w:sz w:val="21"/>
        </w:rPr>
        <w:t>G-8 前提状态升级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——Welch 下界由抽象前提升级为已证定理；</w:t>
      </w:r>
      <w:r>
        <w:rPr>
          <w:rFonts w:ascii="Times New Roman" w:hAnsi="Times New Roman" w:eastAsia="宋体"/>
          <w:b/>
          <w:i/>
          <w:color w:val="444444"/>
          <w:sz w:val="21"/>
        </w:rPr>
        <w:t>并入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（92483 行，68 模块分区，合并编译通过）；实原子版（相干上界 μ 抽象衔接 G-8），复原子版列为后续工作。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合并版再生（同日）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：M2 批次 7 探针（g3/g5/四原子 CR/安全域/分级检查器/A-B 桥墩/松弛链元理论）+ CS_BATTLE nearcoll 并入——合并版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93953 行 /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 2.5 编译 EXIT=0（nearcoll 撇号标识符 rewrite 逗号链的合并语境解析修复，见 E178/E146）；架构定位声明：构造性轨道用于独立性验证，不用于生产检查器。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93953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67 模块分区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67 模块分区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67 模块分区（55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`ca_merged_full_25.v`（67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67 模块分区（55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下界（已证，见 G-7 条目）+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方向，未来工作）。相邻对有理界极限 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框架界；名字取自早期草稿未改，D7 审查点）——真正的充要刻画由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段审计全 Closed）给出：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（假阴性量化 iff：精确行在阈内且被松弛拒绝 ⟺ 阈值余量非负且小于松弛盈余）、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双向 iff 证书）。在精确有理算术层，检查器通过与否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67 模块分区）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67 模块分区）EXIT=0。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前提状态（v2.16 升级）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：该前提已由 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，与 G-8 前提签名逐字一致））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67 模块分区）EXIT=0。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定量桥——把压缩感知"唯一性⟺恢复⟺相干区间"的相图结构定理化；其 Welch 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下界构造性证明（G-7，纯构造性轨道，v2.16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（probe_g7_welch_cr.v，2026-08-31）：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个单位范数原子（实向量，维度 N，N &lt; M）两两相干 ≤ μ 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 ≤ INR N · INR (Nat.pred M) · mu · mu</w:t>
      </w:r>
      <w:r>
        <w:rPr>
          <w:rFonts w:ascii="Times New Roman" w:hAnsi="Times New Roman" w:eastAsia="宋体"/>
          <w:b w:val="0"/>
          <w:i w:val="0"/>
          <w:sz w:val="24"/>
        </w:rPr>
        <w:t>（与 G-8 前提签名逐字一致）。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证明路线：Frobenius 范数与 Cauchy–Schwarz 不等式（避免特征值论证——构造性实数轨道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无谱定理可用）：①迹恒等式（帧算子对角和 = INR(M)，单位范数经求和换序）；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：双和平方差非负，零开方、零特征值）；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部分和 ≤ 全和；④ Frobenius 恒等式（帧算子 Frobenius 范数 == Gram 矩阵 Frobenius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范数，四层求和换位）；⑤ 相干聚束（对角 = 1、非对角 ≤ μ²，对最大原子索引归纳，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增量 1 + 2·INR(S M)·μ² 精确闭合）→ CR 代数移项（乘正消去）。</w:t>
      </w: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14 Qed / 0 Admitted / 0 公理，六段 Print Assumptions 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context"；提取物 g7_welch_cr.ml 经 DkMLNative ocamlc 编译通过；已并入合并版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EXIT=0，11 轮扫雷收官 2026-08-31）。</w:t>
      </w: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实原子版（原子分量为构造性实数；G-8 的消费为抽象相干上界 μ，实版直接衔接）；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</w:t>
      </w:r>
      <w:r>
        <w:rPr>
          <w:rFonts w:ascii="Times New Roman" w:hAnsi="Times New Roman" w:eastAsia="宋体"/>
          <w:b/>
          <w:i w:val="0"/>
          <w:sz w:val="24"/>
        </w:rPr>
        <w:t>不在本 Artifact 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、零挂起证明义务（CI 语句形 grep + coqchk 内核复验 + 165 项 Print Assumptions 审计三重背书）；四原子需组装 6 对逐对界，但两两相干判据已关窗（μ·4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机器判定），扩展须改走精确 Gram 特征值口径（G-1 闭式）的数值裁决，其结果（λ_min 是否 &gt; 0）未定——「直截」仅指判定动作本身，不预支结论。该扩展与更大阶实例（如 C=9 的 s≤4）及与 ρ^{−3/2} 行和紧界（§5.6.5，C=4 行和 2π/7 &lt; 1）的合成显式列为后续工作（future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框架下的经典结果；Welch 下界本身亦为经典结果的构造性机器检查），数学上并非新颖——本工作的形式化价值在于用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行，67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已并入合并版 25</w:t>
      </w:r>
      <w:r>
        <w:rPr>
          <w:rFonts w:ascii="Times New Roman" w:hAnsi="Times New Roman" w:eastAsia="宋体"/>
          <w:b w:val="0"/>
          <w:i w:val="0"/>
          <w:sz w:val="24"/>
        </w:rPr>
        <w:t>，M2 批次，2026-08-30；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</w:t>
      </w:r>
      <w:r>
        <w:rPr>
          <w:rFonts w:ascii="Times New Roman" w:hAnsi="Times New Roman" w:eastAsia="宋体"/>
          <w:b/>
          <w:i w:val="0"/>
          <w:sz w:val="24"/>
        </w:rPr>
        <w:t>已并入合并版 25（2026-08-30 M2 批次再生，93953 行 / 67 模块分区，本地 2.5 编译 EXIT=0）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