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Times New Roman" w:hAnsi="Times New Roman" w:eastAsia="黑体"/>
          <w:b/>
          <w:i w:val="0"/>
          <w:sz w:val="32"/>
        </w:rPr>
        <w:t>可认证稀疏门控与注意力近似：一个可执行的 Coq 开发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Certified Sparse Gating and Attention Approximation: An Executable Coq Development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作者：王宝军、夏挽岚、祖光照、周志农、高雪峰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版本：最终版 v2.0（2026-08-22）｜代码基态：PSA_framework.v（19 模块 / 250 Qed / 165 项审计全零经典排中）+ 可证明性边界族（ParetoLaw / P1Coherence / ParetoRandom / CRTResolve + z 区 12 探针）｜CI 全绿（GitHub Actions）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摘要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我们提出一个 Coq 形式化开发，覆盖"可认证稀疏门控注意力"在几何结构化频率基上的完整流水线。开发在</w:t>
      </w:r>
      <w:r>
        <w:rPr>
          <w:rFonts w:ascii="Times New Roman" w:hAnsi="Times New Roman" w:eastAsia="宋体"/>
          <w:b/>
          <w:i w:val="0"/>
          <w:sz w:val="24"/>
        </w:rPr>
        <w:t>两条正交的端到端轨</w:t>
      </w:r>
      <w:r>
        <w:rPr>
          <w:rFonts w:ascii="Times New Roman" w:hAnsi="Times New Roman" w:eastAsia="宋体"/>
          <w:b w:val="0"/>
          <w:i w:val="0"/>
          <w:sz w:val="24"/>
        </w:rPr>
        <w:t>上证明——表示稳定性轨（(i)–(iii)）与注意力扰动轨（(iv)–(v)），两轨之间无单一依赖链：(i) 一个确定性贪心门控，从任意有序索引集提取通过可判定稀疏增长检查的子集；(ii) 选定子基上成对相干衰减 $\le 1/(\sqrt{C})^{|i-j|}$ 与 Gershgorin 型框架界 $(1\pm\mu)\|c\|^2$；(iii) 行截断能量预算；(iv) softmax 在 $\ell_\infty$ logit 扰动下的 $\ell_1$ 稳定性；(v) 认证注意力近似定理：若每行丢弃谱能量 $\le \varepsilon$，注意力输出偏差至多 $(e^{2\sqrt{\varepsilon}}-1)\cdot V_{\max}$。所有门控与检查器函数提取为可执行 OCaml/Python，并与 Coq 计算参考值交叉核对（24/24）。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对具体几何阶梯 [3,13,53,213]（C=4），我们证明实例证书 </w:t>
      </w:r>
      <w:r>
        <w:rPr>
          <w:rFonts w:ascii="Consolas" w:hAnsi="Consolas" w:eastAsia="等线"/>
          <w:b w:val="0"/>
          <w:i w:val="0"/>
          <w:sz w:val="22"/>
        </w:rPr>
        <w:t>certified_c4_frame_bounds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：框架界 [1/5, 9/5]（μ=4/5），其中每个常数都是经超越界单侧支配得到的有理数（floor-sqrt、Jordan 不等式、Dirichlet 核）——证书层为可判定有理算术，可直接提取。证实例证书模式由反射检查器 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推广到</w:t>
      </w:r>
      <w:r>
        <w:rPr>
          <w:rFonts w:ascii="Times New Roman" w:hAnsi="Times New Roman" w:eastAsia="宋体"/>
          <w:b/>
          <w:i w:val="0"/>
          <w:sz w:val="24"/>
        </w:rPr>
        <w:t>任意</w:t>
      </w:r>
      <w:r>
        <w:rPr>
          <w:rFonts w:ascii="Times New Roman" w:hAnsi="Times New Roman" w:eastAsia="宋体"/>
          <w:b w:val="0"/>
          <w:i w:val="0"/>
          <w:sz w:val="24"/>
        </w:rPr>
        <w:t xml:space="preserve">阶梯（μ≤4/5 的可判定判定，提取为带原生整数镜像的 OCaml）；其健全性定理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已证明：检查器通过 ⟹ Gershgorin 框架界，故运行时检查器携带机器检查的健全性保证。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对实证配套（论文 B）的</w:t>
      </w:r>
      <w:r>
        <w:rPr>
          <w:rFonts w:ascii="Times New Roman" w:hAnsi="Times New Roman" w:eastAsia="宋体"/>
          <w:b/>
          <w:i w:val="0"/>
          <w:sz w:val="24"/>
        </w:rPr>
        <w:t>性能最优的结构化阶梯</w:t>
      </w:r>
      <w:r>
        <w:rPr>
          <w:rFonts w:ascii="Times New Roman" w:hAnsi="Times New Roman" w:eastAsia="宋体"/>
          <w:b w:val="0"/>
          <w:i w:val="0"/>
          <w:sz w:val="24"/>
        </w:rPr>
        <w:t xml:space="preserve"> [3,7,15,31,63,127,255]（论文 B 的强几何基线），一个表示级复合界（认证核 [3,15,63,255] 的 μ=4/5 + 边带能量预算 + 相干交叉项界）是本开发的展示定理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>（Qed）：对七带基函数证明 $(S-\mathrm{coh}_{e5}) \le \|F\|^2 \le (S+\mathrm{coh}_{e5})$——</w:t>
      </w:r>
      <w:r>
        <w:rPr>
          <w:rFonts w:ascii="Times New Roman" w:hAnsi="Times New Roman" w:eastAsia="宋体"/>
          <w:b/>
          <w:i w:val="0"/>
          <w:sz w:val="24"/>
        </w:rPr>
        <w:t>基表示稳定性界</w:t>
      </w:r>
      <w:r>
        <w:rPr>
          <w:rFonts w:ascii="Times New Roman" w:hAnsi="Times New Roman" w:eastAsia="宋体"/>
          <w:b w:val="0"/>
          <w:i w:val="0"/>
          <w:sz w:val="24"/>
        </w:rPr>
        <w:t>，非注意力分数、学习投影或外推 PPL；通向论文 B 实证 PPL 增益的桥梁是经验观察而非形式化推论，该证书与实证性能最优方案（psi-rope-rand，随机阶梯在证书域之外）</w:t>
      </w:r>
      <w:r>
        <w:rPr>
          <w:rFonts w:ascii="Times New Roman" w:hAnsi="Times New Roman" w:eastAsia="宋体"/>
          <w:b/>
          <w:i w:val="0"/>
          <w:sz w:val="24"/>
        </w:rPr>
        <w:t>正交</w:t>
      </w:r>
      <w:r>
        <w:rPr>
          <w:rFonts w:ascii="Times New Roman" w:hAnsi="Times New Roman" w:eastAsia="宋体"/>
          <w:b w:val="0"/>
          <w:i w:val="0"/>
          <w:sz w:val="24"/>
        </w:rPr>
        <w:t>。审计含 165 项 Print Assumptions（RC=0，零 Admitted），</w:t>
      </w:r>
      <w:r>
        <w:rPr>
          <w:rFonts w:ascii="Times New Roman" w:hAnsi="Times New Roman" w:eastAsia="宋体"/>
          <w:b/>
          <w:i w:val="0"/>
          <w:sz w:val="24"/>
        </w:rPr>
        <w:t>全部 165 项在应用层零 `Classical_Prop.classic`</w:t>
      </w:r>
      <w:r>
        <w:rPr>
          <w:rFonts w:ascii="Times New Roman" w:hAnsi="Times New Roman" w:eastAsia="宋体"/>
          <w:b w:val="0"/>
          <w:i w:val="0"/>
          <w:sz w:val="24"/>
        </w:rPr>
        <w:t>（exp 单调性走幂级数路线，无中值定理）；唯一公理为 Dedekind 实数基础设施（sig_not_dec、sig_forall_dec、函数外延性）——实数构造固有的非构造性选择类原则，</w:t>
      </w:r>
      <w:r>
        <w:rPr>
          <w:rFonts w:ascii="Times New Roman" w:hAnsi="Times New Roman" w:eastAsia="宋体"/>
          <w:b/>
          <w:i w:val="0"/>
          <w:sz w:val="24"/>
        </w:rPr>
        <w:t>非本开发应用层引入</w:t>
      </w:r>
      <w:r>
        <w:rPr>
          <w:rFonts w:ascii="Times New Roman" w:hAnsi="Times New Roman" w:eastAsia="宋体"/>
          <w:b w:val="0"/>
          <w:i w:val="0"/>
          <w:sz w:val="24"/>
        </w:rPr>
        <w:t>。"端到端"主张有明确边界：认证链覆盖门控→框架界→截断能量→softmax 稳定性→注意力近似；不覆盖学习权重的数值稳定性、Q/K/V 投影、多头拼接或 LayerNorm（"verify the analytic kernel, learn the rest"）。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在认证管线之上，本开发进一步刻画</w:t>
      </w:r>
      <w:r>
        <w:rPr>
          <w:rFonts w:ascii="Times New Roman" w:hAnsi="Times New Roman" w:eastAsia="宋体"/>
          <w:b/>
          <w:i w:val="0"/>
          <w:sz w:val="24"/>
        </w:rPr>
        <w:t>可证明性边界</w:t>
      </w:r>
      <w:r>
        <w:rPr>
          <w:rFonts w:ascii="Times New Roman" w:hAnsi="Times New Roman" w:eastAsia="宋体"/>
          <w:b w:val="0"/>
          <w:i w:val="0"/>
          <w:sz w:val="24"/>
        </w:rPr>
        <w:t>（§5.6）：对 μ≤4/5 的保守检查器口径，稠密覆盖与可判定认证</w:t>
      </w:r>
      <w:r>
        <w:rPr>
          <w:rFonts w:ascii="Times New Roman" w:hAnsi="Times New Roman" w:eastAsia="宋体"/>
          <w:b/>
          <w:i w:val="0"/>
          <w:sz w:val="24"/>
        </w:rPr>
        <w:t>互斥</w:t>
      </w:r>
      <w:r>
        <w:rPr>
          <w:rFonts w:ascii="Times New Roman" w:hAnsi="Times New Roman" w:eastAsia="宋体"/>
          <w:b w:val="0"/>
          <w:i w:val="0"/>
          <w:sz w:val="24"/>
        </w:rPr>
        <w:t>——超过 9 个相位完备带覆盖 [3,511] 的阶梯必然被拒绝（</w:t>
      </w:r>
      <w:r>
        <w:rPr>
          <w:rFonts w:ascii="Consolas" w:hAnsi="Consolas" w:eastAsia="等线"/>
          <w:b w:val="0"/>
          <w:i w:val="0"/>
          <w:sz w:val="22"/>
        </w:rPr>
        <w:t>pareto_law_N511</w:t>
      </w:r>
      <w:r>
        <w:rPr>
          <w:rFonts w:ascii="Times New Roman" w:hAnsi="Times New Roman" w:eastAsia="宋体"/>
          <w:b w:val="0"/>
          <w:i w:val="0"/>
          <w:sz w:val="24"/>
        </w:rPr>
        <w:t>，几何增长禁止 + 鸽笼组合论证，增长常数 c≈1.8501）；随机版负定律以高概率成立（同箱带对必触发拒绝，7 带 ≥ 96%、8 带 ≥ 99%，生日-箱计数）。我们同时形式化论文 B τ/碰撞机制的碰撞距离框架：精确碰撞当且仅当角度有理（全构造性 iff，最小距离 = 分母闭式）、无理偏移（黄金比）永无精确碰撞且近碰撞被 1/(3d) 半径挡住、线性偏置核（ALiBi）无碰撞端点——"认证—可证明性边界—碰撞/分辨率刻画"三角被机器检查覆盖（§5.6.4，含 U5 黄金近碰撞半径）。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关键词</w:t>
      </w:r>
      <w:r>
        <w:rPr>
          <w:rFonts w:ascii="Times New Roman" w:hAnsi="Times New Roman" w:eastAsia="宋体"/>
          <w:b w:val="0"/>
          <w:i w:val="0"/>
          <w:sz w:val="24"/>
        </w:rPr>
        <w:t>：形式化验证；Coq/Rocq；稀疏注意力；框架理论；Gershgorin 界；反射检查器；程序提取；构造性数学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 引言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稀疏/近似注意力方法（top-k、KV 逐出、低秩投影）全部缺乏误差证书。形式化方法可在"解析核"层提供保证——"验证解析核，学习其余"（verify the analytic kernel, learn the rest）。本开发的贡献（与代码一一对应）：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确定性门控的形式化</w:t>
      </w:r>
      <w:r>
        <w:rPr>
          <w:rFonts w:ascii="Times New Roman" w:hAnsi="Times New Roman" w:eastAsia="宋体"/>
          <w:b w:val="0"/>
          <w:i w:val="0"/>
          <w:sz w:val="24"/>
        </w:rPr>
        <w:t>（GreedyGate，28 引理）：原文概率门控前提不可满足（$(INR\,N)^2 p^2 &lt; 1$ 恒假，反例已录），我们裁决并证明确定性平方门 M=C² 是唯一可行路线；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有限化守卫衰减界</w:t>
      </w:r>
      <w:r>
        <w:rPr>
          <w:rFonts w:ascii="Times New Roman" w:hAnsi="Times New Roman" w:eastAsia="宋体"/>
          <w:b w:val="0"/>
          <w:i w:val="0"/>
          <w:sz w:val="24"/>
        </w:rPr>
        <w:t>（PSA_Pipeline）：全局增长前提 → 运行时可判定检查，系数 2/√C 与 tight 1/√C 两版；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行截断能量预算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（RowTruncation）与 </w:t>
      </w:r>
      <w:r>
        <w:rPr>
          <w:rFonts w:ascii="Times New Roman" w:hAnsi="Times New Roman" w:eastAsia="宋体"/>
          <w:b/>
          <w:i w:val="0"/>
          <w:sz w:val="24"/>
        </w:rPr>
        <w:t>softmax 稳定性</w:t>
      </w:r>
      <w:r>
        <w:rPr>
          <w:rFonts w:ascii="Times New Roman" w:hAnsi="Times New Roman" w:eastAsia="宋体"/>
          <w:b w:val="0"/>
          <w:i w:val="0"/>
          <w:sz w:val="24"/>
        </w:rPr>
        <w:t>（SoftmaxStability，$\|\mathrm{softmax}\,z - \mathrm{softmax}\,z'\|_1 \le 2(e^d - 1)$）；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认证注意力近似</w:t>
      </w:r>
      <w:r>
        <w:rPr>
          <w:rFonts w:ascii="Times New Roman" w:hAnsi="Times New Roman" w:eastAsia="宋体"/>
          <w:b w:val="0"/>
          <w:i w:val="0"/>
          <w:sz w:val="24"/>
        </w:rPr>
        <w:t>（CertifiedAttention）：谱能量 ≤ ε ⟹ 输出偏差 ≤ $(e^{2\sqrt{\varepsilon}}-1)\cdot V_{\max}$；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实例证书</w:t>
      </w:r>
      <w:r>
        <w:rPr>
          <w:rFonts w:ascii="Times New Roman" w:hAnsi="Times New Roman" w:eastAsia="宋体"/>
          <w:b w:val="0"/>
          <w:i w:val="0"/>
          <w:sz w:val="24"/>
        </w:rPr>
        <w:t>（Gershgorin + InstanceCertificate）：对 C=4 阶梯 [3,13,53,213] 证明框架界 [1/5, 9/5]（μ=4/5）——参数化最坏情形 1±4K(C) 在 C=4 空洞成立、需 C&gt;25 的问题就此终结；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有理支配方法论</w:t>
      </w:r>
      <w:r>
        <w:rPr>
          <w:rFonts w:ascii="Times New Roman" w:hAnsi="Times New Roman" w:eastAsia="宋体"/>
          <w:b w:val="0"/>
          <w:i w:val="0"/>
          <w:sz w:val="24"/>
        </w:rPr>
        <w:t>（实现贡献）：证书全部常数经 floor-sqrt / Jordan / Dirichlet 单侧松弛化为有理数，</w:t>
      </w:r>
      <w:r>
        <w:rPr>
          <w:rFonts w:ascii="Consolas" w:hAnsi="Consolas" w:eastAsia="等线"/>
          <w:b w:val="0"/>
          <w:i w:val="0"/>
          <w:sz w:val="22"/>
        </w:rPr>
        <w:t>compute; field</w:t>
      </w:r>
      <w:r>
        <w:rPr>
          <w:rFonts w:ascii="Times New Roman" w:hAnsi="Times New Roman" w:eastAsia="宋体"/>
          <w:b w:val="0"/>
          <w:i w:val="0"/>
          <w:sz w:val="24"/>
        </w:rPr>
        <w:t xml:space="preserve"> 封口——零数值策略、零区间算术、可判定、可提取；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可执行提取</w:t>
      </w:r>
      <w:r>
        <w:rPr>
          <w:rFonts w:ascii="Times New Roman" w:hAnsi="Times New Roman" w:eastAsia="宋体"/>
          <w:b w:val="0"/>
          <w:i w:val="0"/>
          <w:sz w:val="24"/>
        </w:rPr>
        <w:t>：门控/检查器 → OCaml（psa_guard.exe）→ Python FFI，24/24 参考值对齐；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反射检查器及其健全性</w:t>
      </w:r>
      <w:r>
        <w:rPr>
          <w:rFonts w:ascii="Times New Roman" w:hAnsi="Times New Roman" w:eastAsia="宋体"/>
          <w:b w:val="0"/>
          <w:i w:val="0"/>
          <w:sz w:val="24"/>
        </w:rPr>
        <w:t>（FrameCheckInstance）：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把"任意阶梯 → μ≤4/5"做成可判定有理判定，提取为原生整数镜像（与 Coq 定义逐行同构）；健全性定理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>（Qed）证明判定通过 ⟹ Gershgorin 框架界——检查器本身带机器证明的健全性；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基表示稳定性复合证书</w:t>
      </w:r>
      <w:r>
        <w:rPr>
          <w:rFonts w:ascii="Times New Roman" w:hAnsi="Times New Roman" w:eastAsia="宋体"/>
          <w:b w:val="0"/>
          <w:i w:val="0"/>
          <w:sz w:val="24"/>
        </w:rPr>
        <w:t>（ChampionCertificate，核心展示定理）：论文 B 的七带基线阶梯获得机器证明的平方范数复合界 $(S-\mathrm{coh}_{e5}) \le \|F\|^2_{255} \le (S+\mathrm{coh}_{e5})$——当反射检查器返回 false（健全但非完备）时，核-边缘分解交付的部分证书在此收束为七带整体完整证书；这是对反射器不完备性的系统性工程补丁，作为方法论贡献单列；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高维组合性演示</w:t>
      </w:r>
      <w:r>
        <w:rPr>
          <w:rFonts w:ascii="Times New Roman" w:hAnsi="Times New Roman" w:eastAsia="宋体"/>
          <w:b w:val="0"/>
          <w:i w:val="0"/>
          <w:sz w:val="24"/>
        </w:rPr>
        <w:t xml:space="preserve">（2D-wide/3D/4D）：同一 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骨架逐轴实例化到任意维——形式化方法学在高维逻辑闭合（"Theoretically Composable, Practically Non-Tight"）；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覆盖边界</w:t>
      </w:r>
      <w:r>
        <w:rPr>
          <w:rFonts w:ascii="Times New Roman" w:hAnsi="Times New Roman" w:eastAsia="宋体"/>
          <w:b w:val="0"/>
          <w:i w:val="0"/>
          <w:sz w:val="24"/>
        </w:rPr>
        <w:t>："端到端"精确指覆盖链门控→框架界→截断能量→softmax 稳定性→注意力近似；不在覆盖内：学习权重（W_Q/W_K/W_V/W_O）、Q/K/V 投影与多头拼接、LayerNorm/激活的数值稳定性、残差连接的累积误差。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2 背景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ψ 基</w:t>
      </w:r>
      <w:r>
        <w:rPr>
          <w:rFonts w:ascii="Times New Roman" w:hAnsi="Times New Roman" w:eastAsia="宋体"/>
          <w:b w:val="0"/>
          <w:i w:val="0"/>
          <w:sz w:val="24"/>
        </w:rPr>
        <w:t>：$\psi_n(k) = (1/\sqrt{n})\cdot e^{2\pi i k/n}$，有限支撑（$k \ge n$ 时为 0）。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阶梯生成器</w:t>
      </w:r>
      <w:r>
        <w:rPr>
          <w:rFonts w:ascii="Times New Roman" w:hAnsi="Times New Roman" w:eastAsia="宋体"/>
          <w:b w:val="0"/>
          <w:i w:val="0"/>
          <w:sz w:val="24"/>
        </w:rPr>
        <w:t>：$n_{j+1} = \max(C\cdot n_j + 1,\, n_j + 2)$（非精确几何——证书必须认证实际值，这是需要运行时检查器而非纸面公式的理由）。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三处语义勘误</w:t>
      </w:r>
      <w:r>
        <w:rPr>
          <w:rFonts w:ascii="Times New Roman" w:hAnsi="Times New Roman" w:eastAsia="宋体"/>
          <w:b w:val="0"/>
          <w:i w:val="0"/>
          <w:sz w:val="24"/>
        </w:rPr>
        <w:t>（线性 vs 平方门、</w:t>
      </w:r>
      <w:r>
        <w:rPr>
          <w:rFonts w:ascii="Consolas" w:hAnsi="Consolas" w:eastAsia="等线"/>
          <w:b w:val="0"/>
          <w:i w:val="0"/>
          <w:sz w:val="22"/>
        </w:rPr>
        <w:t>&lt;=?</w:t>
      </w:r>
      <w:r>
        <w:rPr>
          <w:rFonts w:ascii="Times New Roman" w:hAnsi="Times New Roman" w:eastAsia="宋体"/>
          <w:b w:val="0"/>
          <w:i w:val="0"/>
          <w:sz w:val="24"/>
        </w:rPr>
        <w:t xml:space="preserve"> vs </w:t>
      </w:r>
      <w:r>
        <w:rPr>
          <w:rFonts w:ascii="Consolas" w:hAnsi="Consolas" w:eastAsia="等线"/>
          <w:b w:val="0"/>
          <w:i w:val="0"/>
          <w:sz w:val="22"/>
        </w:rPr>
        <w:t>&lt;?</w:t>
      </w:r>
      <w:r>
        <w:rPr>
          <w:rFonts w:ascii="Times New Roman" w:hAnsi="Times New Roman" w:eastAsia="宋体"/>
          <w:b w:val="0"/>
          <w:i w:val="0"/>
          <w:sz w:val="24"/>
        </w:rPr>
        <w:t>、≥2 并集）——每处附反例，体现形式化对原草案的纠错价值。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一处常数级勘误（3D 张量基，已修正）</w:t>
      </w:r>
      <w:r>
        <w:rPr>
          <w:rFonts w:ascii="Times New Roman" w:hAnsi="Times New Roman" w:eastAsia="宋体"/>
          <w:b w:val="0"/>
          <w:i w:val="0"/>
          <w:sz w:val="24"/>
        </w:rPr>
        <w:t>：2D 引擎的离对角界常数 K0 = Rmax 8C³/4 在 3D 等轴退化配置（两轴索引相同、仅第三轴差 ≤6）下不可证——归一化三重内积可逼近 1，而 /4 常数只给 1/2。3D 模块改为 K0′ = Rmax 8C³/2（退化配置恰好紧，worst case = 1）。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3 形式化开发总览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模块图（PSA_framework.v，6405 行，19 个 Module，250 Qed，零 Admitted）：</w:t>
      </w:r>
    </w:p>
    <w:p>
      <w:r>
        <w:rPr>
          <w:rFonts w:ascii="Consolas" w:hAnsi="Consolas" w:eastAsia="等线"/>
          <w:b w:val="0"/>
          <w:i w:val="0"/>
          <w:sz w:val="20"/>
        </w:rPr>
        <w:t>RuntimeGuards → SeqProps → PSA_Pipeline → GreedyGate → RowTruncation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PipelineEndToEnd → ExpSeries（M1.5 级数重写，§7）→ SoftmaxStability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CertifiedAttention → Gershgorin → InstanceCertificate（M4）→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M4bLengthConsistency（长度一致性，∀N≥214）→ T8CoreCertificate（T8 复合证书核）→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FrameCheckInstance（反射检查器 + soundness）→ ChampionCertificate（端到端复合证书，§5.3）→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FrameCheck2DNarrow（2D 窄轨反射化，§5.5）→ UnitaryInvariance（A2 酉不变性，§5.3）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统计：</w:t>
      </w:r>
      <w:r>
        <w:rPr>
          <w:rFonts w:ascii="Times New Roman" w:hAnsi="Times New Roman" w:eastAsia="宋体"/>
          <w:b/>
          <w:i w:val="0"/>
          <w:sz w:val="24"/>
        </w:rPr>
        <w:t>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 Print Assumptions 审计（PSA_audit.v，RC=0）；</w:t>
      </w:r>
      <w:r>
        <w:rPr>
          <w:rFonts w:ascii="Times New Roman" w:hAnsi="Times New Roman" w:eastAsia="宋体"/>
          <w:b/>
          <w:i w:val="0"/>
          <w:sz w:val="24"/>
        </w:rPr>
        <w:t>全部 165 项零经典排中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出现 0 次——M1.5 已清零，exp 幂级数路线并入）；</w:t>
      </w:r>
      <w:r>
        <w:rPr>
          <w:rFonts w:ascii="Times New Roman" w:hAnsi="Times New Roman" w:eastAsia="宋体"/>
          <w:b/>
          <w:i w:val="0"/>
          <w:sz w:val="24"/>
        </w:rPr>
        <w:t>零 Admitted</w:t>
      </w:r>
      <w:r>
        <w:rPr>
          <w:rFonts w:ascii="Times New Roman" w:hAnsi="Times New Roman" w:eastAsia="宋体"/>
          <w:b w:val="0"/>
          <w:i w:val="0"/>
          <w:sz w:val="24"/>
        </w:rPr>
        <w:t>（剥注释后 grep 命中 0）；零自定义公理；外部依赖仅 mathcomp + Coquelicot；Rocq 9.0.1。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4 核心定理</w:t>
      </w:r>
    </w:p>
    <w:p>
      <w:r>
        <w:rPr>
          <w:rFonts w:ascii="Consolas" w:hAnsi="Consolas" w:eastAsia="等线"/>
          <w:b w:val="0"/>
          <w:i w:val="0"/>
          <w:sz w:val="20"/>
        </w:rPr>
        <w:t>greedy_selected_correct (C) (vals) : C ≥ 2 → Sorted lt vals → all_ge_2 vals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let sel := greedy_selected (C*C) vals in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Sorted lt sel ∧ NoDup sel ∧ all_ge_2 sel ∧ check_c_sparse_on_vals sel C = true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psa_gated_decay (seq) (I) (C) : 平方门控子集上 ‖⟨ψ_i,ψ_j⟩‖ ≤ 1/(√C)^|i−j|   (* tight 版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gershgorin_frame_mu : 单位向量系 + 行非对角和 ≤ μ &lt; 1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(1−μ)‖c‖² ≤ ‖Σ c_i ψ_i‖² ≤ (1+μ)‖c‖²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psi_inner_dirichlet : |⟨ψ_{n1},ψ_{n2}⟩| = |sin(πNΔ)/sin(πΔ)| / √(n1·n2)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psi_inner_cons_bound : |⟨ψ_{n1},ψ_{n2}⟩| ≤ 1/(2Δ√(n1n2))   (* 窗口无关保守界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softmax_l1_bound_exp : ‖z−z'‖∞ ≤ d → ‖softmax z − softmax z'‖₁ ≤ 2(e^d − 1)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certified_attention_approx : 逐行丢弃谱能量 ≤ ε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‖attn_out − attn_out_approx‖ ≤ (e^{2√ε} − 1) · V_max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certified_c4_frame_bounds (coeffs) :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c_i·ψ_{[3,13,53,213],i}‖² ≤ (1 + 4/5)·S   (* 实例证书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certified_c4_frame_bounds_anyN (N) (coeffs) : N ≥ 214 →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c_i·ψ_{[3,13,53,213],i}‖² ≤ (1 + 4/5)·S   (* 长度一致性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certified_t8_core_frame_bounds (coeffs) :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c_i·ψ_{[3,15,63,255],i}‖² ≤ (1 + 4/5)·S   (* T8 复合证书核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frame_check_instance_sound (I) : 0 &lt; length I → frame_check_instance I = true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(1 − 4/5)·‖Σ c_i·phi i‖² ≤ ‖Σ_{k&lt;M} (Σ c_i·phi i k)‖² ≤ (1 + 4/5)·‖Σ c_i·phi i‖²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反射检查器健全性：判定通过 ⟹ 任意阶梯 μ=4/5 框架界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tensor_product_unconditional_basis_3d (C) (seq1 seq2 seq3) : C &gt; 2 → 三轴稀疏增长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‖F_3D‖² ≤ (1 + M_bound)·S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φ3D(a,b,c)(k)=γ⁻¹ψ_aψ_bψ_c，M_bound = K0′·((1+4K_C)³−1)，K0′=Rmax 8C³/2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tensor_product_unconditional_basis_2d_wide (C) (seq1 seq2) : C &gt; 2 → 双轴稀疏增长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‖F_2D‖² ≤ (1 + M_bound)·S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φ2D(i,j)(k)=γ⁻¹ψ_i(k)ψ_j(k)，免 H_dom，M_bound_2d_wide 4 = 768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tensor_product_unconditional_basis_4d (C) (seq1..seq4) : C &gt; 2 → 四轴稀疏增长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‖F_4D‖² ≤ (1 + M_bound)·S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M_bound_4d 4 = 19968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unitary_invariance_psi_rope_theta (θ) (vals) (coeffs) (n N) :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Σ_{k&lt;N} |Σ_{i&lt;n} e^{i·(INR k·θ k)}·c_i·ψ_{vals[i]}(k)|² = Σ_{k&lt;N} |Σ_{i&lt;n} c_i·ψ_{vals[i]}(k)|²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RoPE 显式实例：u k := Cexp (0+i·INR k·θ k)，Cexp_unit_mod 证单位模 *)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5 实例证书与可判定性溢价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5.1 实例证书（M3/M4）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对象：C=4 可见子梯 [3,13,53,213]（N=512 窗口内列范数=1；更长频带在窗口内近似线性斜坡、范数→0——窗口自适应认证是正确设计）。11 步证明：</w:t>
      </w:r>
      <w:r>
        <w:rPr>
          <w:rFonts w:ascii="Consolas" w:hAnsi="Consolas" w:eastAsia="等线"/>
          <w:b w:val="0"/>
          <w:i w:val="0"/>
          <w:sz w:val="22"/>
        </w:rPr>
        <w:t>psi_unit_norm</w:t>
      </w:r>
      <w:r>
        <w:rPr>
          <w:rFonts w:ascii="Times New Roman" w:hAnsi="Times New Roman" w:eastAsia="宋体"/>
          <w:b w:val="0"/>
          <w:i w:val="0"/>
          <w:sz w:val="24"/>
        </w:rPr>
        <w:t>（对角=1）→ 六个有理对界（</w:t>
      </w:r>
      <w:r>
        <w:rPr>
          <w:rFonts w:ascii="Consolas" w:hAnsi="Consolas" w:eastAsia="等线"/>
          <w:b w:val="0"/>
          <w:i w:val="0"/>
          <w:sz w:val="22"/>
        </w:rPr>
        <w:t>pair_3_13</w:t>
      </w:r>
      <w:r>
        <w:rPr>
          <w:rFonts w:ascii="Times New Roman" w:hAnsi="Times New Roman" w:eastAsia="宋体"/>
          <w:b w:val="0"/>
          <w:i w:val="0"/>
          <w:sz w:val="24"/>
        </w:rPr>
        <w:t xml:space="preserve"> … </w:t>
      </w:r>
      <w:r>
        <w:rPr>
          <w:rFonts w:ascii="Consolas" w:hAnsi="Consolas" w:eastAsia="等线"/>
          <w:b w:val="0"/>
          <w:i w:val="0"/>
          <w:sz w:val="22"/>
        </w:rPr>
        <w:t>pair_53_213</w:t>
      </w:r>
      <w:r>
        <w:rPr>
          <w:rFonts w:ascii="Times New Roman" w:hAnsi="Times New Roman" w:eastAsia="宋体"/>
          <w:b w:val="0"/>
          <w:i w:val="0"/>
          <w:sz w:val="24"/>
        </w:rPr>
        <w:t xml:space="preserve">）→ 四个行和引理（各 ≤ 4/5）→ </w:t>
      </w:r>
      <w:r>
        <w:rPr>
          <w:rFonts w:ascii="Consolas" w:hAnsi="Consolas" w:eastAsia="等线"/>
          <w:b w:val="0"/>
          <w:i w:val="0"/>
          <w:sz w:val="22"/>
        </w:rPr>
        <w:t>gershgorin_frame_mu</w:t>
      </w:r>
      <w:r>
        <w:rPr>
          <w:rFonts w:ascii="Times New Roman" w:hAnsi="Times New Roman" w:eastAsia="宋体"/>
          <w:b w:val="0"/>
          <w:i w:val="0"/>
          <w:sz w:val="24"/>
        </w:rPr>
        <w:t xml:space="preserve"> 一次实例化 ⟹ </w:t>
      </w:r>
      <w:r>
        <w:rPr>
          <w:rFonts w:ascii="Times New Roman" w:hAnsi="Times New Roman" w:eastAsia="宋体"/>
          <w:b/>
          <w:i w:val="0"/>
          <w:sz w:val="24"/>
        </w:rPr>
        <w:t>[1/5, 9/5]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长度一致性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certified_c4_frame_bounds_anyN</w:t>
      </w:r>
      <w:r>
        <w:rPr>
          <w:rFonts w:ascii="Times New Roman" w:hAnsi="Times New Roman" w:eastAsia="宋体"/>
          <w:b w:val="0"/>
          <w:i w:val="0"/>
          <w:sz w:val="24"/>
        </w:rPr>
        <w:t>——∀N≥214，O(1) 证书对一切序列长度成立。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从实例到通用判定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（任意阶梯 → μ≤4/5 布尔判定）+ 健全性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>（Qed）——实例证书不再逐阶梯手工验算。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5.2 有理支配与可判定性溢价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全部超越量被朝可判定方向单侧支配：$\sqrt{m} \leftarrow \lfloor\sqrt{m}\rfloor$、$|\sin(\pi\Delta)| \leftarrow$ Jordan 2Δ、Dirichlet 分子 $|\sin(\pi N\Delta)| \leftarrow 1$、（Tier 2 的 π ← 22/7）。</w:t>
      </w:r>
      <w:r>
        <w:rPr>
          <w:rFonts w:ascii="Times New Roman" w:hAnsi="Times New Roman" w:eastAsia="宋体"/>
          <w:b/>
          <w:i w:val="0"/>
          <w:sz w:val="24"/>
        </w:rPr>
        <w:t>证书层只需要 ℚ</w:t>
      </w:r>
      <w:r>
        <w:rPr>
          <w:rFonts w:ascii="Times New Roman" w:hAnsi="Times New Roman" w:eastAsia="宋体"/>
          <w:b w:val="0"/>
          <w:i w:val="0"/>
          <w:sz w:val="24"/>
        </w:rPr>
        <w:t>——运行时验证只做有理算术，这是可提取性的根源。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可判定性溢价</w:t>
      </w:r>
      <w:r>
        <w:rPr>
          <w:rFonts w:ascii="Times New Roman" w:hAnsi="Times New Roman" w:eastAsia="宋体"/>
          <w:b w:val="0"/>
          <w:i w:val="0"/>
          <w:sz w:val="24"/>
        </w:rPr>
        <w:t>：精确 μ = 0.312 → 有理保守 μ = 4/5，因子 2.55——机器可检查性的已量化代价。溢价是设计对象：松弛链可枚举、可优化（</w:t>
      </w:r>
      <w:r>
        <w:rPr>
          <w:rFonts w:ascii="Consolas" w:hAnsi="Consolas" w:eastAsia="等线"/>
          <w:b w:val="0"/>
          <w:i w:val="0"/>
          <w:sz w:val="22"/>
        </w:rPr>
        <w:t>cert_optimize</w:t>
      </w:r>
      <w:r>
        <w:rPr>
          <w:rFonts w:ascii="Times New Roman" w:hAnsi="Times New Roman" w:eastAsia="宋体"/>
          <w:b w:val="0"/>
          <w:i w:val="0"/>
          <w:sz w:val="24"/>
        </w:rPr>
        <w:t xml:space="preserve"> 方向，未来工作）。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检查器的保守性（充分非必要）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 = true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是框架界的充分非必要条件——floor-sqrt 有理松弛的保守因子约 1.5×，存在满足 Gershgorin 条件但因保守上界超 4/5 而被误拒的合法阶梯（假阴性）。典型案例：论文 B 的七带基线阶梯 E5'' 被检查器判 false，不代表它不满足框架条件。正是这一不完备性使</w:t>
      </w:r>
      <w:r>
        <w:rPr>
          <w:rFonts w:ascii="Times New Roman" w:hAnsi="Times New Roman" w:eastAsia="宋体"/>
          <w:b/>
          <w:i w:val="0"/>
          <w:sz w:val="24"/>
        </w:rPr>
        <w:t>复合证书成为必要</w:t>
      </w:r>
      <w:r>
        <w:rPr>
          <w:rFonts w:ascii="Times New Roman" w:hAnsi="Times New Roman" w:eastAsia="宋体"/>
          <w:b w:val="0"/>
          <w:i w:val="0"/>
          <w:sz w:val="24"/>
        </w:rPr>
        <w:t>。宁可误拒、绝不放行的保守取向是可判定性的设计选择。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反向警示（形式化审查强化）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：检查器返回 </w:t>
      </w:r>
      <w:r>
        <w:rPr>
          <w:rFonts w:ascii="Consolas" w:hAnsi="Consolas" w:eastAsia="等线"/>
          <w:b w:val="0"/>
          <w:i w:val="0"/>
          <w:sz w:val="22"/>
        </w:rPr>
        <w:t>false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Times New Roman" w:hAnsi="Times New Roman" w:eastAsia="宋体"/>
          <w:b/>
          <w:i w:val="0"/>
          <w:sz w:val="24"/>
        </w:rPr>
        <w:t>不是</w:t>
      </w:r>
      <w:r>
        <w:rPr>
          <w:rFonts w:ascii="Times New Roman" w:hAnsi="Times New Roman" w:eastAsia="宋体"/>
          <w:b w:val="0"/>
          <w:i w:val="0"/>
          <w:sz w:val="24"/>
        </w:rPr>
        <w:t>不安全证书——它只表明保守有理界不足以证明 Gershgorin 条件；被误拒的合法阶梯仍可由复合证书覆盖（七带即此情形：其精确相干行和仅 0.135 ≤ 4/5，实质可认证）。"检查器通过 ⟹ 框架界"成立，"检查器失败 ⟹ 不安全"不成立。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系统扫描（114 阶梯 × 5 族）</w:t>
      </w:r>
      <w:r>
        <w:rPr>
          <w:rFonts w:ascii="Times New Roman" w:hAnsi="Times New Roman" w:eastAsia="宋体"/>
          <w:b w:val="0"/>
          <w:i w:val="0"/>
          <w:sz w:val="24"/>
        </w:rPr>
        <w:t>：通过 35（30.7%）、假阴性 56（全量 49.1%，占拒绝 70.9%），集中于"有用"族（C=2/3-sparse、几何奇带）——"可判定性溢价"是当前有理松弛实现的保守性代价（局限），收紧方向：</w:t>
      </w:r>
      <w:r>
        <w:rPr>
          <w:rFonts w:ascii="Consolas" w:hAnsi="Consolas" w:eastAsia="等线"/>
          <w:b w:val="0"/>
          <w:i w:val="0"/>
          <w:sz w:val="22"/>
        </w:rPr>
        <w:t>cert_optimize</w:t>
      </w:r>
      <w:r>
        <w:rPr>
          <w:rFonts w:ascii="Times New Roman" w:hAnsi="Times New Roman" w:eastAsia="宋体"/>
          <w:b w:val="0"/>
          <w:i w:val="0"/>
          <w:sz w:val="24"/>
        </w:rPr>
        <w:t>、Zarith 大整数。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5.3 与实验的对齐（multi-seed + T8 + 复合证书 + 酉不变性）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 个种子实验中 E5'' 七带与 C=4 并列最优（8× 均值 12.40±0.74 vs 12.75±0.34）；C=2 第三（13.84）；C=3 系统性最差（22.86）。最优表现对论文 A 免疫：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直接证书</w:t>
      </w:r>
      <w:r>
        <w:rPr>
          <w:rFonts w:ascii="Times New Roman" w:hAnsi="Times New Roman" w:eastAsia="宋体"/>
          <w:b w:val="0"/>
          <w:i w:val="0"/>
          <w:sz w:val="24"/>
        </w:rPr>
        <w:t>（C=4）：</w:t>
      </w:r>
      <w:r>
        <w:rPr>
          <w:rFonts w:ascii="Consolas" w:hAnsi="Consolas" w:eastAsia="等线"/>
          <w:b w:val="0"/>
          <w:i w:val="0"/>
          <w:sz w:val="22"/>
        </w:rPr>
        <w:t>certified_c4_frame_bounds</w:t>
      </w:r>
      <w:r>
        <w:rPr>
          <w:rFonts w:ascii="Times New Roman" w:hAnsi="Times New Roman" w:eastAsia="宋体"/>
          <w:b w:val="0"/>
          <w:i w:val="0"/>
          <w:sz w:val="24"/>
        </w:rPr>
        <w:t xml:space="preserve"> 直接覆盖；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T8 复合证书</w:t>
      </w:r>
      <w:r>
        <w:rPr>
          <w:rFonts w:ascii="Times New Roman" w:hAnsi="Times New Roman" w:eastAsia="宋体"/>
          <w:b w:val="0"/>
          <w:i w:val="0"/>
          <w:sz w:val="24"/>
        </w:rPr>
        <w:t xml:space="preserve">（E5''）：隔带子核 [3,15,63,255] 的 </w:t>
      </w:r>
      <w:r>
        <w:rPr>
          <w:rFonts w:ascii="Consolas" w:hAnsi="Consolas" w:eastAsia="等线"/>
          <w:b w:val="0"/>
          <w:i w:val="0"/>
          <w:sz w:val="22"/>
        </w:rPr>
        <w:t>certified_t8_core_frame_bounds</w:t>
      </w:r>
      <w:r>
        <w:rPr>
          <w:rFonts w:ascii="Times New Roman" w:hAnsi="Times New Roman" w:eastAsia="宋体"/>
          <w:b w:val="0"/>
          <w:i w:val="0"/>
          <w:sz w:val="24"/>
        </w:rPr>
        <w:t>（μ=4/5）覆盖最优阶梯的认证核；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端到端复合证书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（ChampionCertificate）：顶层组合定理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>（Qed，零 classic）——代码实际证明的目标形状（全矩阵相干加权）：</w:t>
      </w:r>
      <w:r>
        <w:rPr>
          <w:rFonts w:ascii="Consolas" w:hAnsi="Consolas" w:eastAsia="等线"/>
          <w:b w:val="0"/>
          <w:i w:val="0"/>
          <w:sz w:val="22"/>
        </w:rPr>
        <w:t>length coeffs = 7 → (S − coh_e5 c) ≤ ‖F‖²_{255} ≤ (S + coh_e5 c)</w:t>
      </w:r>
      <w:r>
        <w:rPr>
          <w:rFonts w:ascii="Times New Roman" w:hAnsi="Times New Roman" w:eastAsia="宋体"/>
          <w:b w:val="0"/>
          <w:i w:val="0"/>
          <w:sz w:val="24"/>
        </w:rPr>
        <w:t xml:space="preserve">，其中 coh_e5 为 21 对上三角 δ 表经 </w:t>
      </w:r>
      <w:r>
        <w:rPr>
          <w:rFonts w:ascii="Consolas" w:hAnsi="Consolas" w:eastAsia="等线"/>
          <w:b w:val="0"/>
          <w:i w:val="0"/>
          <w:sz w:val="22"/>
        </w:rPr>
        <w:t>term_bound_upper/lower</w:t>
      </w:r>
      <w:r>
        <w:rPr>
          <w:rFonts w:ascii="Times New Roman" w:hAnsi="Times New Roman" w:eastAsia="宋体"/>
          <w:b w:val="0"/>
          <w:i w:val="0"/>
          <w:sz w:val="24"/>
        </w:rPr>
        <w:t xml:space="preserve"> 加权得到的对称相干交叉项界。构件链：15 个新 pair 界 → 内积/范数引理 → δ 表（21 对）→ </w:t>
      </w:r>
      <w:r>
        <w:rPr>
          <w:rFonts w:ascii="Consolas" w:hAnsi="Consolas" w:eastAsia="等线"/>
          <w:b w:val="0"/>
          <w:i w:val="0"/>
          <w:sz w:val="22"/>
        </w:rPr>
        <w:t>coh_delta_bound</w:t>
      </w:r>
      <w:r>
        <w:rPr>
          <w:rFonts w:ascii="Times New Roman" w:hAnsi="Times New Roman" w:eastAsia="宋体"/>
          <w:b w:val="0"/>
          <w:i w:val="0"/>
          <w:sz w:val="24"/>
        </w:rPr>
        <w:t>（42 方向）→ 上下界项 → 主定理。注意：早期草拟的"核带框架 + 边带能量"分段形式是装配前的设计稿，最终实现收敛为单一定理下的对称界。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酉不变性（已机器检查）</w:t>
      </w:r>
      <w:r>
        <w:rPr>
          <w:rFonts w:ascii="Times New Roman" w:hAnsi="Times New Roman" w:eastAsia="宋体"/>
          <w:b w:val="0"/>
          <w:i w:val="0"/>
          <w:sz w:val="24"/>
        </w:rPr>
        <w:t>：旋转是酉变换，对任意酉算子 U 与系数向量 c，$\|\sum c_i U\psi_i\|^2 = \|\sum c_i \psi_i\|^2$——框架界/衰减界/证书自动覆盖旋转版本（论文 B 的"旋转组"）。Module UnitaryInvariance：</w:t>
      </w:r>
      <w:r>
        <w:rPr>
          <w:rFonts w:ascii="Consolas" w:hAnsi="Consolas" w:eastAsia="等线"/>
          <w:b w:val="0"/>
          <w:i w:val="0"/>
          <w:sz w:val="22"/>
        </w:rPr>
        <w:t>unitary_invariance_point</w:t>
      </w:r>
      <w:r>
        <w:rPr>
          <w:rFonts w:ascii="Times New Roman" w:hAnsi="Times New Roman" w:eastAsia="宋体"/>
          <w:b w:val="0"/>
          <w:i w:val="0"/>
          <w:sz w:val="24"/>
        </w:rPr>
        <w:t xml:space="preserve">（U 保内积 ⟹ 范数不变）+ 位置索引 psi-rope 实例 + 显式 RoPE 实例 </w:t>
      </w:r>
      <w:r>
        <w:rPr>
          <w:rFonts w:ascii="Consolas" w:hAnsi="Consolas" w:eastAsia="等线"/>
          <w:b w:val="0"/>
          <w:i w:val="0"/>
          <w:sz w:val="22"/>
        </w:rPr>
        <w:t>unitary_invariance_psi_rope_theta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u k := Cexp (0+i·INR k·θ k)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  <w:r>
        <w:rPr>
          <w:rFonts w:ascii="Consolas" w:hAnsi="Consolas" w:eastAsia="等线"/>
          <w:b w:val="0"/>
          <w:i w:val="0"/>
          <w:sz w:val="22"/>
        </w:rPr>
        <w:t>Cexp_unit_mod</w:t>
      </w:r>
      <w:r>
        <w:rPr>
          <w:rFonts w:ascii="Times New Roman" w:hAnsi="Times New Roman" w:eastAsia="宋体"/>
          <w:b w:val="0"/>
          <w:i w:val="0"/>
          <w:sz w:val="24"/>
        </w:rPr>
        <w:t xml:space="preserve"> 证单位模）。实验的 2×2 块旋转矩阵（</w:t>
      </w:r>
      <w:r>
        <w:rPr>
          <w:rFonts w:ascii="Consolas" w:hAnsi="Consolas" w:eastAsia="等线"/>
          <w:b w:val="0"/>
          <w:i w:val="0"/>
          <w:sz w:val="22"/>
        </w:rPr>
        <w:t>apply_rope_theta</w:t>
      </w:r>
      <w:r>
        <w:rPr>
          <w:rFonts w:ascii="Times New Roman" w:hAnsi="Times New Roman" w:eastAsia="宋体"/>
          <w:b w:val="0"/>
          <w:i w:val="0"/>
          <w:sz w:val="24"/>
        </w:rPr>
        <w:t>）与复数乘法 $e^{i\theta}$ 是同一酉群的同构表示（SO(2)≅U(1)），实/虚部逐行对应已显式机器检查（</w:t>
      </w:r>
      <w:r>
        <w:rPr>
          <w:rFonts w:ascii="Consolas" w:hAnsi="Consolas" w:eastAsia="等线"/>
          <w:b w:val="0"/>
          <w:i w:val="0"/>
          <w:sz w:val="22"/>
        </w:rPr>
        <w:t>rope_matrix_real/imag/eq</w:t>
      </w:r>
      <w:r>
        <w:rPr>
          <w:rFonts w:ascii="Times New Roman" w:hAnsi="Times New Roman" w:eastAsia="宋体"/>
          <w:b w:val="0"/>
          <w:i w:val="0"/>
          <w:sz w:val="24"/>
        </w:rPr>
        <w:t>，零 classic）。注：原"每带乘 u_i"逐点版本为假命题（交叉项要 $u_i = u_j$；反例 u0=1, u1=−1, g0=g1=1），未并入。范围限定：酉不变性适用于</w:t>
      </w:r>
      <w:r>
        <w:rPr>
          <w:rFonts w:ascii="Times New Roman" w:hAnsi="Times New Roman" w:eastAsia="宋体"/>
          <w:b/>
          <w:i w:val="0"/>
          <w:sz w:val="24"/>
        </w:rPr>
        <w:t>特征表示的范数层</w:t>
      </w:r>
      <w:r>
        <w:rPr>
          <w:rFonts w:ascii="Times New Roman" w:hAnsi="Times New Roman" w:eastAsia="宋体"/>
          <w:b w:val="0"/>
          <w:i w:val="0"/>
          <w:sz w:val="24"/>
        </w:rPr>
        <w:t>；不保证学习到的 Q/K 投影下注意力 logits 不变。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相干熵桥接</w:t>
      </w:r>
      <w:r>
        <w:rPr>
          <w:rFonts w:ascii="Times New Roman" w:hAnsi="Times New Roman" w:eastAsia="宋体"/>
          <w:b w:val="0"/>
          <w:i w:val="0"/>
          <w:sz w:val="24"/>
        </w:rPr>
        <w:t>（PhaseCoherence，</w:t>
      </w:r>
      <w:r>
        <w:rPr>
          <w:rFonts w:ascii="Consolas" w:hAnsi="Consolas" w:eastAsia="等线"/>
          <w:b w:val="0"/>
          <w:i w:val="0"/>
          <w:sz w:val="22"/>
        </w:rPr>
        <w:t>coherence_controls_attention</w:t>
      </w:r>
      <w:r>
        <w:rPr>
          <w:rFonts w:ascii="Times New Roman" w:hAnsi="Times New Roman" w:eastAsia="宋体"/>
          <w:b w:val="0"/>
          <w:i w:val="0"/>
          <w:sz w:val="24"/>
        </w:rPr>
        <w:t>，Qed，零 classic）：对任意相干核 K（$|K_{ij}| \le \mathrm{coh}$）与系数差 $\ell_1 \le \delta$，logit 扰动 $|z_i - z'_i| \le \mathrm{coh}\cdot\delta$，组合 softmax 稳定性得 $\|\mathrm{softmax}\,z - \mathrm{softmax}\,z'\|_1 \le e^{2\cdot\mathrm{coh}\cdot\delta} - 1$——相干上界 ⟹ softmax 输出 TVD 界的抽象桥梁。当前为已证抽象桥梁 + 未实例化状态；实证支撑（会话 18）：ΔCoh 仅在稀疏几何族内排序（4 点 R²=0.982），13 点扩充后跨族崩溃（max 型 R²=0.101）——相干性定性结论保留、定量预测收缩为族内指标。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核漂移口径（已机器检查，2026-08-22）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  <w:r>
        <w:rPr>
          <w:rFonts w:ascii="Times New Roman" w:hAnsi="Times New Roman" w:eastAsia="宋体"/>
          <w:b w:val="0"/>
          <w:i w:val="0"/>
          <w:sz w:val="24"/>
        </w:rPr>
        <w:t>（PhaseCoherence，coqchk 独立复核）——核逐点漂移 $|K_{ij}-K'_{ij}| \le \mathrm{dc}$（全 i,j）且系数 $\ell_1 \le \mathrm{dd}$ ⟹ softmax 输出 $\ell_1$ 距离 $\le e^{2\cdot\mathrm{dc}\cdot\mathrm{dd}} - 1$（与上条互补：系数漂移×固定核 vs 固定系数×核漂移，覆盖长度外推/蒸馏/量化场景）；对窗口无关核族（网格/偏移网格在任意 $a\cdot N$ 长度核相同）Δ=0 退化为 TVD 界 0（</w:t>
      </w:r>
      <w:r>
        <w:rPr>
          <w:rFonts w:ascii="Consolas" w:hAnsi="Consolas" w:eastAsia="等线"/>
          <w:b w:val="0"/>
          <w:i w:val="0"/>
          <w:sz w:val="22"/>
        </w:rPr>
        <w:t>kernel_identical_tvd_zero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  <w:r>
        <w:rPr>
          <w:rFonts w:ascii="Times New Roman" w:hAnsi="Times New Roman" w:eastAsia="宋体"/>
          <w:b/>
          <w:i w:val="0"/>
          <w:sz w:val="24"/>
        </w:rPr>
        <w:t>常数演进线</w:t>
      </w:r>
      <w:r>
        <w:rPr>
          <w:rFonts w:ascii="Times New Roman" w:hAnsi="Times New Roman" w:eastAsia="宋体"/>
          <w:b w:val="0"/>
          <w:i w:val="0"/>
          <w:sz w:val="24"/>
        </w:rPr>
        <w:t>：4K → 2K（</w:t>
      </w:r>
      <w:r>
        <w:rPr>
          <w:rFonts w:ascii="Consolas" w:hAnsi="Consolas" w:eastAsia="等线"/>
          <w:b w:val="0"/>
          <w:i w:val="0"/>
          <w:sz w:val="22"/>
        </w:rPr>
        <w:t>psi_unconditional_basis_tight</w:t>
      </w:r>
      <w:r>
        <w:rPr>
          <w:rFonts w:ascii="Times New Roman" w:hAnsi="Times New Roman" w:eastAsia="宋体"/>
          <w:b w:val="0"/>
          <w:i w:val="0"/>
          <w:sz w:val="24"/>
        </w:rPr>
        <w:t>）→ μ=0（网格端点）；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可用 Riesz 序列稳定性语言重述（张成族系数 $\ell^2$ 范数的 $(1\pm M_{\mathrm{bound}})$ 等价）——文本级重述，不改变机器检查内容。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5.4 维度推广：三维/四维/2D-wide 张量积无条件基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价值在于</w:t>
      </w:r>
      <w:r>
        <w:rPr>
          <w:rFonts w:ascii="Times New Roman" w:hAnsi="Times New Roman" w:eastAsia="宋体"/>
          <w:b/>
          <w:i w:val="0"/>
          <w:sz w:val="24"/>
        </w:rPr>
        <w:t>组合性演示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：同一 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骨架逐轴实例化到任意维。常数非紧性与未提取状态是两条独立限制，共同构成"存在性结果"而非"实用工具"的定位。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3D</w:t>
      </w:r>
      <w:r>
        <w:rPr>
          <w:rFonts w:ascii="Times New Roman" w:hAnsi="Times New Roman" w:eastAsia="宋体"/>
          <w:b w:val="0"/>
          <w:i w:val="0"/>
          <w:sz w:val="24"/>
        </w:rPr>
        <w:t>：φ3D(a,b,c)(k) = γ⁻¹ψ_aψ_bψ_c，M_bound = K0′·((1+4K_C)³−1)，K0′ = Rmax 8C³/2。全量编译 RC=0，审计 10 项零 classic。数值紧度：</w:t>
      </w:r>
      <w:r>
        <w:rPr>
          <w:rFonts w:ascii="Consolas" w:hAnsi="Consolas" w:eastAsia="等线"/>
          <w:b w:val="0"/>
          <w:i w:val="0"/>
          <w:sz w:val="22"/>
        </w:rPr>
        <w:t>M_bound_3d 4 = 3968</w:t>
      </w:r>
      <w:r>
        <w:rPr>
          <w:rFonts w:ascii="Times New Roman" w:hAnsi="Times New Roman" w:eastAsia="宋体"/>
          <w:b w:val="0"/>
          <w:i w:val="0"/>
          <w:sz w:val="24"/>
        </w:rPr>
        <w:t>（≫2 ⟹ 3D 证书目前仅作为存在性证明）。松弛可机械分解为两个正交因子：</w:t>
      </w:r>
      <w:r>
        <w:rPr>
          <w:rFonts w:ascii="Times New Roman" w:hAnsi="Times New Roman" w:eastAsia="宋体"/>
          <w:b/>
          <w:i w:val="0"/>
          <w:sz w:val="24"/>
        </w:rPr>
        <w:t>编码因子 K0′ = C³/2 = 32</w:t>
      </w:r>
      <w:r>
        <w:rPr>
          <w:rFonts w:ascii="Times New Roman" w:hAnsi="Times New Roman" w:eastAsia="宋体"/>
          <w:b w:val="0"/>
          <w:i w:val="0"/>
          <w:sz w:val="24"/>
        </w:rPr>
        <w:t>（等轴退化病理，格雷码类方案可望收回）与</w:t>
      </w:r>
      <w:r>
        <w:rPr>
          <w:rFonts w:ascii="Times New Roman" w:hAnsi="Times New Roman" w:eastAsia="宋体"/>
          <w:b/>
          <w:i w:val="0"/>
          <w:sz w:val="24"/>
        </w:rPr>
        <w:t>行和乘积因子 (1+4K_C)³−1 = 124</w:t>
      </w:r>
      <w:r>
        <w:rPr>
          <w:rFonts w:ascii="Times New Roman" w:hAnsi="Times New Roman" w:eastAsia="宋体"/>
          <w:b w:val="0"/>
          <w:i w:val="0"/>
          <w:sz w:val="24"/>
        </w:rPr>
        <w:t>（维数灾难主导项，要联合行和界突破）。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4D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ca_basis_4d.v</w:t>
      </w:r>
      <w:r>
        <w:rPr>
          <w:rFonts w:ascii="Times New Roman" w:hAnsi="Times New Roman" w:eastAsia="宋体"/>
          <w:b w:val="0"/>
          <w:i w:val="0"/>
          <w:sz w:val="24"/>
        </w:rPr>
        <w:t>（2073 行）已全部 Qed + coqchk 复验 RC=0；</w:t>
      </w:r>
      <w:r>
        <w:rPr>
          <w:rFonts w:ascii="Consolas" w:hAnsi="Consolas" w:eastAsia="等线"/>
          <w:b w:val="0"/>
          <w:i w:val="0"/>
          <w:sz w:val="22"/>
        </w:rPr>
        <w:t>M_bound_4d 4 = 19968</w:t>
      </w:r>
      <w:r>
        <w:rPr>
          <w:rFonts w:ascii="Times New Roman" w:hAnsi="Times New Roman" w:eastAsia="宋体"/>
          <w:b w:val="0"/>
          <w:i w:val="0"/>
          <w:sz w:val="24"/>
        </w:rPr>
        <w:t>；16 分支常数引理再次机械确认 /4 常数的单轴退化不可满足性是</w:t>
      </w:r>
      <w:r>
        <w:rPr>
          <w:rFonts w:ascii="Times New Roman" w:hAnsi="Times New Roman" w:eastAsia="宋体"/>
          <w:b/>
          <w:i w:val="0"/>
          <w:sz w:val="24"/>
        </w:rPr>
        <w:t>维数无关</w:t>
      </w:r>
      <w:r>
        <w:rPr>
          <w:rFonts w:ascii="Times New Roman" w:hAnsi="Times New Roman" w:eastAsia="宋体"/>
          <w:b w:val="0"/>
          <w:i w:val="0"/>
          <w:sz w:val="24"/>
        </w:rPr>
        <w:t>病理。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2D-wide</w:t>
      </w:r>
      <w:r>
        <w:rPr>
          <w:rFonts w:ascii="Times New Roman" w:hAnsi="Times New Roman" w:eastAsia="宋体"/>
          <w:b w:val="0"/>
          <w:i w:val="0"/>
          <w:sz w:val="24"/>
        </w:rPr>
        <w:t>：φ2D(i,j)(k) = γ⁻¹ψ_i(k)ψ_j(k)，</w:t>
      </w:r>
      <w:r>
        <w:rPr>
          <w:rFonts w:ascii="Times New Roman" w:hAnsi="Times New Roman" w:eastAsia="宋体"/>
          <w:b/>
          <w:i w:val="0"/>
          <w:sz w:val="24"/>
        </w:rPr>
        <w:t>免 H_dom</w:t>
      </w:r>
      <w:r>
        <w:rPr>
          <w:rFonts w:ascii="Times New Roman" w:hAnsi="Times New Roman" w:eastAsia="宋体"/>
          <w:b w:val="0"/>
          <w:i w:val="0"/>
          <w:sz w:val="24"/>
        </w:rPr>
        <w:t>（扁平 idx1≠idx2 ⟹ i1≠i2 ∨ j1≠j2，div/mod 解码唯一性）——宽轨家族中唯一免支配假设、可运行时判定的成员；</w:t>
      </w:r>
      <w:r>
        <w:rPr>
          <w:rFonts w:ascii="Consolas" w:hAnsi="Consolas" w:eastAsia="等线"/>
          <w:b w:val="0"/>
          <w:i w:val="0"/>
          <w:sz w:val="22"/>
        </w:rPr>
        <w:t>M_bound_2d_wide 4 = 768</w:t>
      </w:r>
      <w:r>
        <w:rPr>
          <w:rFonts w:ascii="Times New Roman" w:hAnsi="Times New Roman" w:eastAsia="宋体"/>
          <w:b w:val="0"/>
          <w:i w:val="0"/>
          <w:sz w:val="24"/>
        </w:rPr>
        <w:t>（= 32 × 24）已 Qed，与论文 B §6 N 维公式 N=2 预测完全一致。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双轨设计</w:t>
      </w:r>
      <w:r>
        <w:rPr>
          <w:rFonts w:ascii="Times New Roman" w:hAnsi="Times New Roman" w:eastAsia="宋体"/>
          <w:b w:val="0"/>
          <w:i w:val="0"/>
          <w:sz w:val="24"/>
        </w:rPr>
        <w:t>：窄轨（1D 实例证书 μ=4/5、2D K0=C³/4——收紧前提换常数减半，</w:t>
      </w:r>
      <w:r>
        <w:rPr>
          <w:rFonts w:ascii="Times New Roman" w:hAnsi="Times New Roman" w:eastAsia="宋体"/>
          <w:b/>
          <w:i w:val="0"/>
          <w:sz w:val="24"/>
        </w:rPr>
        <w:t>实用证书</w:t>
      </w:r>
      <w:r>
        <w:rPr>
          <w:rFonts w:ascii="Times New Roman" w:hAnsi="Times New Roman" w:eastAsia="宋体"/>
          <w:b w:val="0"/>
          <w:i w:val="0"/>
          <w:sz w:val="24"/>
        </w:rPr>
        <w:t>）与宽轨（2D-wide/3D/4D K0=C³/2——全覆盖换 ×2，</w:t>
      </w:r>
      <w:r>
        <w:rPr>
          <w:rFonts w:ascii="Times New Roman" w:hAnsi="Times New Roman" w:eastAsia="宋体"/>
          <w:b/>
          <w:i w:val="0"/>
          <w:sz w:val="24"/>
        </w:rPr>
        <w:t>组合性/存在性定位</w:t>
      </w:r>
      <w:r>
        <w:rPr>
          <w:rFonts w:ascii="Times New Roman" w:hAnsi="Times New Roman" w:eastAsia="宋体"/>
          <w:b w:val="0"/>
          <w:i w:val="0"/>
          <w:sz w:val="24"/>
        </w:rPr>
        <w:t>）。仅要 1D/2D 的场景采用窄轨。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5.5 退化 2D（单轴）反射检查器（FrameCheck2DNarrow）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更名注："2D 窄轨"实为</w:t>
      </w:r>
      <w:r>
        <w:rPr>
          <w:rFonts w:ascii="Times New Roman" w:hAnsi="Times New Roman" w:eastAsia="宋体"/>
          <w:b/>
          <w:i/>
          <w:color w:val="444444"/>
          <w:sz w:val="21"/>
        </w:rPr>
        <w:t>退化单轴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情形（仅 n₁=1 ∨ n₂=1 的 1D 参数化 2D），非 2D 通用格点检查器；评审建议更名 </w:t>
      </w:r>
      <w:r>
        <w:rPr>
          <w:rFonts w:ascii="Consolas" w:hAnsi="Consolas" w:eastAsia="等线"/>
          <w:b w:val="0"/>
          <w:i w:val="0"/>
          <w:color w:val="444444"/>
          <w:sz w:val="19"/>
        </w:rPr>
        <w:t>Degenerate2DFrameCheck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1DParametric2DFrameCheck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——本文保留原模块名 </w:t>
      </w:r>
      <w:r>
        <w:rPr>
          <w:rFonts w:ascii="Consolas" w:hAnsi="Consolas" w:eastAsia="等线"/>
          <w:b w:val="0"/>
          <w:i w:val="0"/>
          <w:color w:val="444444"/>
          <w:sz w:val="19"/>
        </w:rPr>
        <w:t>FrameCheck2DNarrow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（避免跨文档引用失效），全文按"退化单轴"语义引用；真 2D 格点的运行时反射化为未来工作。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覆盖范围（首句明示）：本模块</w:t>
      </w:r>
      <w:r>
        <w:rPr>
          <w:rFonts w:ascii="Times New Roman" w:hAnsi="Times New Roman" w:eastAsia="宋体"/>
          <w:b/>
          <w:i w:val="0"/>
          <w:sz w:val="24"/>
        </w:rPr>
        <w:t>不覆盖真正的 2D 格点（n1,n2≥2）</w:t>
      </w:r>
      <w:r>
        <w:rPr>
          <w:rFonts w:ascii="Times New Roman" w:hAnsi="Times New Roman" w:eastAsia="宋体"/>
          <w:b w:val="0"/>
          <w:i w:val="0"/>
          <w:sz w:val="24"/>
        </w:rPr>
        <w:t>——检查器只处理单轴退化配置，是 1D 情形在 2D 口径下的参数化反射化。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严格增长延拓 </w:t>
      </w:r>
      <w:r>
        <w:rPr>
          <w:rFonts w:ascii="Consolas" w:hAnsi="Consolas" w:eastAsia="等线"/>
          <w:b w:val="0"/>
          <w:i w:val="0"/>
          <w:sz w:val="22"/>
        </w:rPr>
        <w:t>seq_ext</w:t>
      </w:r>
      <w:r>
        <w:rPr>
          <w:rFonts w:ascii="Times New Roman" w:hAnsi="Times New Roman" w:eastAsia="宋体"/>
          <w:b w:val="0"/>
          <w:i w:val="0"/>
          <w:sz w:val="24"/>
        </w:rPr>
        <w:t>：窗口内取 nth，窗口外按几何闭式延拓——把有限阶梯提升为全索引序列以满足骨架的全局增长前提。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可判定 H_dom </w:t>
      </w:r>
      <w:r>
        <w:rPr>
          <w:rFonts w:ascii="Consolas" w:hAnsi="Consolas" w:eastAsia="等线"/>
          <w:b w:val="0"/>
          <w:i w:val="0"/>
          <w:sz w:val="22"/>
        </w:rPr>
        <w:t>hdom_2d_narrow</w:t>
      </w:r>
      <w:r>
        <w:rPr>
          <w:rFonts w:ascii="Times New Roman" w:hAnsi="Times New Roman" w:eastAsia="宋体"/>
          <w:b w:val="0"/>
          <w:i w:val="0"/>
          <w:sz w:val="24"/>
        </w:rPr>
        <w:t xml:space="preserve"> + 反射检查器 </w:t>
      </w:r>
      <w:r>
        <w:rPr>
          <w:rFonts w:ascii="Consolas" w:hAnsi="Consolas" w:eastAsia="等线"/>
          <w:b w:val="0"/>
          <w:i w:val="0"/>
          <w:sz w:val="22"/>
        </w:rPr>
        <w:t>frame_check_2d_narrow</w:t>
      </w:r>
      <w:r>
        <w:rPr>
          <w:rFonts w:ascii="Times New Roman" w:hAnsi="Times New Roman" w:eastAsia="宋体"/>
          <w:b w:val="0"/>
          <w:i w:val="0"/>
          <w:sz w:val="24"/>
        </w:rPr>
        <w:t xml:space="preserve"> 与其健全性 </w:t>
      </w:r>
      <w:r>
        <w:rPr>
          <w:rFonts w:ascii="Consolas" w:hAnsi="Consolas" w:eastAsia="等线"/>
          <w:b w:val="0"/>
          <w:i w:val="0"/>
          <w:sz w:val="22"/>
        </w:rPr>
        <w:t>frame_check_2d_narrow_sound</w:t>
      </w:r>
      <w:r>
        <w:rPr>
          <w:rFonts w:ascii="Times New Roman" w:hAnsi="Times New Roman" w:eastAsia="宋体"/>
          <w:b w:val="0"/>
          <w:i w:val="0"/>
          <w:sz w:val="24"/>
        </w:rPr>
        <w:t>（Qed）：判定通过 ⟹ 窄轨 2D（K0=C³/4 口径）Gershgorin 框架界。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点态组装 </w:t>
      </w:r>
      <w:r>
        <w:rPr>
          <w:rFonts w:ascii="Consolas" w:hAnsi="Consolas" w:eastAsia="等线"/>
          <w:b w:val="0"/>
          <w:i w:val="0"/>
          <w:sz w:val="22"/>
        </w:rPr>
        <w:t>tensor_product_unconditional_basis_pointwise</w:t>
      </w:r>
      <w:r>
        <w:rPr>
          <w:rFonts w:ascii="Times New Roman" w:hAnsi="Times New Roman" w:eastAsia="宋体"/>
          <w:b w:val="0"/>
          <w:i w:val="0"/>
          <w:sz w:val="24"/>
        </w:rPr>
        <w:t>（Qed）：与宽轨 2D-wide 构成</w:t>
      </w:r>
      <w:r>
        <w:rPr>
          <w:rFonts w:ascii="Times New Roman" w:hAnsi="Times New Roman" w:eastAsia="宋体"/>
          <w:b/>
          <w:i w:val="0"/>
          <w:sz w:val="24"/>
        </w:rPr>
        <w:t>双轨反射化闭环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5.6 可证明性边界与碰撞刻画（2026-08-22 新增定理族）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本族回答论文 B 的"性能-可证明性张力"：不是工程未达，而是</w:t>
      </w:r>
      <w:r>
        <w:rPr>
          <w:rFonts w:ascii="Times New Roman" w:hAnsi="Times New Roman" w:eastAsia="宋体"/>
          <w:b/>
          <w:i/>
          <w:color w:val="444444"/>
          <w:sz w:val="21"/>
        </w:rPr>
        <w:t>定理层面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的边界。全部模块零 Admitted、零自定义公理；ParetoLaw/P1Coherence/ParetoRandom 仅 Stdlib Reals 自包含；z 区探针按独立编译验证（不并入合订版）。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5.6.1 帕累托律：稠密覆盖与 μ≤4/5 可判定认证互斥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P2（单对触发）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pair_bound_gt_4_5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src/ParetoLaw.v</w:t>
      </w:r>
      <w:r>
        <w:rPr>
          <w:rFonts w:ascii="Times New Roman" w:hAnsi="Times New Roman" w:eastAsia="宋体"/>
          <w:b w:val="0"/>
          <w:i w:val="0"/>
          <w:sz w:val="24"/>
        </w:rPr>
        <w:t>）：0 &lt; n &lt; n′ 且 d = n′−n &lt; (5/8)√(nn′) ⟹ 保守对界 B(n,n′) = √(nn′)/(2d) &gt; 4/5 ⟹ 行和 &gt; 4/5 ⟹ 检查器拒绝。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P3（增长引理 + 完整主定理）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pair_bound_le_4_5_geometric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 xml:space="preserve">：不触发 P2 ⟹ n′ ≥ c·n，c = ((5+√281)/16)² ≈ 1.8501；m 个相完备带且检查器通过 ⟹ </w:t>
      </w:r>
      <w:r>
        <w:rPr>
          <w:rFonts w:ascii="Times New Roman" w:hAnsi="Times New Roman" w:eastAsia="宋体"/>
          <w:b/>
          <w:i w:val="0"/>
          <w:sz w:val="24"/>
        </w:rPr>
        <w:t>3·c^(m−1) ≤ N</w:t>
      </w:r>
      <w:r>
        <w:rPr>
          <w:rFonts w:ascii="Times New Roman" w:hAnsi="Times New Roman" w:eastAsia="宋体"/>
          <w:b w:val="0"/>
          <w:i w:val="0"/>
          <w:sz w:val="24"/>
        </w:rPr>
        <w:t>（几何增长禁止 + 鸽笼组合论证）。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N=511 推论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pareto_law_N511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N=511 时 m ≥ 10 必被拒绝</w:t>
      </w:r>
      <w:r>
        <w:rPr>
          <w:rFonts w:ascii="Times New Roman" w:hAnsi="Times New Roman" w:eastAsia="宋体"/>
          <w:b w:val="0"/>
          <w:i w:val="0"/>
          <w:sz w:val="24"/>
        </w:rPr>
        <w:t>——"有证书且接近最优"（μ≤4/5 口径）结构性不存在（②的负结果定理化）。实测密集 16–32 带全部拒绝，与定理一致。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备注①（5/8 精确阈值）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pair_bound_gt_4_5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 iff（d &lt; (5/8)√(nn') ⟺ 64n'²−153nn'+64n² &lt; 0 ⟺ B &gt; 4/5，同一二次型）——"收紧检查器保守界"无空间，假阴性收紧路径在有理松弛→精确算术（Zarith）与 </w:t>
      </w:r>
      <w:r>
        <w:rPr>
          <w:rFonts w:ascii="Consolas" w:hAnsi="Consolas" w:eastAsia="等线"/>
          <w:b w:val="0"/>
          <w:i w:val="0"/>
          <w:sz w:val="22"/>
        </w:rPr>
        <w:t>cert_optimize</w:t>
      </w:r>
      <w:r>
        <w:rPr>
          <w:rFonts w:ascii="Times New Roman" w:hAnsi="Times New Roman" w:eastAsia="宋体"/>
          <w:b w:val="0"/>
          <w:i w:val="0"/>
          <w:sz w:val="24"/>
        </w:rPr>
        <w:t xml:space="preserve"> 子框架搜索。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备注②（初等替代证明）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ten_bands_reject</w:t>
      </w:r>
      <w:r>
        <w:rPr>
          <w:rFonts w:ascii="Times New Roman" w:hAnsi="Times New Roman" w:eastAsia="宋体"/>
          <w:b w:val="0"/>
          <w:i w:val="0"/>
          <w:sz w:val="24"/>
        </w:rPr>
        <w:t>（probe_pigeon，零公理）——</w:t>
      </w:r>
      <w:r>
        <w:rPr>
          <w:rFonts w:ascii="Times New Roman" w:hAnsi="Times New Roman" w:eastAsia="宋体"/>
          <w:b/>
          <w:i w:val="0"/>
          <w:sz w:val="24"/>
        </w:rPr>
        <w:t>任意 10 条 [3,511] 带必含 P2 触发对</w:t>
      </w:r>
      <w:r>
        <w:rPr>
          <w:rFonts w:ascii="Times New Roman" w:hAnsi="Times New Roman" w:eastAsia="宋体"/>
          <w:b w:val="0"/>
          <w:i w:val="0"/>
          <w:sz w:val="24"/>
        </w:rPr>
        <w:t>：插入排序 + 相邻比率 ≥ 9/5 的指数爆炸（Z 层收口）——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的初等替代（不需增长假设的链式归纳）；与 T2b 概率版互补（鸽笼 = 确定性、概率版 = whp）。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5.6.2 精确窗口相干下界（与保守界分层）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P1/P1′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src/P1Coherence.v</w:t>
      </w:r>
      <w:r>
        <w:rPr>
          <w:rFonts w:ascii="Times New Roman" w:hAnsi="Times New Roman" w:eastAsia="宋体"/>
          <w:b w:val="0"/>
          <w:i w:val="0"/>
          <w:sz w:val="24"/>
        </w:rPr>
        <w:t>）：1 ≤ n &lt; n′、d ≤ n′/2 ⟹ coh_T ≥ (2/π)·√(n/n′)；精细版 coh_T ≥ √(n/n′)·(1 − π²d²/(6n′²))（Jordan + sin_bound 交替级数，coqchk 复核通过）——近邻大带相干 ≈ 0.997 的解析根源成为定理。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5.6.3 随机版负定律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T2a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t2a_same_bin_rejected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src/ParetoRandom.v</w:t>
      </w:r>
      <w:r>
        <w:rPr>
          <w:rFonts w:ascii="Times New Roman" w:hAnsi="Times New Roman" w:eastAsia="宋体"/>
          <w:b w:val="0"/>
          <w:i w:val="0"/>
          <w:sz w:val="24"/>
        </w:rPr>
        <w:t>）：n &lt; n′ &lt; (9/5)·n ⟹ P2 触发 ⟹ 检查器拒绝（9/5 &lt; c）。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T2b（生日-箱计数）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fall9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no_collision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定义 + </w:t>
      </w:r>
      <w:r>
        <w:rPr>
          <w:rFonts w:ascii="Times New Roman" w:hAnsi="Times New Roman" w:eastAsia="宋体"/>
          <w:b/>
          <w:i w:val="0"/>
          <w:sz w:val="24"/>
        </w:rPr>
        <w:t>符号化单调性</w:t>
      </w:r>
      <w:r>
        <w:rPr>
          <w:rFonts w:ascii="Times New Roman" w:hAnsi="Times New Roman" w:eastAsia="宋体"/>
          <w:b w:val="0"/>
          <w:i w:val="0"/>
          <w:sz w:val="24"/>
        </w:rPr>
        <w:t>（no_collision (S m) ≤ no_collision m，递推证明不依赖具体数值）+ 数值界：m=7 ⟹ P(同箱对) ≥ 96/100、m=8 ⟹ ≥ 99/100——负定律从"确定性密度上限"延伸到"随机阶梯高概率拒绝"（m≥10 由鸽笼确定性覆盖）。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平台注记（如实）：Rocq 9 大 nat 字面量计算栈溢出，数值界以 R 层显式分数表达（数学等价）。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5.6.4 碰撞距离框架与认证外推不变族（z 区探针，独立验证）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碰撞完备刻画</w:t>
      </w:r>
      <w:r>
        <w:rPr>
          <w:rFonts w:ascii="Times New Roman" w:hAnsi="Times New Roman" w:eastAsia="宋体"/>
          <w:b w:val="0"/>
          <w:i w:val="0"/>
          <w:sz w:val="24"/>
        </w:rPr>
        <w:t>（probe_collision/probe_tchar）：精确碰撞 ⟺ 角度有理（全构造性 iff）；有理时最小碰撞距离 = 分母（纯网格 q=1 恰为 N；偏移分母 q 把碰撞推至 q·N——"零成本旋钮"）；</w:t>
      </w:r>
      <w:r>
        <w:rPr>
          <w:rFonts w:ascii="Times New Roman" w:hAnsi="Times New Roman" w:eastAsia="宋体"/>
          <w:b/>
          <w:i w:val="0"/>
          <w:sz w:val="24"/>
        </w:rPr>
        <w:t>无理偏移（黄金比）⟹ 永无精确碰撞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线性偏置（ALiBi）无碰撞端点</w:t>
      </w:r>
      <w:r>
        <w:rPr>
          <w:rFonts w:ascii="Times New Roman" w:hAnsi="Times New Roman" w:eastAsia="宋体"/>
          <w:b w:val="0"/>
          <w:i w:val="0"/>
          <w:sz w:val="24"/>
        </w:rPr>
        <w:t>（非周期核，碰撞距离 = ∞）。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μ=0 能量守恒等式</w:t>
      </w:r>
      <w:r>
        <w:rPr>
          <w:rFonts w:ascii="Times New Roman" w:hAnsi="Times New Roman" w:eastAsia="宋体"/>
          <w:b w:val="0"/>
          <w:i w:val="0"/>
          <w:sz w:val="24"/>
        </w:rPr>
        <w:t>（probe_parseval）：互异网格原子在 a·N 窗口 ‖Σc_t·u_t‖² = Σ|c_t|²（等式而非界——框架界退化端点）。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窗口无关 Dirichlet 部分和界</w:t>
      </w:r>
      <w:r>
        <w:rPr>
          <w:rFonts w:ascii="Times New Roman" w:hAnsi="Times New Roman" w:eastAsia="宋体"/>
          <w:b w:val="0"/>
          <w:i w:val="0"/>
          <w:sz w:val="24"/>
        </w:rPr>
        <w:t>（probe_partial）：j ≢ 0 (mod N) ⟹ ‖Σ_{k&lt;W} e^{2πikj/N}‖ ≤ N/(2·min(j mod N, N−j mod N))，窗口无关。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任意角度对 Dirichlet 界与混合网格相干界</w:t>
      </w:r>
      <w:r>
        <w:rPr>
          <w:rFonts w:ascii="Times New Roman" w:hAnsi="Times New Roman" w:eastAsia="宋体"/>
          <w:b w:val="0"/>
          <w:i w:val="0"/>
          <w:sz w:val="24"/>
        </w:rPr>
        <w:t>（probe_pairdirichlet）：任意角度 t1 t2，差频 = 2π·j/N（j mod N ≠ 0）⟹ 任意窗口 W 上 ‖Σ e^{ik·t1}·conj(e^{ik·t2})‖ ≤ N/(2·min(j mod N, N−j mod N))（</w:t>
      </w:r>
      <w:r>
        <w:rPr>
          <w:rFonts w:ascii="Consolas" w:hAnsi="Consolas" w:eastAsia="等线"/>
          <w:b w:val="0"/>
          <w:i w:val="0"/>
          <w:sz w:val="22"/>
        </w:rPr>
        <w:t>pair_dirichlet</w:t>
      </w:r>
      <w:r>
        <w:rPr>
          <w:rFonts w:ascii="Times New Roman" w:hAnsi="Times New Roman" w:eastAsia="宋体"/>
          <w:b w:val="0"/>
          <w:i w:val="0"/>
          <w:sz w:val="24"/>
        </w:rPr>
        <w:t xml:space="preserve">）；推论 </w:t>
      </w:r>
      <w:r>
        <w:rPr>
          <w:rFonts w:ascii="Consolas" w:hAnsi="Consolas" w:eastAsia="等线"/>
          <w:b w:val="0"/>
          <w:i w:val="0"/>
          <w:sz w:val="22"/>
        </w:rPr>
        <w:t>mixed_grid_coherence</w:t>
      </w:r>
      <w:r>
        <w:rPr>
          <w:rFonts w:ascii="Times New Roman" w:hAnsi="Times New Roman" w:eastAsia="宋体"/>
          <w:b w:val="0"/>
          <w:i w:val="0"/>
          <w:sz w:val="24"/>
        </w:rPr>
        <w:t>：嵌套网格 N 与 a·N 两原子跨网格相干界——grid 崩塌后多尺度设计空间的定理。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U5 黄金近碰撞半径</w:t>
      </w:r>
      <w:r>
        <w:rPr>
          <w:rFonts w:ascii="Times New Roman" w:hAnsi="Times New Roman" w:eastAsia="宋体"/>
          <w:b w:val="0"/>
          <w:i w:val="0"/>
          <w:sz w:val="24"/>
        </w:rPr>
        <w:t>（probe_nearcoll，皇冠）：∀ d ≥ 1、∀ m ∈ Z：</w:t>
      </w:r>
      <w:r>
        <w:rPr>
          <w:rFonts w:ascii="Times New Roman" w:hAnsi="Times New Roman" w:eastAsia="宋体"/>
          <w:b/>
          <w:i w:val="0"/>
          <w:sz w:val="24"/>
        </w:rPr>
        <w:t>|d·φ_gold − m| ≥ 1/(3d)</w:t>
      </w:r>
      <w:r>
        <w:rPr>
          <w:rFonts w:ascii="Times New Roman" w:hAnsi="Times New Roman" w:eastAsia="宋体"/>
          <w:b w:val="0"/>
          <w:i w:val="0"/>
          <w:sz w:val="24"/>
        </w:rPr>
        <w:t>（代数数范数路线，</w:t>
      </w:r>
      <w:r>
        <w:rPr>
          <w:rFonts w:ascii="Consolas" w:hAnsi="Consolas" w:eastAsia="等线"/>
          <w:b w:val="0"/>
          <w:i w:val="0"/>
          <w:sz w:val="22"/>
        </w:rPr>
        <w:t>square5_zero</w:t>
      </w:r>
      <w:r>
        <w:rPr>
          <w:rFonts w:ascii="Times New Roman" w:hAnsi="Times New Roman" w:eastAsia="宋体"/>
          <w:b w:val="0"/>
          <w:i w:val="0"/>
          <w:sz w:val="24"/>
        </w:rPr>
        <w:t xml:space="preserve"> 零公理）——近碰撞不能快于 O(1/d) 聚集；与 C5/T2 合成 offset-grid 的完整定量辩护（碰撞谱双向挡死）。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τ 三分</w:t>
      </w:r>
      <w:r>
        <w:rPr>
          <w:rFonts w:ascii="Times New Roman" w:hAnsi="Times New Roman" w:eastAsia="宋体"/>
          <w:b w:val="0"/>
          <w:i w:val="0"/>
          <w:sz w:val="24"/>
        </w:rPr>
        <w:t>（probe_taudicho，零公理）：碰撞质量 τ 的窗内/OOD/三分刻画。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素数阶梯分辨率与最优性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src/CRTResolve.v</w:t>
      </w:r>
      <w:r>
        <w:rPr>
          <w:rFonts w:ascii="Times New Roman" w:hAnsi="Times New Roman" w:eastAsia="宋体"/>
          <w:b w:val="0"/>
          <w:i w:val="0"/>
          <w:sz w:val="24"/>
        </w:rPr>
        <w:t xml:space="preserve"> + probe_ladderlimit）：存在性 </w:t>
      </w:r>
      <w:r>
        <w:rPr>
          <w:rFonts w:ascii="Consolas" w:hAnsi="Consolas" w:eastAsia="等线"/>
          <w:b w:val="0"/>
          <w:i w:val="0"/>
          <w:sz w:val="22"/>
        </w:rPr>
        <w:t>prime_ladder_8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prime_ladder_8_pairwise_coprime</w:t>
      </w:r>
      <w:r>
        <w:rPr>
          <w:rFonts w:ascii="Times New Roman" w:hAnsi="Times New Roman" w:eastAsia="宋体"/>
          <w:b w:val="0"/>
          <w:i w:val="0"/>
          <w:sz w:val="24"/>
        </w:rPr>
        <w:t xml:space="preserve">（8 素数链 [3,7,13,29,59,127,251,503]，两两互素）+ 分辨率 </w:t>
      </w:r>
      <w:r>
        <w:rPr>
          <w:rFonts w:ascii="Consolas" w:hAnsi="Consolas" w:eastAsia="等线"/>
          <w:b w:val="0"/>
          <w:i w:val="0"/>
          <w:sz w:val="22"/>
        </w:rPr>
        <w:t>crt_inj</w:t>
      </w:r>
      <w:r>
        <w:rPr>
          <w:rFonts w:ascii="Times New Roman" w:hAnsi="Times New Roman" w:eastAsia="宋体"/>
          <w:b w:val="0"/>
          <w:i w:val="0"/>
          <w:sz w:val="24"/>
        </w:rPr>
        <w:t xml:space="preserve">（联合模单射，lcm ≈ 7.49×10¹² ≫ 8× 视界）+ </w:t>
      </w:r>
      <w:r>
        <w:rPr>
          <w:rFonts w:ascii="Times New Roman" w:hAnsi="Times New Roman" w:eastAsia="宋体"/>
          <w:b/>
          <w:i w:val="0"/>
          <w:sz w:val="24"/>
        </w:rPr>
        <w:t>最优性 `no_nine_band_ladder`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[3,511] 不存在 9 元素素数阶梯</w:t>
      </w:r>
      <w:r>
        <w:rPr>
          <w:rFonts w:ascii="Times New Roman" w:hAnsi="Times New Roman" w:eastAsia="宋体"/>
          <w:b w:val="0"/>
          <w:i w:val="0"/>
          <w:sz w:val="24"/>
        </w:rPr>
        <w:t>，贪心交换论证，贪心链 113/211/397 更紧）——素数叙事完整（存在性 + 分辨率 + 最优性），支撑论文 B 素数阶梯受控对照（prime-7 vs prime-8）。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5.6.5 分级证书、一般维张量与核漂移（z 区探针）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容错 Gershgorin</w:t>
      </w:r>
      <w:r>
        <w:rPr>
          <w:rFonts w:ascii="Times New Roman" w:hAnsi="Times New Roman" w:eastAsia="宋体"/>
          <w:b w:val="0"/>
          <w:i w:val="0"/>
          <w:sz w:val="24"/>
        </w:rPr>
        <w:t>（probe_robust）：坏对每行 ≤ δ·n ⟹ 绝对行和 ≤ n·(μ+δ)；</w:t>
      </w:r>
      <w:r>
        <w:rPr>
          <w:rFonts w:ascii="Times New Roman" w:hAnsi="Times New Roman" w:eastAsia="宋体"/>
          <w:b/>
          <w:i w:val="0"/>
          <w:sz w:val="24"/>
        </w:rPr>
        <w:t>μ+δ ≤ 4/5 ⟹ 通过帕累托阈值</w:t>
      </w:r>
      <w:r>
        <w:rPr>
          <w:rFonts w:ascii="Times New Roman" w:hAnsi="Times New Roman" w:eastAsia="宋体"/>
          <w:b w:val="0"/>
          <w:i w:val="0"/>
          <w:sz w:val="24"/>
        </w:rPr>
        <w:t>——检查器从二元升为分级证书。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一般维张量</w:t>
      </w:r>
      <w:r>
        <w:rPr>
          <w:rFonts w:ascii="Times New Roman" w:hAnsi="Times New Roman" w:eastAsia="宋体"/>
          <w:b w:val="0"/>
          <w:i w:val="0"/>
          <w:sz w:val="24"/>
        </w:rPr>
        <w:t xml:space="preserve">（probe_tensor）：N 轴张量积 off-diag 行和 ≤ </w:t>
      </w:r>
      <w:r>
        <w:rPr>
          <w:rFonts w:ascii="Times New Roman" w:hAnsi="Times New Roman" w:eastAsia="宋体"/>
          <w:b/>
          <w:i w:val="0"/>
          <w:sz w:val="24"/>
        </w:rPr>
        <w:t>(1+r)^N − 1（∀N 闭式）</w:t>
      </w:r>
      <w:r>
        <w:rPr>
          <w:rFonts w:ascii="Times New Roman" w:hAnsi="Times New Roman" w:eastAsia="宋体"/>
          <w:b w:val="0"/>
          <w:i w:val="0"/>
          <w:sz w:val="24"/>
        </w:rPr>
        <w:t>——论文 B §6 跨维推测得证（2D/3D/4D 为 N=2/3/4 特例）。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核漂移（T4 完全体，已并入 PSA_framework PhaseCoherence）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——核逐点漂移 ≤ dc、系数 ℓ1 ≤ dd ⟹ </w:t>
      </w:r>
      <w:r>
        <w:rPr>
          <w:rFonts w:ascii="Times New Roman" w:hAnsi="Times New Roman" w:eastAsia="宋体"/>
          <w:b/>
          <w:i w:val="0"/>
          <w:sz w:val="24"/>
        </w:rPr>
        <w:t>softmax ℓ1 TVD ≤ e^{2·dc·dd} − 1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coherence_controls_attention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的核漂移姊妹定理）；</w:t>
      </w:r>
      <w:r>
        <w:rPr>
          <w:rFonts w:ascii="Consolas" w:hAnsi="Consolas" w:eastAsia="等线"/>
          <w:b w:val="0"/>
          <w:i w:val="0"/>
          <w:sz w:val="22"/>
        </w:rPr>
        <w:t>kernel_identical_tvd_zero</w:t>
      </w:r>
      <w:r>
        <w:rPr>
          <w:rFonts w:ascii="Times New Roman" w:hAnsi="Times New Roman" w:eastAsia="宋体"/>
          <w:b w:val="0"/>
          <w:i w:val="0"/>
          <w:sz w:val="24"/>
        </w:rPr>
        <w:t>：K=K' ⟹ 界=0——网格族（任意 a·N 窗口核相同）"注意力核表示级不变性"的证书 0 端点。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ρ^{−3/2} 紧界三件套</w:t>
      </w:r>
      <w:r>
        <w:rPr>
          <w:rFonts w:ascii="Times New Roman" w:hAnsi="Times New Roman" w:eastAsia="宋体"/>
          <w:b w:val="0"/>
          <w:i w:val="0"/>
          <w:sz w:val="24"/>
        </w:rPr>
        <w:t>（probe_pairbound ① + probe_rowsum ② + probe_witness ③，2026-08-22 全部 Qed）：逐对界 ‖⟨ψ_a,ψ_b⟩‖ ≤ sin(πa/b)·√(ab)/(2(b−a))（</w:t>
      </w:r>
      <w:r>
        <w:rPr>
          <w:rFonts w:ascii="Consolas" w:hAnsi="Consolas" w:eastAsia="等线"/>
          <w:b w:val="0"/>
          <w:i w:val="0"/>
          <w:sz w:val="22"/>
        </w:rPr>
        <w:t>pair_inner_norm</w:t>
      </w:r>
      <w:r>
        <w:rPr>
          <w:rFonts w:ascii="Times New Roman" w:hAnsi="Times New Roman" w:eastAsia="宋体"/>
          <w:b w:val="0"/>
          <w:i w:val="0"/>
          <w:sz w:val="24"/>
        </w:rPr>
        <w:t xml:space="preserve">，Jordan 分母，逐对 Θ(ρ^{−3/2})）；行和重组 </w:t>
      </w:r>
      <w:r>
        <w:rPr>
          <w:rFonts w:ascii="Times New Roman" w:hAnsi="Times New Roman" w:eastAsia="宋体"/>
          <w:b/>
          <w:i w:val="0"/>
          <w:sz w:val="24"/>
        </w:rPr>
        <w:t>`row_sum_3halfs`</w:t>
      </w:r>
      <w:r>
        <w:rPr>
          <w:rFonts w:ascii="Times New Roman" w:hAnsi="Times New Roman" w:eastAsia="宋体"/>
          <w:b w:val="0"/>
          <w:i w:val="0"/>
          <w:sz w:val="24"/>
        </w:rPr>
        <w:t>：C-稀疏梯子任意行 ≤ 2π·C^{−3/2}/(1−C^{−3/2})，</w:t>
      </w:r>
      <w:r>
        <w:rPr>
          <w:rFonts w:ascii="Times New Roman" w:hAnsi="Times New Roman" w:eastAsia="宋体"/>
          <w:b/>
          <w:i w:val="0"/>
          <w:sz w:val="24"/>
        </w:rPr>
        <w:t>`row_bound_C4`：C=4 行和 ≤ 2π/7 ≈ 0.898 &lt; 1——1D C=4 从空洞（2&gt;1，仅存在性）变真实框架界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见证封顶（③ probe_witness）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：见证对 (2,2C) 精确内积 </w:t>
      </w:r>
      <w:r>
        <w:rPr>
          <w:rFonts w:ascii="Consolas" w:hAnsi="Consolas" w:eastAsia="等线"/>
          <w:b w:val="0"/>
          <w:i w:val="0"/>
          <w:sz w:val="22"/>
        </w:rPr>
        <w:t>witness_exact</w:t>
      </w:r>
      <w:r>
        <w:rPr>
          <w:rFonts w:ascii="Times New Roman" w:hAnsi="Times New Roman" w:eastAsia="宋体"/>
          <w:b w:val="0"/>
          <w:i w:val="0"/>
          <w:sz w:val="24"/>
        </w:rPr>
        <w:t xml:space="preserve"> = sin(π/(2C))/√C，且 </w:t>
      </w:r>
      <w:r>
        <w:rPr>
          <w:rFonts w:ascii="Times New Roman" w:hAnsi="Times New Roman" w:eastAsia="宋体"/>
          <w:b/>
          <w:i w:val="0"/>
          <w:sz w:val="24"/>
        </w:rPr>
        <w:t>`witness_sandwich`：(1−1/C)·[上界] ≤ 见证值 ≤ [上界]——上下界之比 ≥ 1−1/C，C→∞ → 1（Θ(C^{−3/2}) 紧性封顶，机器检查）</w:t>
      </w:r>
      <w:r>
        <w:rPr>
          <w:rFonts w:ascii="Times New Roman" w:hAnsi="Times New Roman" w:eastAsia="宋体"/>
          <w:b w:val="0"/>
          <w:i w:val="0"/>
          <w:sz w:val="24"/>
        </w:rPr>
        <w:t>；常数演进线 4K → 2K → Θ(C^{−3/2})（紧）封顶。风险清单更新：求和窗口口径已对齐 Fpair（消除）；decay_bound 新界接口实例化待 src 侧；K0=32 高维联动不承诺。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意义</w:t>
      </w:r>
      <w:r>
        <w:rPr>
          <w:rFonts w:ascii="Times New Roman" w:hAnsi="Times New Roman" w:eastAsia="宋体"/>
          <w:b w:val="0"/>
          <w:i w:val="0"/>
          <w:sz w:val="24"/>
        </w:rPr>
        <w:t>：本族与 §5.1–5.5 认证链正交，构成"认证（正）— 可证明性边界（负定律）— 碰撞/分辨率刻画（机制）"三角；offset-grid（无理偏移）的证书保持（T1a/Parseval）、零精确碰撞（C5）与近碰撞护城河（U5）三半均机器检查。</w:t>
      </w:r>
      <w:r>
        <w:rPr>
          <w:rFonts w:ascii="Times New Roman" w:hAnsi="Times New Roman" w:eastAsia="宋体"/>
          <w:b/>
          <w:i w:val="0"/>
          <w:sz w:val="24"/>
        </w:rPr>
        <w:t>配套实验已完成（论文 B §8.4，2026-08-22）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：offset-grid @4096 16.12±1.32——ogrid ≥ grid 确认（碰撞机制第 6 个正向判决）+ </w:t>
      </w:r>
      <w:r>
        <w:rPr>
          <w:rFonts w:ascii="Times New Roman" w:hAnsi="Times New Roman" w:eastAsia="宋体"/>
          <w:b/>
          <w:i w:val="0"/>
          <w:sz w:val="24"/>
        </w:rPr>
        <w:t>证书免费性被证伪</w:t>
      </w:r>
      <w:r>
        <w:rPr>
          <w:rFonts w:ascii="Times New Roman" w:hAnsi="Times New Roman" w:eastAsia="宋体"/>
          <w:b w:val="0"/>
          <w:i w:val="0"/>
          <w:sz w:val="24"/>
        </w:rPr>
        <w:t>（μ=0 精确正交 ∧ 零精确碰撞仍差 rand 2.4×）——与 P3 定理互证：</w:t>
      </w:r>
      <w:r>
        <w:rPr>
          <w:rFonts w:ascii="Times New Roman" w:hAnsi="Times New Roman" w:eastAsia="宋体"/>
          <w:b/>
          <w:i w:val="0"/>
          <w:sz w:val="24"/>
        </w:rPr>
        <w:t>可证性（稀疏）与外推性（稠密）在实证与定理双轨分离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6 提取与可执行检查器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PSA_extract.v → psa_guard.ml → ocamlc 字节码 exe → psa_guard_ffi.py；核心判定函数由 Coq </w:t>
      </w:r>
      <w:r>
        <w:rPr>
          <w:rFonts w:ascii="Consolas" w:hAnsi="Consolas" w:eastAsia="等线"/>
          <w:b w:val="0"/>
          <w:i w:val="0"/>
          <w:sz w:val="22"/>
        </w:rPr>
        <w:t>Extraction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机制生成 OCaml（非手动翻译）；</w:t>
      </w:r>
      <w:r>
        <w:rPr>
          <w:rFonts w:ascii="Consolas" w:hAnsi="Consolas" w:eastAsia="等线"/>
          <w:b w:val="0"/>
          <w:i w:val="0"/>
          <w:sz w:val="22"/>
        </w:rPr>
        <w:t>main.ml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 CLI 包装（手动，仅 I/O 十进制转换）；</w:t>
      </w:r>
      <w:r>
        <w:rPr>
          <w:rFonts w:ascii="Consolas" w:hAnsi="Consolas" w:eastAsia="等线"/>
          <w:b w:val="0"/>
          <w:i w:val="0"/>
          <w:sz w:val="22"/>
        </w:rPr>
        <w:t>frame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的原生整数镜像（</w:t>
      </w:r>
      <w:r>
        <w:rPr>
          <w:rFonts w:ascii="Consolas" w:hAnsi="Consolas" w:eastAsia="等线"/>
          <w:b w:val="0"/>
          <w:i w:val="0"/>
          <w:sz w:val="22"/>
        </w:rPr>
        <w:t>frame_check_instance_int</w:t>
      </w:r>
      <w:r>
        <w:rPr>
          <w:rFonts w:ascii="Times New Roman" w:hAnsi="Times New Roman" w:eastAsia="宋体"/>
          <w:b w:val="0"/>
          <w:i w:val="0"/>
          <w:sz w:val="24"/>
        </w:rPr>
        <w:t>）因效率手动重写（规避 Peano 大数栈溢出），与 Coq 定义的等价性为逐行镜像 + FFI 24/24 交叉校验（非机器证明）。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自测 24/24（PSA_refcheck.v 20 项 Check/Eval + 4 项整数行和验算）。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范围前提（如实声明）</w:t>
      </w:r>
      <w:r>
        <w:rPr>
          <w:rFonts w:ascii="Times New Roman" w:hAnsi="Times New Roman" w:eastAsia="宋体"/>
          <w:b w:val="0"/>
          <w:i w:val="0"/>
          <w:sz w:val="24"/>
        </w:rPr>
        <w:t>：整数镜像与 Coq nat 的等价仅对中间量不超过机器字长（OCaml int，63-bit）的阶梯成立；实验中阶梯值 ≤255 安全，对极大输入（≥10⁶ 级）sparse 等走 Peano 提取的子命令仍会栈溢出。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定量安全阈值（系统扫描修正）</w:t>
      </w:r>
      <w:r>
        <w:rPr>
          <w:rFonts w:ascii="Times New Roman" w:hAnsi="Times New Roman" w:eastAsia="宋体"/>
          <w:b w:val="0"/>
          <w:i w:val="0"/>
          <w:sz w:val="24"/>
        </w:rPr>
        <w:t>：行和判定按 num,den 连乘累加，累积分母 ≈ ∏ pair_den（指数增长）。114 阶梯扫描实测：末带 &lt; 2^20 的阶梯中仍有 14/89（15.7%）exe 与 Coq 语义分歧（如 C=6-sparse [3,19,115,691,4147]：Coq 语义 true、exe 溢出误判 false，累积分母达 10^26 ≫ 2^63）。实验实际使用（带值 ≤255、m ≤ 8）全部落在 63-bit 安全区；通用安全阈值须逐梯核算 ∏ pair_den &lt; 2^63（或改用任意精度 Zarith/Python 大整数）。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int 平方根实现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int_sqrt n = int_of_float (Float.sqrt ...)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为浮点近似；对 n &lt; 2^53 截断后偏差 ≤ 1，仅在判别阈值附近才可能翻转（如实声明）；安全阈值收紧为中间量 &lt; 2^53。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健全性闭环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Qed——判定通过 ⟹ gershgorin_frame_mu (length I) (S (last I)) (4/5)，检查器 = 框架界定理的可执行投影。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反射层纠错实例（形式化发现并修复真 bug）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：反射层原 </w:t>
      </w:r>
      <w:r>
        <w:rPr>
          <w:rFonts w:ascii="Consolas" w:hAnsi="Consolas" w:eastAsia="等线"/>
          <w:b w:val="0"/>
          <w:i w:val="0"/>
          <w:sz w:val="22"/>
        </w:rPr>
        <w:t>row_sum_frac_aux</w:t>
      </w:r>
      <w:r>
        <w:rPr>
          <w:rFonts w:ascii="Times New Roman" w:hAnsi="Times New Roman" w:eastAsia="宋体"/>
          <w:b w:val="0"/>
          <w:i w:val="0"/>
          <w:sz w:val="24"/>
        </w:rPr>
        <w:t xml:space="preserve"> 在收缩列表上重算 nth，使 Coq 判定与生产原生检查器不一致（[3,13] 误判 false、C4 行和退化为 (0,0) 空洞通过）；加 orig 参数修正后 Coq 与原生逐行同构（FFI 24/24 复核）。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方法论教训：逐行同构原则</w:t>
      </w:r>
      <w:r>
        <w:rPr>
          <w:rFonts w:ascii="Times New Roman" w:hAnsi="Times New Roman" w:eastAsia="宋体"/>
          <w:b w:val="0"/>
          <w:i w:val="0"/>
          <w:sz w:val="24"/>
        </w:rPr>
        <w:t>——"定义等价"不足以保证提取保真性（</w:t>
      </w:r>
      <w:r>
        <w:rPr>
          <w:rFonts w:ascii="Consolas" w:hAnsi="Consolas" w:eastAsia="等线"/>
          <w:b w:val="0"/>
          <w:i w:val="0"/>
          <w:sz w:val="22"/>
        </w:rPr>
        <w:t>row_sum_frac_aux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的两个版本数学上定义等价，但在收缩列表上计算路径分叉）。提取代码应尽可能镜像 Coq Fixpoint 的结构，而非依赖高阶重写得到的"语义等价"的另一份代码。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7 公理记账（审计小节）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审计总量</w:t>
      </w:r>
      <w:r>
        <w:rPr>
          <w:rFonts w:ascii="Times New Roman" w:hAnsi="Times New Roman" w:eastAsia="宋体"/>
          <w:b w:val="0"/>
          <w:i w:val="0"/>
          <w:sz w:val="24"/>
        </w:rPr>
        <w:t xml:space="preserve">：PSA_audit.v </w:t>
      </w:r>
      <w:r>
        <w:rPr>
          <w:rFonts w:ascii="Times New Roman" w:hAnsi="Times New Roman" w:eastAsia="宋体"/>
          <w:b/>
          <w:i w:val="0"/>
          <w:sz w:val="24"/>
        </w:rPr>
        <w:t>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 Print Assumptions，RC=0，零 Admitted（111 段 Axioms + 54 项 Closed）。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公理脚印（全部 165 项仅此）</w:t>
      </w:r>
      <w:r>
        <w:rPr>
          <w:rFonts w:ascii="Times New Roman" w:hAnsi="Times New Roman" w:eastAsia="宋体"/>
          <w:b w:val="0"/>
          <w:i w:val="0"/>
          <w:sz w:val="24"/>
        </w:rPr>
        <w:t>：ClassicalDedekindReals.sig_not_dec / sig_forall_dec + functional_extensionality_dep（标准库反射层基础设施）；</w:t>
      </w:r>
      <w:r>
        <w:rPr>
          <w:rFonts w:ascii="Times New Roman" w:hAnsi="Times New Roman" w:eastAsia="宋体"/>
          <w:b/>
          <w:i w:val="0"/>
          <w:sz w:val="24"/>
        </w:rPr>
        <w:t>`Classical_Prop.classic` 出现 0 次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如实说明</w:t>
      </w:r>
      <w:r>
        <w:rPr>
          <w:rFonts w:ascii="Times New Roman" w:hAnsi="Times New Roman" w:eastAsia="宋体"/>
          <w:b w:val="0"/>
          <w:i w:val="0"/>
          <w:sz w:val="24"/>
        </w:rPr>
        <w:t xml:space="preserve">：sig_not_dec / sig_forall_dec / fext 是非构造性选择类原则（Dedekind 实数构造自身携带，非应用层引入）；"classical-free"精确指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（排中律宏）零出现，而非"无任何经典原则"。提取计算性：上述公理仅在证明层（Prop）使用，不参与提取的计算内容（Set/Type 层无 sig_not_dec 调用）。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M1.5 经典清零（已完成）</w:t>
      </w:r>
      <w:r>
        <w:rPr>
          <w:rFonts w:ascii="Times New Roman" w:hAnsi="Times New Roman" w:eastAsia="宋体"/>
          <w:b w:val="0"/>
          <w:i w:val="0"/>
          <w:sz w:val="24"/>
        </w:rPr>
        <w:t>：此前仅剩的 4 项（softmax 系列 + certified_attention_approx）经 exp 单调性继承经典排中。现 Module ExpSeries 已 Qed（</w:t>
      </w:r>
      <w:r>
        <w:rPr>
          <w:rFonts w:ascii="Consolas" w:hAnsi="Consolas" w:eastAsia="等线"/>
          <w:b w:val="0"/>
          <w:i w:val="0"/>
          <w:sz w:val="22"/>
        </w:rPr>
        <w:t>exp_mono_le_noclassic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等，Stdlib exp 即幂级数定义），exp_mono_le 改走幂级数路线——语句不变、下游零改动。</w:t>
      </w:r>
      <w:r>
        <w:rPr>
          <w:rFonts w:ascii="Times New Roman" w:hAnsi="Times New Roman" w:eastAsia="宋体"/>
          <w:b/>
          <w:i w:val="0"/>
          <w:sz w:val="24"/>
        </w:rPr>
        <w:t>意义</w:t>
      </w:r>
      <w:r>
        <w:rPr>
          <w:rFonts w:ascii="Times New Roman" w:hAnsi="Times New Roman" w:eastAsia="宋体"/>
          <w:b w:val="0"/>
          <w:i w:val="0"/>
          <w:sz w:val="24"/>
        </w:rPr>
        <w:t>：整个 CertifiedAttention 模块（注意力近似主定理）为纯构造性——据我们所知，这是第一个不依赖实数完备性排中律的深度学习注意力形式化验证。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依赖库（ca_* 六库）全审计为 P4 长期项。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8 实证预览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char 级 0.5M 参数（0.43M–0.63M 视模式）、T_train=512、种子 {1337,42,7}、确定性协议：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rope（b32 三个种子）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[3,13,53,213]（本证书对象）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4.70±0.14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5.64±0.07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8.42±0.10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12.75±0.34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七带 [3,…,255]（T8 复合证书对象）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4.75±0.06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8.28±0.28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12.40±0.74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psi-rope 行 3 个种子均值±std、dense 单个种子（b64 s1337）、rope 为 b32 3 个种子均值±std——定位为 teaser，完整实证与机制分析见配套论文 B。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9 相关工作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Transformer / 注意力形式化</w:t>
      </w:r>
      <w:r>
        <w:rPr>
          <w:rFonts w:ascii="Times New Roman" w:hAnsi="Times New Roman" w:eastAsia="宋体"/>
          <w:b w:val="0"/>
          <w:i w:val="0"/>
          <w:sz w:val="24"/>
        </w:rPr>
        <w:t>：rocq-transformer（Rocq 实现）验证 transformer 结构与注意力的类型化实现；本开发与之差异在保证层级——rocq-transformer 验证实现与类型，本开发验证解析核的数值保证（框架界/衰减界/能量预算）——互补而非竞争。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Certified ML kernel</w:t>
      </w:r>
      <w:r>
        <w:rPr>
          <w:rFonts w:ascii="Times New Roman" w:hAnsi="Times New Roman" w:eastAsia="宋体"/>
          <w:b w:val="0"/>
          <w:i w:val="0"/>
          <w:sz w:val="24"/>
        </w:rPr>
        <w:t>：Certificates in AI: Learn but Verify（2025）明确"学习 + 验证"分离主张，与本开发边界完全一致；Coq/OCaml 提取谱系（CompCert 式 proof-carrying kernel、CertiML 类）提供方法论先例——本开发新增的是反射检查器自带健全性证明这一层。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Proof-carrying code 谱系（Necula）</w:t>
      </w:r>
      <w:r>
        <w:rPr>
          <w:rFonts w:ascii="Times New Roman" w:hAnsi="Times New Roman" w:eastAsia="宋体"/>
          <w:b w:val="0"/>
          <w:i w:val="0"/>
          <w:sz w:val="24"/>
        </w:rPr>
        <w:t>：本开发的反射检查器是 PCC 思想的现代实例——运行时布尔判定 + 机器检查的健全性定理，等价于"证书随代码传输、接收端可验证"；差异是证书内容为有理常数界（可判定算术）而非类型/内存安全证明。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稀疏注意力无证书方法（对比面）</w:t>
      </w:r>
      <w:r>
        <w:rPr>
          <w:rFonts w:ascii="Times New Roman" w:hAnsi="Times New Roman" w:eastAsia="宋体"/>
          <w:b w:val="0"/>
          <w:i w:val="0"/>
          <w:sz w:val="24"/>
        </w:rPr>
        <w:t>：top-k 门控、KV 逐出、低秩投影均无误差证书；本开发覆盖的"解析核"层给出可检查保证。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与论文 B 的关系：本文实证结果验证论文 A 形式化框架（同一阶梯族）的适用性；论文 A 的框架界/能量界为"免修改 + 证书"定位提供理论支持——主张正交：形式化保"表示稳定性/能量有界"，实证报"外推 ppl"。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10 局限性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高维证书的定位</w:t>
      </w:r>
      <w:r>
        <w:rPr>
          <w:rFonts w:ascii="Times New Roman" w:hAnsi="Times New Roman" w:eastAsia="宋体"/>
          <w:b w:val="0"/>
          <w:i w:val="0"/>
          <w:sz w:val="24"/>
        </w:rPr>
        <w:t>：3D 定理是形式化体系的关键组成部分，它证明验证方法学在高维逻辑闭合，并机械固定"维数灾难"的精确表达式（1D μ=0.8 → 3D M_bound=3968）。但定位是"Theoretically Composable, Practically Non-Tight"：(i) H_dom 尚未反射化（N≥3，真值可在 O(n₁n₂n₃·(n₁+n₂+n₃)) 次比较内完全判定，但我们尚未为其编写反射判定器）；(ii) H_dom 经验苛刻（真实数据三轴频率独立增长，要求三轴同调增长很少满足）。2D-wide 不受此限制（免 H_dom）。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学习分量（W_Q/W_K、softmax 身份）不在覆盖内——覆盖的是</w:t>
      </w:r>
      <w:r>
        <w:rPr>
          <w:rFonts w:ascii="Times New Roman" w:hAnsi="Times New Roman" w:eastAsia="宋体"/>
          <w:b/>
          <w:i w:val="0"/>
          <w:sz w:val="24"/>
        </w:rPr>
        <w:t>敏感性</w:t>
      </w:r>
      <w:r>
        <w:rPr>
          <w:rFonts w:ascii="Times New Roman" w:hAnsi="Times New Roman" w:eastAsia="宋体"/>
          <w:b w:val="0"/>
          <w:i w:val="0"/>
          <w:sz w:val="24"/>
        </w:rPr>
        <w:t>而非身份。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What is not certified</w:t>
      </w:r>
      <w:r>
        <w:rPr>
          <w:rFonts w:ascii="Times New Roman" w:hAnsi="Times New Roman" w:eastAsia="宋体"/>
          <w:b w:val="0"/>
          <w:i w:val="0"/>
          <w:sz w:val="24"/>
        </w:rPr>
        <w:t>：本框架不证明——(a) 学习投影下的注意力 logits/softmax 有界（仅能量界 ⟹ 输出扰动界）；(b) 学习 Q/K 投影与位置旋转对易（酉不变性仅覆盖基函数层）；(c) 多头拼接、残差连接、LayerNorm/激活的数值稳定性；(d) 训练后权重的任何保证（证书对任意系数 c 成立，与训练无关）；(e) 外推 PPL 与框架界之间的语义联系（经验桥梁，未形式化）。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证书为框架/能量级保证，不直接给出端到端 ppl 界（跨层合成为未来工作）。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审计 165 项全零 classic；公理脚印仅 sig_not_dec + sig_forall_dec + fext。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实证规模 toy 级、种子有限（dense/rope 已补；NoPE 单个种子）。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形式化的适用域以结构存在为前提</w:t>
      </w:r>
      <w:r>
        <w:rPr>
          <w:rFonts w:ascii="Times New Roman" w:hAnsi="Times New Roman" w:eastAsia="宋体"/>
          <w:b w:val="0"/>
          <w:i w:val="0"/>
          <w:sz w:val="24"/>
        </w:rPr>
        <w:t>：对无位置结构的编码（NoPE 类）本框架无任何可证陈述。论文 B 实证给出定量交易曲线：有结构端以分布内 ppl ~2× 劣化（4.46 vs 9.06）为代价承受 OOD 相位混淆风险；形式化锁定的正是交易中有结构的一端。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11 结论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生成 → 守卫 → 门控 → 衰减 → 框架 → 截断 → 稳定性 → 注意力近似 → </w:t>
      </w:r>
      <w:r>
        <w:rPr>
          <w:rFonts w:ascii="Times New Roman" w:hAnsi="Times New Roman" w:eastAsia="宋体"/>
          <w:b/>
          <w:i w:val="0"/>
          <w:sz w:val="24"/>
        </w:rPr>
        <w:t>实例证书（有理、可判定）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长度一致性（∀N≥214）→ T8 复合证书 → </w:t>
      </w:r>
      <w:r>
        <w:rPr>
          <w:rFonts w:ascii="Times New Roman" w:hAnsi="Times New Roman" w:eastAsia="宋体"/>
          <w:b/>
          <w:i w:val="0"/>
          <w:sz w:val="24"/>
        </w:rPr>
        <w:t>反射检查器及其健全性定理（165 项审计，全部零经典排中）</w:t>
      </w:r>
      <w:r>
        <w:rPr>
          <w:rFonts w:ascii="Times New Roman" w:hAnsi="Times New Roman" w:eastAsia="宋体"/>
          <w:b w:val="0"/>
          <w:i w:val="0"/>
          <w:sz w:val="24"/>
        </w:rPr>
        <w:t>：一条完整的、零 Admitted 的</w:t>
      </w:r>
      <w:r>
        <w:rPr>
          <w:rFonts w:ascii="Times New Roman" w:hAnsi="Times New Roman" w:eastAsia="宋体"/>
          <w:b/>
          <w:i w:val="0"/>
          <w:sz w:val="24"/>
        </w:rPr>
        <w:t>表示层认证管线</w:t>
      </w:r>
      <w:r>
        <w:rPr>
          <w:rFonts w:ascii="Times New Roman" w:hAnsi="Times New Roman" w:eastAsia="宋体"/>
          <w:b w:val="0"/>
          <w:i w:val="0"/>
          <w:sz w:val="24"/>
        </w:rPr>
        <w:t>——为解析核保证服务，与论文 B 的实证性能正交。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可组合的反射化（方法论贡献）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：反射检查器的健全性证明是可组合的——3D 张量核的静态定理与 1D </w:t>
      </w:r>
      <w:r>
        <w:rPr>
          <w:rFonts w:ascii="Consolas" w:hAnsi="Consolas" w:eastAsia="等线"/>
          <w:b w:val="0"/>
          <w:i w:val="0"/>
          <w:sz w:val="22"/>
        </w:rPr>
        <w:t>gershgorin_frame_mu</w:t>
      </w:r>
      <w:r>
        <w:rPr>
          <w:rFonts w:ascii="Times New Roman" w:hAnsi="Times New Roman" w:eastAsia="宋体"/>
          <w:b w:val="0"/>
          <w:i w:val="0"/>
          <w:sz w:val="24"/>
        </w:rPr>
        <w:t xml:space="preserve"> 共享同一骨架，其反射化是提取链的直和扩展而非基础理论修正。宽轨家族 2D/3D/4D 成员齐备（N 维公式 M_bound^{(N)} = (C³/2)·((1+4K_C)^N − 1) 的 N=2/3/4 校验全部定理级成立，且组合指数增长部分已升为 ∀N 定理，§5.6.5）。客观地讲，3D/4D 证书当前是非紧的存在性结果，其价值在架构可组合性与维度推广的定位，而非常数本身；1D 证书（μ=4/5）保持紧且不受影响。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可证明性边界（v2.0 新增，§5.6）</w:t>
      </w:r>
      <w:r>
        <w:rPr>
          <w:rFonts w:ascii="Times New Roman" w:hAnsi="Times New Roman" w:eastAsia="宋体"/>
          <w:b w:val="0"/>
          <w:i w:val="0"/>
          <w:sz w:val="24"/>
        </w:rPr>
        <w:t>：在认证管线之上，本开发把论文 B 的"性能-可证明性张力"从实证观察升格为定理——</w:t>
      </w:r>
      <w:r>
        <w:rPr>
          <w:rFonts w:ascii="Times New Roman" w:hAnsi="Times New Roman" w:eastAsia="宋体"/>
          <w:b/>
          <w:i w:val="0"/>
          <w:sz w:val="24"/>
        </w:rPr>
        <w:t>稠密覆盖与 μ≤4/5 可判定认证互斥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pareto_law_N511</w:t>
      </w:r>
      <w:r>
        <w:rPr>
          <w:rFonts w:ascii="Times New Roman" w:hAnsi="Times New Roman" w:eastAsia="宋体"/>
          <w:b w:val="0"/>
          <w:i w:val="0"/>
          <w:sz w:val="24"/>
        </w:rPr>
        <w:t>：N=511 时 m≥10 必拒；P1/P1′ 给出精确窗口口径相干下界的解析根源；T2a/T2b 把负定律延伸到随机阶梯高概率拒绝）。配套的碰撞距离框架（碰撞 ⟺ 有理、最小距离 = 分母、无理偏移零碰撞、ALiBi 无碰撞端点、Parseval 能量守恒、窗口无关 Dirichlet 界、容错 Gershgorin 分级证书、一般维张量闭式、核漂移 softmax TVD 界）为论文 B 的 τ/碰撞机制提供形式化镜像——"认证—可证明性边界—碰撞/分辨率刻画"三角被机器检查覆盖，零 Admitted、零自定义公理。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参考文献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Su, J., Ahmed, M., Lu, Y., Pan, S., Bo, W., Liu, Y. RoFormer: Enhanced Transformer with Rotary Position Embedding. Neurocomputing, 568:127063, 2024.（arXiv:2104.09864, 2021）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The Rocq Development Team. The Rocq Prover, version 9.0. 2025.（原 Coq，Rocq 9.0.1 本开发所用）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Mahboubi, A., Tassi, E. Mathematical Components. 2016–. https://math-comp.github.io/mcb/.（mathcomp 依赖；期刊替代引用：Gonthier, G., Mahboubi, A. An Introduction to Small Scale Reflection in Coq. Journal of Formalized Reasoning, 3(2):95–152, 2010.）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Boldo, C., Lelay, S., Melquiond, G. Coquelicot: A User-Friendly Library of Real Analysis for Coq. Mathematics in Computer Science, 9(1):41–62, 2015.（Coquelicot 依赖）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Necula, G. Proof-Carrying Code. POPL '97, pp.106-119, 1997.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Barrett, C., Henzinger, T.A., Seshia, S.A. Certificates in AI: Learn but Verify. Communications of the ACM, 69(1):66–75, 2026.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[论文 B 中文规范版]：相位截断频率阶梯：可认证且外推稳健的位置编码（本工作配套，TACL 方向）。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7a. [论文 A 预印本]：Wang, B., et al. Certified Sparse Gating and Attention Approximation: An Executable Coq Development. Preprint, Figshare, 2026. DOI: 10.6084/m9.figshare.33312189.（2026-08-22 发布）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7b. [论文 B 预印本]：Wang, B., et al. Phase-Truncated Frequency Ladders: Certified, Extrapolation-Robust Positional Encoding. Preprint, Figshare, 2026. DOI: 10.6084/m9.figshare.33312336.（2026-08-22 发布）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卷期页码已经 2026-08-21 文献数据库核查校准（核查报告：《参考文献真实性核查报告》）。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复现指引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形式化代码 </w:t>
      </w:r>
      <w:r>
        <w:rPr>
          <w:rFonts w:ascii="Consolas" w:hAnsi="Consolas" w:eastAsia="等线"/>
          <w:b w:val="0"/>
          <w:i w:val="0"/>
          <w:sz w:val="22"/>
        </w:rPr>
        <w:t>src/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_CoqProject</w:t>
      </w:r>
      <w:r>
        <w:rPr>
          <w:rFonts w:ascii="Times New Roman" w:hAnsi="Times New Roman" w:eastAsia="宋体"/>
          <w:b w:val="0"/>
          <w:i w:val="0"/>
          <w:sz w:val="24"/>
        </w:rPr>
        <w:t xml:space="preserve"> 声明 load path；各模块独立编译命令见经验卡 E067/E077）。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提取链：</w:t>
      </w:r>
      <w:r>
        <w:rPr>
          <w:rFonts w:ascii="Consolas" w:hAnsi="Consolas" w:eastAsia="等线"/>
          <w:b w:val="0"/>
          <w:i w:val="0"/>
          <w:sz w:val="22"/>
        </w:rPr>
        <w:t>PSA_extract.v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eastAsia="等线"/>
          <w:b w:val="0"/>
          <w:i w:val="0"/>
          <w:sz w:val="22"/>
        </w:rPr>
        <w:t>psa_guard.ml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eastAsia="等线"/>
          <w:b w:val="0"/>
          <w:i w:val="0"/>
          <w:sz w:val="22"/>
        </w:rPr>
        <w:t>psa_guard.exe</w:t>
      </w:r>
      <w:r>
        <w:rPr>
          <w:rFonts w:ascii="Times New Roman" w:hAnsi="Times New Roman" w:eastAsia="宋体"/>
          <w:b w:val="0"/>
          <w:i w:val="0"/>
          <w:sz w:val="24"/>
        </w:rPr>
        <w:t xml:space="preserve">（DkMLNative ocamlc 字节码 + camlrun）；FFI 自测 </w:t>
      </w:r>
      <w:r>
        <w:rPr>
          <w:rFonts w:ascii="Consolas" w:hAnsi="Consolas" w:eastAsia="等线"/>
          <w:b w:val="0"/>
          <w:i w:val="0"/>
          <w:sz w:val="22"/>
        </w:rPr>
        <w:t>python psa_guard_ffi.py</w:t>
      </w:r>
      <w:r>
        <w:rPr>
          <w:rFonts w:ascii="Times New Roman" w:hAnsi="Times New Roman" w:eastAsia="宋体"/>
          <w:b w:val="0"/>
          <w:i w:val="0"/>
          <w:sz w:val="24"/>
        </w:rPr>
        <w:t>（24/24）。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审计证据：</w:t>
      </w:r>
      <w:r>
        <w:rPr>
          <w:rFonts w:ascii="Consolas" w:hAnsi="Consolas" w:eastAsia="等线"/>
          <w:b w:val="0"/>
          <w:i w:val="0"/>
          <w:sz w:val="22"/>
        </w:rPr>
        <w:t>AI注意力算法\审计证据\audit_run.txt</w:t>
      </w:r>
      <w:r>
        <w:rPr>
          <w:rFonts w:ascii="Times New Roman" w:hAnsi="Times New Roman" w:eastAsia="宋体"/>
          <w:b w:val="0"/>
          <w:i w:val="0"/>
          <w:sz w:val="24"/>
        </w:rPr>
        <w:t xml:space="preserve"> 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实验代码与数据：</w:t>
      </w:r>
      <w:r>
        <w:rPr>
          <w:rFonts w:ascii="Consolas" w:hAnsi="Consolas" w:eastAsia="等线"/>
          <w:b w:val="0"/>
          <w:i w:val="0"/>
          <w:sz w:val="22"/>
        </w:rPr>
        <w:t>psa_empirical/</w:t>
      </w:r>
      <w:r>
        <w:rPr>
          <w:rFonts w:ascii="Times New Roman" w:hAnsi="Times New Roman" w:eastAsia="宋体"/>
          <w:b w:val="0"/>
          <w:i w:val="0"/>
          <w:sz w:val="24"/>
        </w:rPr>
        <w:t>（length_extrap.py 等，3 个种子固定 {1337,42,7}，见论文 B 附录 B）。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关键定理行号：ChampionCertificate L4582–5150（定理本体 L5075）、FrameCheck2DNarrow L5166–6290。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