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（93953 行，67 模块分区，SHA-256 基 4901f18e；G-7 批次另见合并版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（92506 行，68 模块分区，本地 2.5 全量编译 EXIT=0，2026-08-31），公理审计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67 模块分区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93953 行 / 67 模块分区（55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Qed，已并入合并版）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：828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（92506 行，68 模块分区，本地 2.5 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（67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（93953 行，67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运行日志随稿）；合并版（93953 行，67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src/ca_merged_full_25.v（93953 行，67 模块分区，20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