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v2.14（2026-08-31）｜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v2.14（2026-08-31，合并版 m2 扫雷收官）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）；修复均落 z 探针源双文件同步（探针即终态），定理内容无增删、数据基线不变（详见论文 A v2.17 修订摘要与经验卡 E190）。G-7 句中合并版行数同步 92483→92506。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v2.13（2026-08-31，G-7 Welch 下界定理侧同步）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Welch 下界构造性证明完成（G-7，`probe_g7_welch_cr.v`，纯构造性轨道）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——G-8 合成定理（§5.6.6 字典最优性⟹恢复保证合成）的 Welch 前提由抽象前提升级为已证定理：Frobenius 范数与 Cauchy–Schwarz 不等式路线（避免特征值论证）证明 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，与 G-8 前提签名逐字一致）；14 Qed、六段 Print Assumptions 全 Closed（零公理），提取物 g7_welch_cr.ml 经 DkMLNative ocamlc 编译通过，已并入合并版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（92506 行，68 模块分区，本地 2.5 全量编译 EXIT=0）；实原子版（相干上界 μ 抽象衔接 G-8），复原子版列为后续工作。相图表述由"Welch 下界为抽象前提"升级为"Welch 下界为已证定理"。数据基线：2026-08-21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（排中律宏）零出现"（诚实口径：公理依赖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67 模块分区（含 M2 批次 7 分区，2026-08-30 并入）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，公理依赖仅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v2.10（2026-08-30，M2 定理扩展 CS-16）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安全域镜像一致性定理侧（CS-16，`probe_safe_domain.v`，纯构造性轨道）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——反射检查器提取的 63-bit int 镜像与 Coq 语义的一致性从经验性 FFI 24/24 交叉校验升级为定理保证：乘积上界递推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zprod_bounded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（全因子 0 &lt; d ≤ D ⟹ 0 &lt; zprod l ≤ D^length l，非平凡归纳核）判定 C=4 分母链 [400; 2080; 3500; 20800; 33920] 连乘 = 2054520832000000000 &lt; 2^63 落在安全域内（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c4_safe_domain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no_overflow_consistent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color w:val="444444"/>
          <w:sz w:val="19"/>
        </w:rPr>
        <w:t>safe_domain_bool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运行时可判定——评审 A1"运行时检查器 int 镜像信任鸿沟"在判定链输入落于安全域时闭合（4 段 Print Assumptions 全 Closed，提取物 safe_domain.ml 经 DkMLNative ocamlc 编译通过；结论区 CS-15 句后同步）。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v2.11（2026-08-30，M2 定理扩展 CS-17）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分级证书检查器定理侧（CS-17，`probe_frame_check_graduated.v`，经典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——反射检查器方法论从二元判定升级为四级分层服务（L1 Gershgorin 框架界 / L2 复合能量界（七带冠军证书自动化）/ L3 仅上半能量界 / L4 无承诺），健全性定理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逐级兑现承诺；计算验证四级分布（[3,13]→L1、[3,7,15]→L2——评审 G-5"误拒"类近带阶梯变降级服务、[2,3]→L3、乱序/空→L4）；公理依赖与主线 165 项审计一致（classic 零出现），提取物 frame_check_graduated.ml 经 DkMLNative ocamlc 编译通过（psa_guard 侧分级入口；114 阶梯全量分级分布扫描列为 OCaml 侧后续）。结论区 CS-16 句后同步。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v2.12（2026-08-30，M2 定理扩展 CS-18）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A-B 桥梁桥墩定理侧（CS-18，`probe_ab_bridge_pier.v`，经典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——「无形式化桥梁」负面声明升级为「中间桥墩已机器检查」：psi 核（逐位内积被加项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 n m k := re (psi n k *c Cconj (psi m k))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）的</w:t>
      </w:r>
      <w:r>
        <w:rPr>
          <w:rFonts w:ascii="Times New Roman" w:hAnsi="Times New Roman" w:eastAsia="宋体"/>
          <w:b/>
          <w:i/>
          <w:color w:val="444444"/>
          <w:sz w:val="21"/>
        </w:rPr>
        <w:t>相邻位漂移界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psi_kernel_drift_bound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：|psi_kernel n m k − psi_kernel n m (S k)| ≤ 2/(√n·√m)（三角不等式路线，venue 原型定理）；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截断 TVD 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psi_attention_tvd_trunc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：基核窗口从 W 截至 W' 时 |K i j − K' i j| ≤ INR(W−W')·(1/(√v_i·√v_j)) ≤ INR(W−W')·(1/2)（带 ≥2 一致化），实例化 PhaseCoherence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kernel_drift_controls_attention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（核漂移 dc ⟹ softmax TVD ≤ exp(2·dc·dd) − 1）得 TVD ≤ exp(2·(INR(W−W')·(1/2))·dd) − 1（dd = Σ|c_j|）——桥墩已建、桥面（端到端 PPL）如实仍为实证轨道。零 Admitted、公理依赖为 sig_not_dec、sig_forall_dec 与函数外延性 与主线 165 项审计一致、classic 零出现；R 层定理（sqrt/softmax）不可提取，如实注明。结论区 CS-17 句后同步。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`Classical_Prop.classic`（排中律宏）零出现——公理依赖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>：μ₄·4 = 45156/33920 &gt; 1（全族唯一性窗口关闭，精确障碍）而 μ₄·3 = 33867/33920 &lt; 1（3 原子子族窗口开启）——同一常数 μ₄ = 11289/33920 的两个方向判定（`c4_four_atom_layered_certificate` 合成）。</w:t>
      </w:r>
      <w:r>
        <w:rPr>
          <w:rFonts w:ascii="Times New Roman" w:hAnsi="Times New Roman" w:eastAsia="宋体"/>
          <w:b w:val="0"/>
          <w:i w:val="0"/>
          <w:sz w:val="24"/>
        </w:rPr>
        <w:t>安全域镜像一致性定理侧（CS-16，</w:t>
      </w:r>
      <w:r>
        <w:rPr>
          <w:rFonts w:ascii="Consolas" w:hAnsi="Consolas" w:eastAsia="等线"/>
          <w:b w:val="0"/>
          <w:i w:val="0"/>
          <w:sz w:val="22"/>
        </w:rPr>
        <w:t>probe_safe_domain.v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，2026-08-30，纯构造性轨道：nat/Z 层、Set 层可计算 Fixpoint（zprod）、零经典公理、4 段 Print Assumptions 全 Closed、提取物 safe_domain.ml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：反射检查器提取的 63-bit int 镜像与 Coq 语义的一致性由此从经验性 FFI 24/24 交叉校验升级为定理保证——</w:t>
      </w:r>
      <w:r>
        <w:rPr>
          <w:rFonts w:ascii="Times New Roman" w:hAnsi="Times New Roman" w:eastAsia="宋体"/>
          <w:b w:val="0"/>
          <w:i w:val="0"/>
          <w:sz w:val="24"/>
        </w:rPr>
        <w:t>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，非平凡归纳核）</w:t>
      </w:r>
      <w:r>
        <w:rPr>
          <w:rFonts w:ascii="Times New Roman" w:hAnsi="Times New Roman" w:eastAsia="宋体"/>
          <w:b/>
          <w:i w:val="0"/>
          <w:sz w:val="24"/>
        </w:rPr>
        <w:t>：全因子 0 &lt; d ≤ D ⟹ 0 &lt; zprod l ≤ D^length l，据此判定 C=4 分母链 [400; 2080; 3500; 20800; 33920] 落在安全域内：连乘 = 2054520832000000000 &lt; 2^63（`c4_safe_domain`）；</w:t>
      </w:r>
      <w:r>
        <w:rPr>
          <w:rFonts w:ascii="Times New Roman" w:hAnsi="Times New Roman" w:eastAsia="宋体"/>
          <w:b w:val="0"/>
          <w:i w:val="0"/>
          <w:sz w:val="24"/>
        </w:rPr>
        <w:t>溢出自由一致性（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）</w:t>
      </w:r>
      <w:r>
        <w:rPr>
          <w:rFonts w:ascii="Times New Roman" w:hAnsi="Times New Roman" w:eastAsia="宋体"/>
          <w:b/>
          <w:i w:val="0"/>
          <w:sz w:val="24"/>
        </w:rPr>
        <w:t>：0 ≤ p &lt; 2^63 ⟹ p mod 2^63 = p；安全域成员资格由可提取 bool 判定 `safe_domain_bool` 运行时可判定——评审 A1"运行时检查器 int 镜像信任鸿沟"在判定链输入落于安全域时闭合。</w:t>
      </w:r>
      <w:r>
        <w:rPr>
          <w:rFonts w:ascii="Times New Roman" w:hAnsi="Times New Roman" w:eastAsia="宋体"/>
          <w:b w:val="0"/>
          <w:i w:val="0"/>
          <w:sz w:val="24"/>
        </w:rPr>
        <w:t>分级证书检查器定理侧（CS-17，</w:t>
      </w:r>
      <w:r>
        <w:rPr>
          <w:rFonts w:ascii="Consolas" w:hAnsi="Consolas" w:eastAsia="等线"/>
          <w:b w:val="0"/>
          <w:i w:val="0"/>
          <w:sz w:val="22"/>
        </w:rPr>
        <w:t>probe_frame_check_graduated.v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Admitted、Print Assumptions 公理依赖 = sig_not_dec、sig_forall_dec 与函数外延性 与主线 165 项审计一致、classic 零出现、提取物 frame_check_graduated.ml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：反射检查器的方法论由此从二元判定升级为分层服务——四级 `cert_level`（</w:t>
      </w:r>
      <w:r>
        <w:rPr>
          <w:rFonts w:ascii="Times New Roman" w:hAnsi="Times New Roman" w:eastAsia="宋体"/>
          <w:b w:val="0"/>
          <w:i w:val="0"/>
          <w:sz w:val="24"/>
        </w:rPr>
        <w:t>L1_tight</w:t>
      </w:r>
      <w:r>
        <w:rPr>
          <w:rFonts w:ascii="Times New Roman" w:hAnsi="Times New Roman" w:eastAsia="宋体"/>
          <w:b/>
          <w:i w:val="0"/>
          <w:sz w:val="24"/>
        </w:rPr>
        <w:t>：二元检查器全过 ⟹ Gershgorin 框架界 [1/5, 9/5]·S；</w:t>
      </w:r>
      <w:r>
        <w:rPr>
          <w:rFonts w:ascii="Times New Roman" w:hAnsi="Times New Roman" w:eastAsia="宋体"/>
          <w:b w:val="0"/>
          <w:i w:val="0"/>
          <w:sz w:val="24"/>
        </w:rPr>
        <w:t>L2_composite</w:t>
      </w:r>
      <w:r>
        <w:rPr>
          <w:rFonts w:ascii="Times New Roman" w:hAnsi="Times New Roman" w:eastAsia="宋体"/>
          <w:b/>
          <w:i w:val="0"/>
          <w:sz w:val="24"/>
        </w:rPr>
        <w:t>：结构有效且逐对相干界非空洞（δ_ij ≤ 1）⟹ 复合能量界 (S−coh, S+coh)，七带冠军证书 `champion_e5_composite_certificate` 由手工组装变自动分级输出；</w:t>
      </w:r>
      <w:r>
        <w:rPr>
          <w:rFonts w:ascii="Times New Roman" w:hAnsi="Times New Roman" w:eastAsia="宋体"/>
          <w:b w:val="0"/>
          <w:i w:val="0"/>
          <w:sz w:val="24"/>
        </w:rPr>
        <w:t>L3_energy_only</w:t>
      </w:r>
      <w:r>
        <w:rPr>
          <w:rFonts w:ascii="Times New Roman" w:hAnsi="Times New Roman" w:eastAsia="宋体"/>
          <w:b/>
          <w:i w:val="0"/>
          <w:sz w:val="24"/>
        </w:rPr>
        <w:t>：结构有效但存在黑洞对 ⟹ 仅上半能量界；</w:t>
      </w:r>
      <w:r>
        <w:rPr>
          <w:rFonts w:ascii="Times New Roman" w:hAnsi="Times New Roman" w:eastAsia="宋体"/>
          <w:b w:val="0"/>
          <w:i w:val="0"/>
          <w:sz w:val="24"/>
        </w:rPr>
        <w:t>L4_rejected</w:t>
      </w:r>
      <w:r>
        <w:rPr>
          <w:rFonts w:ascii="Times New Roman" w:hAnsi="Times New Roman" w:eastAsia="宋体"/>
          <w:b/>
          <w:i w:val="0"/>
          <w:sz w:val="24"/>
        </w:rPr>
        <w:t>：结构无效）配健全性定理 `frame_check_graduated_sound`（级 ⟹ 承诺）；计算验证覆盖四级分布——[3,13]→L1、</w:t>
      </w:r>
      <w:r>
        <w:rPr>
          <w:rFonts w:ascii="Times New Roman" w:hAnsi="Times New Roman" w:eastAsia="宋体"/>
          <w:b w:val="0"/>
          <w:i w:val="0"/>
          <w:sz w:val="24"/>
        </w:rPr>
        <w:t>[3,7,15]→L2（评审 G-5"误拒"类近带阶梯由整族拒绝变降级服务）</w:t>
      </w:r>
      <w:r>
        <w:rPr>
          <w:rFonts w:ascii="Times New Roman" w:hAnsi="Times New Roman" w:eastAsia="宋体"/>
          <w:b/>
          <w:i w:val="0"/>
          <w:sz w:val="24"/>
        </w:rPr>
        <w:t>、[2,3]→L3、乱序/空→L4（vm_compute 逐例判定），决策函数 nat 可提取（psa_guard 侧分级入口）——回应四轮评审共同攻击点"检查器太二元"。</w:t>
      </w:r>
      <w:r>
        <w:rPr>
          <w:rFonts w:ascii="Times New Roman" w:hAnsi="Times New Roman" w:eastAsia="宋体"/>
          <w:b w:val="0"/>
          <w:i w:val="0"/>
          <w:sz w:val="24"/>
        </w:rPr>
        <w:t>A-B 桥梁桥墩定理侧（CS-18，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Admitted、公理依赖为 sig_not_dec、sig_forall_dec 与函数外延性 与主线 165 项审计一致、classic 零出现；R 层定理（sqrt/softmax）不可提取，如实注明）</w:t>
      </w:r>
      <w:r>
        <w:rPr>
          <w:rFonts w:ascii="Times New Roman" w:hAnsi="Times New Roman" w:eastAsia="宋体"/>
          <w:b/>
          <w:i w:val="0"/>
          <w:sz w:val="24"/>
        </w:rPr>
        <w:t>：论文 A 证书（基表示层能量稳定）与论文 B 端到端性能（PPL 实证）的衔接由此获得第一个机器检查的中间桥墩——psi 核（逐位内积被加项 `psi_kernel n m k := re (psi n k *c Cconj (psi m k))`）的</w:t>
      </w:r>
      <w:r>
        <w:rPr>
          <w:rFonts w:ascii="Times New Roman" w:hAnsi="Times New Roman" w:eastAsia="宋体"/>
          <w:b w:val="0"/>
          <w:i w:val="0"/>
          <w:sz w:val="24"/>
        </w:rPr>
        <w:t>相邻位漂移界</w:t>
      </w:r>
      <w:r>
        <w:rPr>
          <w:rFonts w:ascii="Times New Roman" w:hAnsi="Times New Roman" w:eastAsia="宋体"/>
          <w:b/>
          <w:i w:val="0"/>
          <w:sz w:val="24"/>
        </w:rPr>
        <w:t xml:space="preserve"> `psi_kernel_drift_bound`：|psi_kernel n m k − psi_kernel n m (S k)| ≤ 2/(√n·√m)（三角不等式路线）；</w:t>
      </w:r>
      <w:r>
        <w:rPr>
          <w:rFonts w:ascii="Times New Roman" w:hAnsi="Times New Roman" w:eastAsia="宋体"/>
          <w:b w:val="0"/>
          <w:i w:val="0"/>
          <w:sz w:val="24"/>
        </w:rPr>
        <w:t>截断 TVD 桥</w:t>
      </w:r>
      <w:r>
        <w:rPr>
          <w:rFonts w:ascii="Times New Roman" w:hAnsi="Times New Roman" w:eastAsia="宋体"/>
          <w:b/>
          <w:i w:val="0"/>
          <w:sz w:val="24"/>
        </w:rPr>
        <w:t xml:space="preserve"> `psi_attention_tvd_trunc`：基核求和窗口从 W 截至 W' 时 |K i j − K' i j| ≤ INR(W−W')·(1/(√v_i·√v_j)) ≤ INR(W−W')·(1/2)（带 ≥2 一致化），实例化框架 PhaseCoherence 的 `kernel_drift_controls_attention`（核漂移 dc ⟹ softmax 输出 TVD ≤ exp(2·dc·dd) − 1）得 </w:t>
      </w:r>
      <w:r>
        <w:rPr>
          <w:rFonts w:ascii="Times New Roman" w:hAnsi="Times New Roman" w:eastAsia="宋体"/>
          <w:b w:val="0"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/>
          <w:i w:val="0"/>
          <w:sz w:val="24"/>
        </w:rPr>
        <w:t xml:space="preserve">（dd = Σ|c_j|）——桥墩已建、桥面（端到端 PPL 影响量化）如实仍为实证轨道（未来工作）。——证书与性能的张力如实记录：证书⟹̸性能（C=4 有证书 12.75 / rand 零证书实证最优 / grid 证书最干净却外推性能严重退化 25.66），证书的价值在可审计的表示稳定性保证，独立于性能指标的决策依据（论文 A 结论张力声明同步）。 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（37.87）——测试时修复不是无无免费午餐定理定理，NTK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绝对编码性能严重退化（5→34）。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行，67 模块分区（含 M2 批次 7 分区，2026-08-30 并入），合并编译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排中律宏零出现；公理依赖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"无任何经典原则"；公理依赖仅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性能严重退化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同属稠密严重退化族，不改变族际结论。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</w:t>
      </w:r>
      <w:r>
        <w:rPr>
          <w:rFonts w:ascii="Times New Roman" w:hAnsi="Times New Roman" w:eastAsia="宋体"/>
          <w:b/>
          <w:i w:val="0"/>
          <w:sz w:val="24"/>
        </w:rPr>
        <w:t>Welch 下界定理侧（G-7，`probe_g7_welch_cr.v`，2026-08-31，纯构造性轨道）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：G-8 相图合成的 Welch 前提由抽象前提升级为已证定理——Frobenius 范数与 Cauchy–Schwarz 不等式路线（避免特征值论证）证明 Welch 下界平方形态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前提签名逐字一致；14 Qed、六段 Print Assumptions 全 Closed 零公理，提取物 g7_welch_cr.ml 经 ocamlc 编译通过；实原子版衔接 G-8 抽象相干上界，复原子版列为后续工作）——字典设计最优性（Welch 下界）⟹ 恢复保证（唯一性窗口）的相图两端均为机器检查定理。最强的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