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（102174 行，84 模块分区，绿产物追加路线：E153 绿基线 87632 + M2/G-7/G-9 批次 + G-10/G-11/G-13/CS-21/CS-23/CS-22/Z2b 批次（2026-09-01 追加批次）+ z3b 批次 + C 系列/G-12 批次（2026-09-02 追加批次，云端 CI 全局绿：Rocq 9.0 + mathcomp 2.6 真环境 + coqchk）），公理审计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ladders; the z3b sufficiency theorem now proves every q-geometric ladder with q = 8 to pass the checker unconditionally, confining geometric-ladder false negatives to the explicit ratio band [c, 8)),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[3,13,53]; the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four-atom window is covered constructively as well — a pivot-free sum-collapse injectivity proof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(CS-21) and a Gram-spectral certificate with lower bound λ* = 1 − ρ₄ = 651/3200 (CS-23),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reopening the window where the pairwise-coherence criterion closes.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slack), and the relaxation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chain admits a certified greedy tightener preserving verdicts (G-13), turning the cert_optimize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 into a machine-checked core.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84 模块分区全量编译（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，102174 行）。以下贡献清单中的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镜像经 FFI 24/24 交叉校验；其与精确语义的等价性已在安全域内形式化（Z2b，2026-09-01，详见 §6），安全域外仍可能分歧（机器构造反例见 §6）**）；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src/ca_merged_full_84_m2.v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102174 行 / 84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G-12：probe_grid_ortho/parseval/partial/pairbound/rowsum/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nearcoll/taugrid/taugrid_cr/cs/cs5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z3b（分区 77）+ C 系列/G-12 批次（分区 78–84：qset_twin_base/gershgorin/pareto/expq/collision/rc_envelope/g12）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云端 CI 全局绿（2026-09-02）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49 个探针分区；首批 8 经典 pro 化 + c4_instance 的 Qed 明细如下，其后 M2、2026-08-30/09-01 批次与 C 系列/G-12 批次追加至 49，见附录 A 交叉索引）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6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z3b_sufficiency (n0 m) : 2 ≤ n0 → 1 ≤ 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frame_check_instance (z3b_bands n0 m) = true    （z3b_bands n0 m = n0·8^k 几何阶梯）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（检查器有效域充分性定理，构造性轨道 probe_z3b_validregion.v：q=8 几何阶梯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无条件通过反射检查器；与 pareto_law_main（通过 ⟹ 增长比 ≥ c≈1.8501）合成 ⟹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几何阶梯假阴性限定于显式比率带 [c, 8)，2314 行 70 Qed 五审计全 Closed，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提取 z3b_bench.ml：[2,16,128]=true 机器实证、[2,3] 反例 false）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枚举、可单独收紧、可机械组合——收紧器核心已形式化（G-13，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：三层证书链的收紧保序/裁定保持/贪心收紧器/sigT 决策证书，12 Qed 6 审计 Closed）；最优化搜索仍为 future work。相邻对有理界极限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49.1%、占拒绝 70.9%；z3b 充分性定理（分区 77）证明 q=8 几何阶梯无条件通过检查器，几何阶梯假阴性由此限定于显式比率带 [c, 8) 内），集中于"有用"阶梯（C=2/3-sparse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编译运行通过：C=4 双 true 相等、溢出发散确认）</w:t>
      </w:r>
      <w:r>
        <w:rPr>
          <w:rFonts w:ascii="Times New Roman" w:hAnsi="Times New Roman" w:eastAsia="宋体"/>
          <w:b w:val="0"/>
          <w:i w:val="0"/>
          <w:sz w:val="24"/>
        </w:rPr>
        <w:t>：安全域内的 63-bit 镜像判定与精确语义的一致性从「域级」细化到「判定级」——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决策证书，可提取）；并给出</w:t>
      </w:r>
      <w:r>
        <w:rPr>
          <w:rFonts w:ascii="Times New Roman" w:hAnsi="Times New Roman" w:eastAsia="宋体"/>
          <w:b/>
          <w:i w:val="0"/>
          <w:sz w:val="24"/>
        </w:rPr>
        <w:t>语义分歧的第一个机器构造反例</w:t>
      </w:r>
      <w:r>
        <w:rPr>
          <w:rFonts w:ascii="Times New Roman" w:hAnsi="Times New Roman" w:eastAsia="宋体"/>
          <w:b w:val="0"/>
          <w:i w:val="0"/>
          <w:sz w:val="24"/>
        </w:rPr>
        <w:t>：[2^63; 4] 行和实例镜像判定 true / 精确判定 false（累积分母溢出的可复现构造，前述 14/89（15.7%）抽样分歧的确定性样本）。全窗口任意阶梯的运行时安全检查与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子框架搜索——收紧器核心已形式化，G-13。）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</w:t>
      </w:r>
      <w:r>
        <w:rPr>
          <w:rFonts w:ascii="Times New Roman" w:hAnsi="Times New Roman" w:eastAsia="宋体"/>
          <w:b/>
          <w:i w:val="0"/>
          <w:sz w:val="24"/>
        </w:rPr>
        <w:t>一般 m 定理（2026-09-02，`probe_t2b_genm.v`）</w:t>
      </w:r>
      <w:r>
        <w:rPr>
          <w:rFonts w:ascii="Times New Roman" w:hAnsi="Times New Roman" w:eastAsia="宋体"/>
          <w:b w:val="0"/>
          <w:i w:val="0"/>
          <w:sz w:val="24"/>
        </w:rPr>
        <w:t>：fall9_succ/pow_succ_9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符号链小步 + lia 二进制收口（零大数物化，绕开 unary 栈溢出）+ 交叉相乘 R 转移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∀m ≥ 7：P ≥ 96/100、∀m ≥ 8：P ≥ 99/100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t2b_general_m96/99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一般口径给出，29 Qed 零 Admitted，公理足迹同 Dedekind 基底）；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互异——"不存在第三种正交家族"（μ=0 设计空间被 (N, {j_t}, θ₀) 完全参数化），与 probe_grid_ortho 的 ⟸ 方向合成 μ=0 情形的 ⟺ 完备刻画；并入合并版待下批合并窗口。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（现 102174 行，84 模块分区，云端 CI 全局绿）。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38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Closed，已并入合并版（现基态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，84 模块分区，云端 CI 全局绿）。定位：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，probe_c4_unique2sparse_cr.v，19 Qed 6 审计 Closed）与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，probe_c4_gram_unique_cr.v，45 Qed 8 审计 Closed）——「4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 不变；出路中两条已落地（CS-21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：sparse_uniquenessM、CRrip_bound_k、row_rip_bound_M、CRrecovery_correct_prefix、CRuncertainty_principle、CRg8_recovery_synthesis、C4_sparse_uniqueness_3 与 c4u_synthesis_injective/c4g_synthesis_injective（四原子唯一性的求和坍缩/Gershgorin 谱界构造性路线）是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（84 模块分区，云端 CI 全局绿），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>（probe_c4_unique2sparse_cr.v，774 行 19 Qed 6 审计 Closed 零公理）：无枢轴求和坍缩——逐行对角占优 ⟹ Σ|c_j| ≤ ρ·Σ|c_j|（ρ ≈ 0.7966）⟹ S ≤ 0 ⟹ 逐项夹逼归零；经典 max 枢轴分情形被求和技巧消灭（CR 序不可判定，全程零分情形）。经典 D 层数值孪生 probe_c4_unique2sparse.v（20 Qed）。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（probe_c4_gram_unique_cr.v，937 行 45 Qed 8 审计 Closed 零公理）：Gram 二次型能量恒等式 + 逐对 AM-GM 收口（ρ₄ ≈ 0.7966）⟹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（sigT 证书 c4g_lam_sigT）——「全族两两相干窗口关闭」（μ₄·4 &gt; 1）翻转为「Gram 行和谱窗口开启」，较逐对口径紧约 128 倍；提取 c4_gram_unique_cr.ml + bench（rho4/lam4/window_ok 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ct_opt_cert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sigT 决策证书（probe_g13_certtight_cr.v，253 行 12 Qed 6 审计 Closed）：三层松弛参数证书链的收紧保序（R1）+ 裁定保持（R2，「只强化不破坏」——CS-19 M4 的可执行实例）+ 传递/自反（R3）+ 贪心收紧器正确性（R4）+ 三分量证书（R5，可提取）——cert_optimize 方向从 future work 升级为有机器检查内核的收紧框架（最优化搜索仍为后续工作）；提取 g13_certtight_cr.ml + bench。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，补元闭包、积闭包、noisy-OR 闭包（s(p,q) = 1−(1−p)(1−q) ∈ [0,1]）、单调性（非平凡核）与单位律，最终 sigT 组合证书携带 bool 闭包证据——"多事件概率组合保持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精确算术（无舍入、无溢出概念），证健全 + 完备 iff——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true）；Zarith 提取路线（big-int 无溢出）地基，Z2b 的 63-bit 镜像一致性即在其上组合。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（165/165 块随稿 co-locate，111 段 Axioms + 54 项 Closed，2026-08-26 重跑）</w:t>
      </w:r>
      <w:r>
        <w:rPr>
          <w:rFonts w:ascii="Times New Roman" w:hAnsi="Times New Roman" w:eastAsia="宋体"/>
          <w:b/>
          <w:i w:val="0"/>
          <w:sz w:val="24"/>
        </w:rPr>
        <w:t>；</w:t>
      </w:r>
      <w:r>
        <w:rPr>
          <w:rFonts w:ascii="Times New Roman" w:hAnsi="Times New Roman" w:eastAsia="宋体"/>
          <w:b w:val="0"/>
          <w:i w:val="0"/>
          <w:sz w:val="24"/>
        </w:rPr>
        <w:t>2026-09-02 随稿审计件（docs/）**：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（165 项分类账 + 论文点名探针 fresh 重审计：27 件 verified + 5 件 recorded，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唯一出现 = 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，与 §11 边界披露一致）、</w:t>
      </w:r>
      <w:r>
        <w:rPr>
          <w:rFonts w:ascii="Consolas" w:hAnsi="Consolas" w:eastAsia="等线"/>
          <w:b w:val="0"/>
          <w:i w:val="0"/>
          <w:sz w:val="22"/>
        </w:rPr>
        <w:t>manifest_sha256_20260902.json/.md</w:t>
      </w:r>
      <w:r>
        <w:rPr>
          <w:rFonts w:ascii="Times New Roman" w:hAnsi="Times New Roman" w:eastAsia="宋体"/>
          <w:b w:val="0"/>
          <w:i w:val="0"/>
          <w:sz w:val="24"/>
        </w:rPr>
        <w:t>（src/30模块/repo 三方 SHA-256 清单，含合并版 84_m2 与 C 系列探针）、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（论文定理名 → 代码位置直查表，81 个点名定理零 MISSING，审稿人核验入口）；构建配置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随稿。审计件生成器（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>/审计证据脚本）随稿可复跑。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（102174 行，2026-09-02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（2026-08-19）过时记录；合并版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（102174 行，2026-09-02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及其应用；4 个注意力定理位于其后），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区并入合并版的首批 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src/ca_merged_full_84_m2.v</w:t>
      </w:r>
      <w:r>
        <w:rPr>
          <w:rFonts w:ascii="Times New Roman" w:hAnsi="Times New Roman" w:eastAsia="宋体"/>
          <w:b w:val="0"/>
          <w:i w:val="0"/>
          <w:sz w:val="24"/>
        </w:rPr>
        <w:t>（102174 行，84 模块分区，探针族与构造性轨道全量并入至 G-12）；归档基态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src/ca_merged_full_84_m2.v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102K-line (102,174-line) merged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 assembled from 77 partitions, 42 of them probe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运行日志随稿）；合并版（102174 行，84 模块分区，探针族与构造性轨道全量至 G-12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z/probe_pairbound.v（6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四原子合成单射（CS-21，求和坍缩）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z/probe_c4_unique2sparse_cr.v（c4u_synthesis_injective + c4u_2sparse_unique，19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 Gram 谱唯一性（CS-23）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z/probe_c4_gram_unique_cr.v（λ\*=651/3200，c4g_synthesis_injective，45 Qed 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75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cert_optimize 收紧器（G-13）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z/probe_g13_certtight_cr.v（ct_opt_cert，12 Qed 6×Closed，提取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 版整数检查器健全完备 iff（CS-22）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z/probe_z_frame_check.v（zfc_check_spec：Qle qsum 4/5 ↔ Z.leb (5·acc)(4·P)，5×Closed，Zarith 路线提取）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镜像一致性组合定理（Z2b，CS-16×CS-22）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z/probe_z2b_int63mirror.v（z2b_check63_eq / end_to_end_sound / decision_cert / [2^63;4] 溢出发散反例，8×Closed，提取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76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构造性孪生基座（C 系列 Phase 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z/qset_twin_base.v（Q 层 Set 序工具包：QeqT 升级/qtw_tri 三分/margin 族/qsum 含端点包/AM-GM，44×Closed）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78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RC-real T2 区间包络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z/probe_rc_envelope.v（env_witness_complete 序见证完备性 / env_check_sound + rc_lt_dec 双侧闭合 / plus+opp 传播，10×Closed）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Gershgorin 框架能量界构造性孪生（C1）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z/probe_gershgorin_qtw.v（gershgorin_frame_mu_qtw 双侧能量界 And-of-QleT + gtw_gap_witness sigT 正 gap + gtw_smoke 冒烟，15×Closed，提取 gershgorin_qtw.ml ocamlc 绿 + WSL 运行 true/true）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79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Pareto 负定律引擎构造性孪生（C2）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z/probe_pareto_qtw.v（par_c_lt_triggers 平方形触发引擎 / par_nc_decreasing·par_nc_le 单调链 / par_prob7·8 概率界 / par_fall10_zero 鸽笼确定性，√281 接口假设 + 夹界 167/10≤s≤84/5，审计全 Closed，提取 pareto_qtw.ml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exp 部分和窗口机（C7，TVD 常数全有理化支撑件）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z/probe_expq_machine.v（expP 部分和窗口机：expP_monoT 窗口单调 / window_bound（Set：0≤x≤1 ⟹ 尾窗口 ≤ 2×首项）/ expq_uniform3（Set：[0,1] 上 expP N x ≤ 3）/ expq_cert_12 + smoke_bool 判定，15×Closed，提取 expq_machine.ml/.mli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碰撞最小 lag 数论孪生（C6）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z/probe_collision_qtw.v（z_euclid Euclid 引理 / cop_char·cop_sig 共素 iff + 最小性 sigT / g_char·g_sig 广义装配（任意 0&lt;n&lt;m：d_min = (n·m)/gcd(n·m, m−n)），12×Closed，提取 collision_qtw.ml/.mli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正交家族完备性（G-12）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z/probe_g12_orthofam.v（g12_ortho_witness + g12_ortho_family 双 Qed，Dedekind 三件套脚印）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84_m2 分区 84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src/ca_merged_full_84_m2.v（102174 行，84 模块分区，探针族全量至 G-12）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云端 CI 全局绿（2026-09-02）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