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2"/>
        </w:rPr>
        <w:t>Phase-Truncated Frequency Ladders: A Controlled Empirical Study with a Certified Basis-Stability Core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正式版（对齐当前代码基态）。来源：论文 B 草稿清洗（删除会话/评审/版本内部注记），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实验数据不变；配套论文 A（Coq 形式化）代码状态按 当前基态（合并版 </w:t>
      </w:r>
      <w:r>
        <w:rPr>
          <w:rFonts w:ascii="Consolas" w:hAnsi="Consolas" w:eastAsia="等线"/>
          <w:b w:val="0"/>
          <w:i w:val="0"/>
          <w:color w:val="444444"/>
          <w:sz w:val="19"/>
        </w:rPr>
        <w:t>ca_merged_full_25.v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，87632 行 / 57 顶层 Module = 55 模块分区，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20 探针 + ca_zeta_euler/ca_rip_cr 构造性轨道并入、合并编译 MERGE_EXIT=0；</w:t>
      </w:r>
      <w:r>
        <w:rPr>
          <w:rFonts w:ascii="Times New Roman" w:hAnsi="Times New Roman" w:eastAsia="宋体"/>
          <w:b/>
          <w:i/>
          <w:color w:val="444444"/>
          <w:sz w:val="21"/>
        </w:rPr>
        <w:t>持续集成全链路验证通过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：lib 依赖链编译、合并版编译（Rocq 9.0 + mathcomp 2.6）、PSA 核心编译、零 Admitted 检查、coqchk 内核独立复验；165 项审计完整 165/165 日志随稿）。投稿方向：TACL/Findings（实证 + 可审计性）。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Abstract (EN)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Positional encodings degrade sharply beyond their training length. We study length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extrapolation through the lens of the </w:t>
      </w:r>
      <w:r>
        <w:rPr>
          <w:rFonts w:ascii="Times New Roman" w:hAnsi="Times New Roman" w:eastAsia="宋体"/>
          <w:b w:val="0"/>
          <w:i/>
          <w:sz w:val="24"/>
        </w:rPr>
        <w:t>frequency ladder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 the multiset of rotation angles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(or additive features) a positional scheme employs. On a controlled char-level benchmark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(~0.5M parameters, T_train=512, 10 random seeds; core orderings and statistics replicate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progressively from n=3 through n=5 to n=10, §4.1/§13), we find: (1) truncating a Fourier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ladder to its </w:t>
      </w:r>
      <w:r>
        <w:rPr>
          <w:rFonts w:ascii="Times New Roman" w:hAnsi="Times New Roman" w:eastAsia="宋体"/>
          <w:b w:val="0"/>
          <w:i/>
          <w:sz w:val="24"/>
        </w:rPr>
        <w:t>phase-complete</w:t>
      </w:r>
      <w:r>
        <w:rPr>
          <w:rFonts w:ascii="Times New Roman" w:hAnsi="Times New Roman" w:eastAsia="宋体"/>
          <w:b w:val="0"/>
          <w:i w:val="0"/>
          <w:sz w:val="24"/>
        </w:rPr>
        <w:t xml:space="preserve"> bands (n_j &lt; T_train) dramatically improves extrapolation across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three ladders; (2) RoPE-style rotation on a phase-truncated ladder extrapolates far better than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vanilla RoPE (best geometric-mean ppl 12.40 vs vanilla RoPE 25.30 at 8×); the best within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rotation family is a </w:t>
      </w:r>
      <w:r>
        <w:rPr>
          <w:rFonts w:ascii="Times New Roman" w:hAnsi="Times New Roman" w:eastAsia="宋体"/>
          <w:b w:val="0"/>
          <w:i/>
          <w:sz w:val="24"/>
        </w:rPr>
        <w:t>random dense rotation ladder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(psi-rope-rand, [3,511] random angles, 6.45±0.03 at 8×, 3 seeds; n=10 full replication; certificate status: outside the frame-bound coverage of Paper A — random ladders do not pass the reflective checker; the provable content is limited to ℓ² linear independence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4.00±0.5, ordering unchanged) — 44% below the 3-seed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NTK number (11.54±1.18, p=0.018, d=−6.06, **directional at n=3, df=2; 5-seed replication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completed 2026-08-24: rand vs ALiBi t=6.66, grid vs rand t=11.28, rand vs c3 t=−9.44, rand vs rope t=−6.20, all df≈4, all highly significant — the directional claims (ALiBi best / grid collapse / rand best-in-family / RoPE poor) hold at n=5**), with the 7-band geometric ladder [3,7,15,31,63,127,255]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(12.40) and NTK-aware rescaling forming the strong baselines — while an uncertified strong baseline, ALiBi,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reaches 4.47±0.10 at 8× (31% lower, flat extrapolation); the gap between certified schemes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and this uncertified ceiling is explicitly quantified (**2.85× for the certified 4-band ladder,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12.75 vs 4.47, and 2.78× for the composite-certified 7-band ladder, 12.40 vs 4.47 — ratio-based;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the 31% figure is ALiBi's lead over psi-rope-rand 6.45, a different comparison — the title's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"certified" refers to representation-layer certificates, </w:t>
      </w:r>
      <w:r>
        <w:rPr>
          <w:rFonts w:ascii="Times New Roman" w:hAnsi="Times New Roman" w:eastAsia="宋体"/>
          <w:b/>
          <w:i w:val="0"/>
          <w:sz w:val="24"/>
        </w:rPr>
        <w:t>not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extrapolation robustness, and certificates do not bound end-to-end extrapolation PPL);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(3) dropping the </w:t>
      </w:r>
      <w:r>
        <w:rPr>
          <w:rFonts w:ascii="Times New Roman" w:hAnsi="Times New Roman" w:eastAsia="宋体"/>
          <w:b w:val="0"/>
          <w:i/>
          <w:sz w:val="24"/>
        </w:rPr>
        <w:t>marginally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covered band (coverage 1.0) strictly improves all extrapolation lengths across all seeds 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a coverage </w:t>
      </w:r>
      <w:r>
        <w:rPr>
          <w:rFonts w:ascii="Times New Roman" w:hAnsi="Times New Roman" w:eastAsia="宋体"/>
          <w:b w:val="0"/>
          <w:i/>
          <w:sz w:val="24"/>
        </w:rPr>
        <w:t>gradient</w:t>
      </w:r>
      <w:r>
        <w:rPr>
          <w:rFonts w:ascii="Times New Roman" w:hAnsi="Times New Roman" w:eastAsia="宋体"/>
          <w:b w:val="0"/>
          <w:i w:val="0"/>
          <w:sz w:val="24"/>
        </w:rPr>
        <w:t>, not a threshold; (4) the certified 4-band ladder [3,13,53,213]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carries a machine-checked rational frame certificate (μ = 4/5, Coq), and the 7-band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geometric ladder contains a certifiable sub-core — a composite certificate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(frame core + energy-budget margin) we formalize: 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proves (S − coh_e5) ≤ ‖F‖² ≤ (S + coh_e5), a **basis-representation stability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certificate**, orthogonal to the empirical champion (the random ladder of psi-rope-rand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lies outside the certificate scope); (5) honest controls: NTK-aware rescaling beats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phase-truncated rotation at 4–8× — our surviving claim is *no-test-time-surgery, no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per-length recalibration, and certificates*, not absolute extrapolation supremacy. NoPE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(no positional encoding) shows catastrophic in-distribution loss (9.06) yet the flattest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degradation curve (1.27×) — but the essential trade of positional encodings is a property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of </w:t>
      </w:r>
      <w:r>
        <w:rPr>
          <w:rFonts w:ascii="Times New Roman" w:hAnsi="Times New Roman" w:eastAsia="宋体"/>
          <w:b w:val="0"/>
          <w:i/>
          <w:sz w:val="24"/>
        </w:rPr>
        <w:t>periodic parameterization</w:t>
      </w:r>
      <w:r>
        <w:rPr>
          <w:rFonts w:ascii="Times New Roman" w:hAnsi="Times New Roman" w:eastAsia="宋体"/>
          <w:b w:val="0"/>
          <w:i w:val="0"/>
          <w:sz w:val="24"/>
        </w:rPr>
        <w:t>, not of positional information: ALiBi's in-distribution gap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to the optimum (4.64 vs psi-rope-rand 4.48 at 512) is only 0.16 while its extrapolation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stays flat (decay ratio 0.96 &lt; 1, the only scheme that improves), so aperiodic biases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escape the trade at near-zero cost. Under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the formal configuration (tinystories200 · 27000 iters), </w:t>
      </w:r>
      <w:r>
        <w:rPr>
          <w:rFonts w:ascii="Times New Roman" w:hAnsi="Times New Roman" w:eastAsia="宋体"/>
          <w:b/>
          <w:i w:val="0"/>
          <w:sz w:val="24"/>
        </w:rPr>
        <w:t>τ-trim (τ-trimmed reallocation)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keeping low/mid frequencies and gently trimming the high-frequency tail — showed a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single-seed (s1337) improvement from 7.50 to 5.15 (−31%, optimal cutoff N* ∈ [448,480],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fine-scanned and locked), **but a 2026-08-25 multi-seed replication (s42/s7, 27000 iters,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rand vs rt448) revealed the trimming semantics: 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re-arranges the whole 64-dim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cyclic-fill allocation (not simple high-frequency removal) — s42's rt448 is a no-op (its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first-32 wavelengths contain no &gt;448 angle, so the model is byte-identical to rand;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11.76 = 11.76 is forced), s1337's gain is the reallocation of its rank-11 wavelength 491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(seed-specific), and s7's same reallocation has no effect (7.67 = 7.67) — **the trim gain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is a seed-specific reallocation observation with no generality, downgraded to future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work</w:t>
      </w:r>
      <w:r>
        <w:rPr>
          <w:rFonts w:ascii="Times New Roman" w:hAnsi="Times New Roman" w:eastAsia="宋体"/>
          <w:b/>
          <w:i w:val="0"/>
          <w:sz w:val="24"/>
        </w:rPr>
        <w:t xml:space="preserve"> (honest qualifier, 2026-08-26 stage-C replication): formal absolute values are systematically offset by implementation environment (corpus/script version) — reproduced formal rand @4096 = 12.14 (paper 7.50), rt448 = 6.69 (paper 5.15), so </w:t>
      </w:r>
      <w:r>
        <w:rPr>
          <w:rFonts w:ascii="Times New Roman" w:hAnsi="Times New Roman" w:eastAsia="宋体"/>
          <w:b w:val="0"/>
          <w:i w:val="0"/>
          <w:sz w:val="24"/>
        </w:rPr>
        <w:t>no cross-environment absolute comparison</w:t>
      </w:r>
      <w:r>
        <w:rPr>
          <w:rFonts w:ascii="Times New Roman" w:hAnsi="Times New Roman" w:eastAsia="宋体"/>
          <w:b/>
          <w:i w:val="0"/>
          <w:sz w:val="24"/>
        </w:rPr>
        <w:t xml:space="preserve">; however the rt448 &lt; rand improvement direction is reproduced in both independent runs (here −45%, paper −31%), preserving the τ-trim relative evidence; </w:t>
      </w:r>
      <w:r>
        <w:rPr>
          <w:rFonts w:ascii="Times New Roman" w:hAnsi="Times New Roman" w:eastAsia="宋体"/>
          <w:b w:val="0"/>
          <w:i w:val="0"/>
          <w:sz w:val="24"/>
        </w:rPr>
        <w:t>2026-08-25 replication status (s1337 rt448, 27000 iters, formal config)</w:t>
      </w:r>
      <w:r>
        <w:rPr>
          <w:rFonts w:ascii="Times New Roman" w:hAnsi="Times New Roman" w:eastAsia="宋体"/>
          <w:b/>
          <w:i w:val="0"/>
          <w:sz w:val="24"/>
        </w:rPr>
        <w:t xml:space="preserve">: @4096 = 6.68 (CI95 [6.27, 7.12]), inconsistent with 5.15; the run was heavily disturbed by 848 GPU-thermal cooldown pauses (length_extrap self-warns "reduce load and rerun"), so 6.68 cannot adjudicate 5.15; the formal rand baseline (7.50) is also missing — verdict pending a cooled rerun (&lt;3 cooldowns) plus the formal rand baseline. </w:t>
      </w:r>
      <w:r>
        <w:rPr>
          <w:rFonts w:ascii="Times New Roman" w:hAnsi="Times New Roman" w:eastAsia="宋体"/>
          <w:b w:val="0"/>
          <w:i w:val="0"/>
          <w:sz w:val="24"/>
        </w:rPr>
        <w:t>2026-08-26 stage-C verdict</w:t>
      </w:r>
      <w:r>
        <w:rPr>
          <w:rFonts w:ascii="Times New Roman" w:hAnsi="Times New Roman" w:eastAsia="宋体"/>
          <w:b/>
          <w:i w:val="0"/>
          <w:sz w:val="24"/>
        </w:rPr>
        <w:t xml:space="preserve">: formal rand baseline = 12.14 (paper's 7.50 not reproduced; +62% environmental offset), formal rt448 cooled rerun = 6.69 (consistent with 6.68; two-run stability confirms cooldown pauses do not alter values) — </w:t>
      </w:r>
      <w:r>
        <w:rPr>
          <w:rFonts w:ascii="Times New Roman" w:hAnsi="Times New Roman" w:eastAsia="宋体"/>
          <w:b w:val="0"/>
          <w:i w:val="0"/>
          <w:sz w:val="24"/>
        </w:rPr>
        <w:t>absolute values are systematically offset by implementation environment (corpus/script version) and not directly comparable, but the rt448 &lt; rand improvement direction is reproduced in both runs (here −45%, paper −31%)**; the "seed-specific observation" framing of τ-trim stands, with strengthened directional evidence.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over-trimming (256) hurt and structured-frequency offsets (ogrid) are rejected.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τ/collision mechanism — a candidate explanation, not an established causal mechanism 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accrues </w:t>
      </w:r>
      <w:r>
        <w:rPr>
          <w:rFonts w:ascii="Times New Roman" w:hAnsi="Times New Roman" w:eastAsia="宋体"/>
          <w:b/>
          <w:i w:val="0"/>
          <w:sz w:val="24"/>
        </w:rPr>
        <w:t>7 directional positive verdicts, merged into 4 independent empirical pillars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(eval-only 3 + true-training 1; §9.2). **Honest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scope (reviewer conventions)**: the 9-scheme × 10-seed replication (tinystories fast config,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3000 iters) is </w:t>
      </w:r>
      <w:r>
        <w:rPr>
          <w:rFonts w:ascii="Times New Roman" w:hAnsi="Times New Roman" w:eastAsia="宋体"/>
          <w:b/>
          <w:i w:val="0"/>
          <w:sz w:val="24"/>
        </w:rPr>
        <w:t>completed (2026-08-25)</w:t>
      </w:r>
      <w:r>
        <w:rPr>
          <w:rFonts w:ascii="Times New Roman" w:hAnsi="Times New Roman" w:eastAsia="宋体"/>
          <w:b w:val="0"/>
          <w:i w:val="0"/>
          <w:sz w:val="24"/>
        </w:rPr>
        <w:t>: the main-table ordering (alibi &lt; rand &lt; t5rel &lt;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e5pp &lt; c2 &lt; c4 &lt; c3 &lt; grid &lt; rope) reproduces from n=3 through n=10 with no directional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drift — new seeds {2718,1618,31416,12345,999} differ from the existing five by ≤0.8 with no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directional bias, closing reviewer P0-① (random-seed robustness); all directional claims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hold at n=5/n=10 (rand vs ALiBi t=6.66, grid vs rand t=11.28, rand vs c3 t=−9.44, rand vs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rope t=−6.20, all df≈4; cross-corpus order alibi &lt; rand &lt; t5rel &lt; c4 &lt; grid reproduces 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Gutenberg / tinystories / owt); the τ trim point is post-hoc selected (not a preregistered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hypothesis test) and the τ mechanism is a candidate explanation, not an established causal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mechanism — the single-seed trim gain was not reproduced under multi-seed replication;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train-time evaluation and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eval-only pruning are distinct protocols and are kept separate. We document our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falsified hypotheses alongside the surviving ones, and propose the ladder </w:t>
      </w:r>
      <w:r>
        <w:rPr>
          <w:rFonts w:ascii="Times New Roman" w:hAnsi="Times New Roman" w:eastAsia="宋体"/>
          <w:b w:val="0"/>
          <w:i/>
          <w:sz w:val="24"/>
        </w:rPr>
        <w:t>phase profile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as a diagnostic for arbitrary positional encodings.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Keywords</w:t>
      </w:r>
      <w:r>
        <w:rPr>
          <w:rFonts w:ascii="Times New Roman" w:hAnsi="Times New Roman" w:eastAsia="宋体"/>
          <w:b w:val="0"/>
          <w:i w:val="0"/>
          <w:sz w:val="24"/>
        </w:rPr>
        <w:t>: positional encoding; length extrapolation; frequency ladders; phase truncation;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RoPE; Coq formal verification; auditability; preregistered criteria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1. Introduction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长上下文是前沿模型主战场；现有上下文扩展方法（PI / NTK-aware / YaRN / partial-RoPE 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ALiBi）全为启发式，缺一个统一变量。本文引入</w:t>
      </w:r>
      <w:r>
        <w:rPr>
          <w:rFonts w:ascii="Times New Roman" w:hAnsi="Times New Roman" w:eastAsia="宋体"/>
          <w:b/>
          <w:i w:val="0"/>
          <w:sz w:val="24"/>
        </w:rPr>
        <w:t>频率阶梯</w:t>
      </w:r>
      <w:r>
        <w:rPr>
          <w:rFonts w:ascii="Times New Roman" w:hAnsi="Times New Roman" w:eastAsia="宋体"/>
          <w:b w:val="0"/>
          <w:i w:val="0"/>
          <w:sz w:val="24"/>
        </w:rPr>
        <w:t>作为位置编码的统一分析对象：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位置编码 = 角度多重集 {θ_t}（旋转）或频率集 {n_j}（加性），外推行为由阶梯的</w:t>
      </w:r>
      <w:r>
        <w:rPr>
          <w:rFonts w:ascii="Times New Roman" w:hAnsi="Times New Roman" w:eastAsia="宋体"/>
          <w:b/>
          <w:i w:val="0"/>
          <w:sz w:val="24"/>
        </w:rPr>
        <w:t>相位剖面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（每带覆盖倍数 T_train/n_j、可见带数、填充均匀性）决定。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贡献</w:t>
      </w:r>
      <w:r>
        <w:rPr>
          <w:rFonts w:ascii="Times New Roman" w:hAnsi="Times New Roman" w:eastAsia="宋体"/>
          <w:b w:val="0"/>
          <w:i w:val="0"/>
          <w:sz w:val="24"/>
        </w:rPr>
        <w:t xml:space="preserve">：(i) </w:t>
      </w:r>
      <w:r>
        <w:rPr>
          <w:rFonts w:ascii="Times New Roman" w:hAnsi="Times New Roman" w:eastAsia="宋体"/>
          <w:b/>
          <w:i w:val="0"/>
          <w:sz w:val="24"/>
        </w:rPr>
        <w:t>相位截断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——剪掉超训练窗的相位带显著改善外推；(ii) </w:t>
      </w:r>
      <w:r>
        <w:rPr>
          <w:rFonts w:ascii="Times New Roman" w:hAnsi="Times New Roman" w:eastAsia="宋体"/>
          <w:b/>
          <w:i w:val="0"/>
          <w:sz w:val="24"/>
        </w:rPr>
        <w:t>旋转注入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相位截断阶梯上的 RoPE 式旋转远优于朴素 RoPE；(iii) </w:t>
      </w:r>
      <w:r>
        <w:rPr>
          <w:rFonts w:ascii="Times New Roman" w:hAnsi="Times New Roman" w:eastAsia="宋体"/>
          <w:b/>
          <w:i w:val="0"/>
          <w:sz w:val="24"/>
        </w:rPr>
        <w:t>覆盖梯度</w:t>
      </w:r>
      <w:r>
        <w:rPr>
          <w:rFonts w:ascii="Times New Roman" w:hAnsi="Times New Roman" w:eastAsia="宋体"/>
          <w:b w:val="0"/>
          <w:i w:val="0"/>
          <w:sz w:val="24"/>
        </w:rPr>
        <w:t>——剪掉覆盖恰 1.0 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边缘带在全部 OOD 长度、全部 seed 上严格改善（梯度而非阈值）；(iv) </w:t>
      </w:r>
      <w:r>
        <w:rPr>
          <w:rFonts w:ascii="Times New Roman" w:hAnsi="Times New Roman" w:eastAsia="宋体"/>
          <w:b/>
          <w:i w:val="0"/>
          <w:sz w:val="24"/>
        </w:rPr>
        <w:t>τ/碰撞距离机制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提出为排行榜的</w:t>
      </w:r>
      <w:r>
        <w:rPr>
          <w:rFonts w:ascii="Times New Roman" w:hAnsi="Times New Roman" w:eastAsia="宋体"/>
          <w:b/>
          <w:i w:val="0"/>
          <w:sz w:val="24"/>
        </w:rPr>
        <w:t>候选解释</w:t>
      </w:r>
      <w:r>
        <w:rPr>
          <w:rFonts w:ascii="Times New Roman" w:hAnsi="Times New Roman" w:eastAsia="宋体"/>
          <w:b w:val="0"/>
          <w:i w:val="0"/>
          <w:sz w:val="24"/>
        </w:rPr>
        <w:t>（周期带承载碰撞负债、非周期偏置近零代价逃逸；与观察一致而非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已建立机制），获 </w:t>
      </w:r>
      <w:r>
        <w:rPr>
          <w:rFonts w:ascii="Times New Roman" w:hAnsi="Times New Roman" w:eastAsia="宋体"/>
          <w:b/>
          <w:i w:val="0"/>
          <w:sz w:val="24"/>
        </w:rPr>
        <w:t>3 个稳健实证支点（eval-only）+ 1 个单种子候选支点（真训练，多种子未复现；方向性观察）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(v) </w:t>
      </w:r>
      <w:r>
        <w:rPr>
          <w:rFonts w:ascii="Times New Roman" w:hAnsi="Times New Roman" w:eastAsia="宋体"/>
          <w:b/>
          <w:i w:val="0"/>
          <w:sz w:val="24"/>
        </w:rPr>
        <w:t>性能-可证明性前沿</w:t>
      </w:r>
      <w:r>
        <w:rPr>
          <w:rFonts w:ascii="Times New Roman" w:hAnsi="Times New Roman" w:eastAsia="宋体"/>
          <w:b w:val="0"/>
          <w:i w:val="0"/>
          <w:sz w:val="24"/>
        </w:rPr>
        <w:t>——带证书方案与无证书上限的差距被明确量化（</w:t>
      </w:r>
      <w:r>
        <w:rPr>
          <w:rFonts w:ascii="Times New Roman" w:hAnsi="Times New Roman" w:eastAsia="宋体"/>
          <w:b/>
          <w:i w:val="0"/>
          <w:sz w:val="24"/>
        </w:rPr>
        <w:t>2.85×：C=4 12.75 vs 4.47；2.78×：复合证书七带 12.40 vs 4.47</w:t>
      </w:r>
      <w:r>
        <w:rPr>
          <w:rFonts w:ascii="Times New Roman" w:hAnsi="Times New Roman" w:eastAsia="宋体"/>
          <w:b w:val="0"/>
          <w:i w:val="0"/>
          <w:sz w:val="24"/>
        </w:rPr>
        <w:t>，以比值计；30% 是 ALiBi 相对 psi-rope-rand 6.45 的领先，属另一对比），可审计性本身作为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价值主张；(vi) </w:t>
      </w:r>
      <w:r>
        <w:rPr>
          <w:rFonts w:ascii="Times New Roman" w:hAnsi="Times New Roman" w:eastAsia="宋体"/>
          <w:b/>
          <w:i w:val="0"/>
          <w:sz w:val="24"/>
        </w:rPr>
        <w:t>τ 裁剪（τ-trimmed reallocation）</w:t>
      </w:r>
      <w:r>
        <w:rPr>
          <w:rFonts w:ascii="Times New Roman" w:hAnsi="Times New Roman" w:eastAsia="宋体"/>
          <w:b w:val="0"/>
          <w:i w:val="0"/>
          <w:sz w:val="24"/>
        </w:rPr>
        <w:t>——正式配置下保留低中频 + 温和裁剪高频端把旋转族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外推 7.50 → 5.15（−31%）（</w:t>
      </w:r>
      <w:r>
        <w:rPr>
          <w:rFonts w:ascii="Times New Roman" w:hAnsi="Times New Roman" w:eastAsia="宋体"/>
          <w:b/>
          <w:i w:val="0"/>
          <w:sz w:val="24"/>
        </w:rPr>
        <w:t>单种子观察 s1337，多种子未复现，列为未来工作</w:t>
      </w:r>
      <w:r>
        <w:rPr>
          <w:rFonts w:ascii="Times New Roman" w:hAnsi="Times New Roman" w:eastAsia="宋体"/>
          <w:b w:val="0"/>
          <w:i w:val="0"/>
          <w:sz w:val="24"/>
        </w:rPr>
        <w:t>；裁剪语义为 64 维循环填充下的整体维度重组，非单纯高频移除）。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与配套论文 A（Coq 形式化）的关系</w:t>
      </w:r>
      <w:r>
        <w:rPr>
          <w:rFonts w:ascii="Times New Roman" w:hAnsi="Times New Roman" w:eastAsia="宋体"/>
          <w:b w:val="0"/>
          <w:i w:val="0"/>
          <w:sz w:val="24"/>
        </w:rPr>
        <w:t>：本文实证验证论文 A 形式化框架（同一阶梯族）的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适用性；论文 A 的框架界/能量界为「免修改 + 证书」定位提供理论支持——两文共享阶梯对象，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主张正交：形式化保「表示稳定性/能量有界」，实证报「外推 PPL」。证书与 PPL 外推之间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无形式化桥梁</w:t>
      </w:r>
      <w:r>
        <w:rPr>
          <w:rFonts w:ascii="Times New Roman" w:hAnsi="Times New Roman" w:eastAsia="宋体"/>
          <w:b w:val="0"/>
          <w:i w:val="0"/>
          <w:sz w:val="24"/>
        </w:rPr>
        <w:t>（经验观察，已明确声明）。</w:t>
      </w:r>
      <w:r>
        <w:rPr>
          <w:rFonts w:ascii="Times New Roman" w:hAnsi="Times New Roman" w:eastAsia="宋体"/>
          <w:b/>
          <w:i w:val="0"/>
          <w:sz w:val="24"/>
        </w:rPr>
        <w:t>证书边界（审稿口径，全文统一）</w:t>
      </w:r>
      <w:r>
        <w:rPr>
          <w:rFonts w:ascii="Times New Roman" w:hAnsi="Times New Roman" w:eastAsia="宋体"/>
          <w:b w:val="0"/>
          <w:i w:val="0"/>
          <w:sz w:val="24"/>
        </w:rPr>
        <w:t>：所有证书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覆盖</w:t>
      </w:r>
      <w:r>
        <w:rPr>
          <w:rFonts w:ascii="Times New Roman" w:hAnsi="Times New Roman" w:eastAsia="宋体"/>
          <w:b/>
          <w:i w:val="0"/>
          <w:sz w:val="24"/>
        </w:rPr>
        <w:t>基表示层的能量范数/框架界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(S−coh) ≤ ‖F‖² ≤ (S+coh)</w:t>
      </w:r>
      <w:r>
        <w:rPr>
          <w:rFonts w:ascii="Times New Roman" w:hAnsi="Times New Roman" w:eastAsia="宋体"/>
          <w:b w:val="0"/>
          <w:i w:val="0"/>
          <w:sz w:val="24"/>
        </w:rPr>
        <w:t xml:space="preserve"> 类），**不覆盖注意力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logits、不覆盖 PPL、不保证端到端外推性能**——证书与性能是两条平行轨道（§7/§8 接口声明）。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2. 实验设置与协议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模型</w:t>
      </w:r>
      <w:r>
        <w:rPr>
          <w:rFonts w:ascii="Times New Roman" w:hAnsi="Times New Roman" w:eastAsia="宋体"/>
          <w:b w:val="0"/>
          <w:i w:val="0"/>
          <w:sz w:val="24"/>
        </w:rPr>
        <w:t>：char 级 GPT（~0.5M 参数，4 头，head dim 32，16 旋转维/头；参数量随模式而异：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dense 494,336 / rope 428,800 / psi（C=4，128 带）625,408——约 0.43M–0.63M，正文统称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~0.5M 级），Gutenberg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5.1M 字符（vocab 125），T_train=512，3000 iters，batch 32，</w:t>
      </w:r>
      <w:r>
        <w:rPr>
          <w:rFonts w:ascii="Times New Roman" w:hAnsi="Times New Roman" w:eastAsia="宋体"/>
          <w:b/>
          <w:i w:val="0"/>
          <w:sz w:val="24"/>
        </w:rPr>
        <w:t>seeds {1337, 42, 7}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（主结果均报 3-seed 均值±std）。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确定性协议</w:t>
      </w:r>
      <w:r>
        <w:rPr>
          <w:rFonts w:ascii="Times New Roman" w:hAnsi="Times New Roman" w:eastAsia="宋体"/>
          <w:b w:val="0"/>
          <w:i w:val="0"/>
          <w:sz w:val="24"/>
        </w:rPr>
        <w:t>：rope 在两种温控协议下逐位复现（损失到小数点后四位）——同 seed 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batch 的跨 run 比较合法。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评估</w:t>
      </w:r>
      <w:r>
        <w:rPr>
          <w:rFonts w:ascii="Times New Roman" w:hAnsi="Times New Roman" w:eastAsia="宋体"/>
          <w:b w:val="0"/>
          <w:i w:val="0"/>
          <w:sz w:val="24"/>
        </w:rPr>
        <w:t>：T ∈ {512, 1024, 2048, 4096}（1×/2×/4×/8×），val ppl。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3. 频率阶梯：统一形式化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旋转机制</w:t>
      </w:r>
      <w:r>
        <w:rPr>
          <w:rFonts w:ascii="Times New Roman" w:hAnsi="Times New Roman" w:eastAsia="宋体"/>
          <w:b w:val="0"/>
          <w:i w:val="0"/>
          <w:sz w:val="24"/>
        </w:rPr>
        <w:t>：位置编码 = 角度多重集 {θ_t}，核为逐槽和 Σ_t w_t·cos(d·θ_t)（带间无交叉项）。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加性机制</w:t>
      </w:r>
      <w:r>
        <w:rPr>
          <w:rFonts w:ascii="Times New Roman" w:hAnsi="Times New Roman" w:eastAsia="宋体"/>
          <w:b w:val="0"/>
          <w:i w:val="0"/>
          <w:sz w:val="24"/>
        </w:rPr>
        <w:t>：φ(k) = [cos/sin(2πk/n_j)]，含绝对相位项。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阶梯族</w:t>
      </w:r>
      <w:r>
        <w:rPr>
          <w:rFonts w:ascii="Times New Roman" w:hAnsi="Times New Roman" w:eastAsia="宋体"/>
          <w:b w:val="0"/>
          <w:i w:val="0"/>
          <w:sz w:val="24"/>
        </w:rPr>
        <w:t>：生成器 next = C·n+1；C=2 给出梅森列 n_j = 2^{j+2}−1（近似二进），C=4 给出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[3,13,53,213]，C=3 给出 [3,10,31,94,283]。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相位截断</w:t>
      </w:r>
      <w:r>
        <w:rPr>
          <w:rFonts w:ascii="Times New Roman" w:hAnsi="Times New Roman" w:eastAsia="宋体"/>
          <w:b w:val="0"/>
          <w:i w:val="0"/>
          <w:sz w:val="24"/>
        </w:rPr>
        <w:t>：训练长度 T_train=512 下，带 n_j ≤ T_train 为</w:t>
      </w:r>
      <w:r>
        <w:rPr>
          <w:rFonts w:ascii="Times New Roman" w:hAnsi="Times New Roman" w:eastAsia="宋体"/>
          <w:b/>
          <w:i w:val="0"/>
          <w:sz w:val="24"/>
        </w:rPr>
        <w:t>相位完备带</w:t>
      </w:r>
      <w:r>
        <w:rPr>
          <w:rFonts w:ascii="Times New Roman" w:hAnsi="Times New Roman" w:eastAsia="宋体"/>
          <w:b w:val="0"/>
          <w:i w:val="0"/>
          <w:sz w:val="24"/>
        </w:rPr>
        <w:t>（窗口内可分辨的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完整周期）；n_j &gt; T_train 为不完备带（窗口内近似线性斜坡、范数→0）。截断 = 剪除不完备带。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相位剖面</w:t>
      </w:r>
      <w:r>
        <w:rPr>
          <w:rFonts w:ascii="Times New Roman" w:hAnsi="Times New Roman" w:eastAsia="宋体"/>
          <w:b w:val="0"/>
          <w:i w:val="0"/>
          <w:sz w:val="24"/>
        </w:rPr>
        <w:t>：每带覆盖倍数 T_train/n_j、可见带数 m_vis、填充均匀性（16 槽 mod 带数）——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任意位置编码可输出的诊断量。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4. 主结果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4.1 主表（旋转组 3-seed 均值±std + 对照组）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dense(wpe)¹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rope³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rope-PI¹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rope-NTK¹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NoPE¹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七带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C=4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C=2(8带)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C=3</w:t>
            </w:r>
          </w:p>
        </w:tc>
      </w:tr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5.40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4.44±0.08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9.06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4.53±0.10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4.70±0.14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4.46±0.06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4.65±0.11</w:t>
            </w:r>
          </w:p>
        </w:tc>
      </w:tr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1024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15.98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6.77±0.07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16.59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5.11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9.72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4.75±0.06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5.64±0.07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4.95±0.04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5.45±0.58</w:t>
            </w:r>
          </w:p>
        </w:tc>
      </w:tr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2048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27.86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13.68±1.21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32.08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6.55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10.71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8.28±0.28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8.42±0.10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9.16±0.02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11.44±4.33</w:t>
            </w:r>
          </w:p>
        </w:tc>
      </w:tr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4096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34.94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25.30±4.63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37.87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10.74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11.55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12.40±0.74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12.75±0.34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13.84±0.25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22.86±5.30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（¹ 对照组单 seed：dense 为 s1337，rope-PI/NTK 为 eval-only 频率缩放（零训练），NoPE 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s42 完整训练；³ rope（朴素 RoPE）为 b32 3-seed 均值±std。3-seed 统计以 psi 系与 rope-NTK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为限，对照组单 seed 已明确标注。）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多重比较校正（审稿必修 B2）</w:t>
      </w:r>
      <w:r>
        <w:rPr>
          <w:rFonts w:ascii="Times New Roman" w:hAnsi="Times New Roman" w:eastAsia="宋体"/>
          <w:b w:val="0"/>
          <w:i w:val="0"/>
          <w:sz w:val="24"/>
        </w:rPr>
        <w:t>：本文对 5 组主要对照（psi-rope-rand vs rope-NTK 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C=4 / E5''（最优七带几何阶梯 [3,7,15,31,63,127,255]，即 C=2 八带剪去 511 带后的版本）/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ALiBi / grid）执行 Welch t 检验，属多重比较场景。n=3 时代因 df=2 未作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Holm 校正（方向性观察）；</w:t>
      </w:r>
      <w:r>
        <w:rPr>
          <w:rFonts w:ascii="Times New Roman" w:hAnsi="Times New Roman" w:eastAsia="宋体"/>
          <w:b/>
          <w:i w:val="0"/>
          <w:sz w:val="24"/>
        </w:rPr>
        <w:t>n=5 复核已完成（2026-08-24，9 方案 × 5 种子）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/>
          <w:i w:val="0"/>
          <w:sz w:val="24"/>
        </w:rPr>
        <w:t>n=10 全量复核已完成（2026-08-25，9 方案 × 10 种子）</w:t>
      </w:r>
      <w:r>
        <w:rPr>
          <w:rFonts w:ascii="Times New Roman" w:hAnsi="Times New Roman" w:eastAsia="宋体"/>
          <w:b w:val="0"/>
          <w:i w:val="0"/>
          <w:sz w:val="24"/>
        </w:rPr>
        <w:t>：5 组主要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对照全部显著（最小 t=−6.20，df≈4），</w:t>
      </w:r>
      <w:r>
        <w:rPr>
          <w:rFonts w:ascii="Times New Roman" w:hAnsi="Times New Roman" w:eastAsia="宋体"/>
          <w:b/>
          <w:i w:val="0"/>
          <w:sz w:val="24"/>
        </w:rPr>
        <w:t>Holm 校正不改变任何结论</w:t>
      </w:r>
      <w:r>
        <w:rPr>
          <w:rFonts w:ascii="Times New Roman" w:hAnsi="Times New Roman" w:eastAsia="宋体"/>
          <w:b w:val="0"/>
          <w:i w:val="0"/>
          <w:sz w:val="24"/>
        </w:rPr>
        <w:t>——多重比较风险实质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解除（校正后数值见《训练数据对比分析-n5种子复核与owt独立验证-20260824.md》与《训练数据全量复核-n10完成与τ裁剪多种子复核-20260825.md》）；n=10 下主表排序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（ALiBi &lt; rand &lt; t5rel &lt; e5pp &lt; c2 &lt; c4 &lt; c3 &lt; grid &lt; rope）完全复现，新增 5 种子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（{2718,1618,31416,12345,999}）与既有 5 种子均值差异全部 ≤0.8 且无方向性漂移，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随机种子稳健性在 n=10 下封闭（评审 P0-①）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强词回避</w:t>
      </w:r>
      <w:r>
        <w:rPr>
          <w:rFonts w:ascii="Times New Roman" w:hAnsi="Times New Roman" w:eastAsia="宋体"/>
          <w:b w:val="0"/>
          <w:i w:val="0"/>
          <w:sz w:val="24"/>
        </w:rPr>
        <w:t>：摘要/结论不使用"显著改善""击败"等词表述这些对比，一律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以"方向性优于"或原始数值呈现。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偏置类对照表（b32 三个种子，T_train=512）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512 (分布内)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2048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4096 (8×)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ALiBi（线性偏置）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4.64±0.02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4.57±0.05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4.59±0.10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4.47±0.10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T5 相对偏置（32 桶）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5.32±0.07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5.46±0.05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6.56±0.02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8.48±0.60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psi-rope-rand（旋转族内最优）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4.48±0.10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4.67±0.20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5.41±0.27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6.45±0.03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grid（θ=2πm/512，log-uniform）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4.57±0.12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10.90±0.78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19.01±1.21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25.66±2.22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偏置类判决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ALiBi @8× = 4.47±0.10</w:t>
      </w:r>
      <w:r>
        <w:rPr>
          <w:rFonts w:ascii="Times New Roman" w:hAnsi="Times New Roman" w:eastAsia="宋体"/>
          <w:b w:val="0"/>
          <w:i w:val="0"/>
          <w:sz w:val="24"/>
        </w:rPr>
        <w:t>：对 psi-rope-rand（6.45±0.03）领先 31%（0.69×）&gt; 15% 判据——**「性能最优方案」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归属移出旋转族**；psi-rope-rand 收缩为「旋转族内最优」。ALiBi 无任何形式化保证（线性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偏置核与论文 A 证书正交），保留主张为「带证书方案中的最优 + 零测试时修改 + 免逐长度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重调参」。</w:t>
      </w:r>
      <w:r>
        <w:rPr>
          <w:rFonts w:ascii="Times New Roman" w:hAnsi="Times New Roman" w:eastAsia="宋体"/>
          <w:b/>
          <w:i w:val="0"/>
          <w:sz w:val="24"/>
        </w:rPr>
        <w:t>T5 相对偏置</w:t>
      </w:r>
      <w:r>
        <w:rPr>
          <w:rFonts w:ascii="Times New Roman" w:hAnsi="Times New Roman" w:eastAsia="宋体"/>
          <w:b w:val="0"/>
          <w:i w:val="0"/>
          <w:sz w:val="24"/>
        </w:rPr>
        <w:t>：偏置类退化锚点（5.32→8.48，+60%），证伪「可训练偏置 → 好外推」。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grid 判决</w:t>
      </w:r>
      <w:r>
        <w:rPr>
          <w:rFonts w:ascii="Times New Roman" w:hAnsi="Times New Roman" w:eastAsia="宋体"/>
          <w:b w:val="0"/>
          <w:i w:val="0"/>
          <w:sz w:val="24"/>
        </w:rPr>
        <w:t>：分布内 grid 4.57 ≈ rand 4.48/ALiBi 4.64 几乎持平，但 2× 即崩（10.90 vs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4.67），8× 达 25.66——比 rand 差 3.98 倍。τ/碰撞机制解释：纯网格 m 为奇数时原子有效周期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恰 512，自碰撞恰在训练窗边界、τ≈1 负债带 → 外推灾难；offset-grid（无理偏移消碰撞）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是理论上的唯一逃逸方向（@4096 16.12±1.32——ogrid ≥ grid 确认、μ=0 正交证书未带来外推性能优势（证伪））。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对照组三判决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rope-NTK @8× = 10.74</w:t>
      </w:r>
      <w:r>
        <w:rPr>
          <w:rFonts w:ascii="Times New Roman" w:hAnsi="Times New Roman" w:eastAsia="宋体"/>
          <w:b w:val="0"/>
          <w:i w:val="0"/>
          <w:sz w:val="24"/>
        </w:rPr>
        <w:t>：对预登记单 seed 基线（psi-rope C=4 13.06）领先 21.6%，对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3-seed 均值 C=4（12.75）领先 15.7%、对均值最优七带（12.40）领先 13.4%（**后者未过 15%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阈值——判据对基线口径敏感，单点对比为方向性证据</w:t>
      </w:r>
      <w:r>
        <w:rPr>
          <w:rFonts w:ascii="Times New Roman" w:hAnsi="Times New Roman" w:eastAsia="宋体"/>
          <w:b/>
          <w:i w:val="0"/>
          <w:sz w:val="24"/>
        </w:rPr>
        <w:t>）——</w:t>
      </w:r>
      <w:r>
        <w:rPr>
          <w:rFonts w:ascii="Times New Roman" w:hAnsi="Times New Roman" w:eastAsia="宋体"/>
          <w:b w:val="0"/>
          <w:i w:val="0"/>
          <w:sz w:val="24"/>
        </w:rPr>
        <w:t>绝对外推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主张收缩**，保留「2× 内仍胜（4.75 vs 5.11）+ 零测试时修改 + 免逐长度重调参 + 带机器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证书」。rope-NTK 为纯经验修复、无任何形式化保证（频率重缩放破坏阶梯结构，论文 A 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证书侧对其无可证陈述）。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NoPE 平坦曲线</w:t>
      </w:r>
      <w:r>
        <w:rPr>
          <w:rFonts w:ascii="Times New Roman" w:hAnsi="Times New Roman" w:eastAsia="宋体"/>
          <w:b w:val="0"/>
          <w:i w:val="0"/>
          <w:sz w:val="24"/>
        </w:rPr>
        <w:t>：分布内灾难性差（9.06，位置信息必要性确认），但退化仅 1.27×（vs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全部位置方案的 2.7–2.9×），@8×（11.55）追平最优种子——但 **ALiBi 打破「位置方案用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分布内 2× 优势换取外推脆弱性」的笼统交易：交易是周期参数化的属性，不是位置信息的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属性**（ALiBi 分布内 4.64 仅比最优 4.48 差 0.16，且外推平坦）；NoPE 保留「位置必要性」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的对照价值。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rope-PI 无微调惨败</w:t>
      </w:r>
      <w:r>
        <w:rPr>
          <w:rFonts w:ascii="Times New Roman" w:hAnsi="Times New Roman" w:eastAsia="宋体"/>
          <w:b w:val="0"/>
          <w:i w:val="0"/>
          <w:sz w:val="24"/>
        </w:rPr>
        <w:t>（37.87）——测试时修复不是免费午餐，NTK 是唯一有效形态。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阶梯族内判决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七带阶梯 [3,7,15,31,63,127,255] 全程均值最优</w:t>
      </w:r>
      <w:r>
        <w:rPr>
          <w:rFonts w:ascii="Times New Roman" w:hAnsi="Times New Roman" w:eastAsia="宋体"/>
          <w:b w:val="0"/>
          <w:i w:val="0"/>
          <w:sz w:val="24"/>
        </w:rPr>
        <w:t>（2×/4×/8× 全列第一）。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覆盖梯度 3-seed 单调确认</w:t>
      </w:r>
      <w:r>
        <w:rPr>
          <w:rFonts w:ascii="Times New Roman" w:hAnsi="Times New Roman" w:eastAsia="宋体"/>
          <w:b w:val="0"/>
          <w:i w:val="0"/>
          <w:sz w:val="24"/>
        </w:rPr>
        <w:t>：剪掉覆盖恰 1.0 的 511 带，全部 OOD 长度、全部 seed 严格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改善（8×: 13.84→12.40；分布内仅付 0.07）——</w:t>
      </w:r>
      <w:r>
        <w:rPr>
          <w:rFonts w:ascii="Times New Roman" w:hAnsi="Times New Roman" w:eastAsia="宋体"/>
          <w:b/>
          <w:i w:val="0"/>
          <w:sz w:val="24"/>
        </w:rPr>
        <w:t>边缘覆盖带是 OOD 纯负债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C=3 分层</w:t>
      </w:r>
      <w:r>
        <w:rPr>
          <w:rFonts w:ascii="Times New Roman" w:hAnsi="Times New Roman" w:eastAsia="宋体"/>
          <w:b w:val="0"/>
          <w:i w:val="0"/>
          <w:sz w:val="24"/>
        </w:rPr>
        <w:t>：s1337 的 28.97 是坏抽签（族内 s42/s7 为 19.48-20.12），但即便好 seed，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C=3 在 8× 仍全 seed 劣于其余三族——间距带中等程度的确定性远程代价（约 +60%）+ 显著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放大的 seed 方差（8× std 5.30 vs 其余族 0.25-0.74）；方差排序 C=3 ≫ E5'' &gt; C=4 ≈ C=2。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4.2 加性组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psi-full C=3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psi-trunc C=2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psi-trunc C=3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psi-trunc C=4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4096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39.69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18.43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29.70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23.89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psi-trunc C=2 在 4×/8× 上击败 rope（12.15 vs 13.68；18.43 vs 25.30，rope 为 b32 3-seed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均值；单 seed 口径下结论相同）；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全梯 vs 截断：三种阶梯上截断收益三次复现（C=3: 39.69→29.70，−25%）。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5. 经验规律（Empirical Patterns）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以下为</w:t>
      </w:r>
      <w:r>
        <w:rPr>
          <w:rFonts w:ascii="Times New Roman" w:hAnsi="Times New Roman" w:eastAsia="宋体"/>
          <w:b/>
          <w:i/>
          <w:color w:val="444444"/>
          <w:sz w:val="21"/>
        </w:rPr>
        <w:t>强经验规律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（覆盖梯度、截断效应、旋转注入），其根本机制（除「长带死重」外）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机制未明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——明确标注为「经验规律，机制未明」，不作「机制发现」主张；与论文 A 的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形式化贡献（框架界/衰减界）之间无解释性桥梁。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截断效应</w:t>
      </w:r>
      <w:r>
        <w:rPr>
          <w:rFonts w:ascii="Times New Roman" w:hAnsi="Times New Roman" w:eastAsia="宋体"/>
          <w:b w:val="0"/>
          <w:i w:val="0"/>
          <w:sz w:val="24"/>
        </w:rPr>
        <w:t>（稳健，3 次复现）：剪掉部分相位带恢复外推。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相对性效应</w:t>
      </w:r>
      <w:r>
        <w:rPr>
          <w:rFonts w:ascii="Times New Roman" w:hAnsi="Times New Roman" w:eastAsia="宋体"/>
          <w:b w:val="0"/>
          <w:i w:val="0"/>
          <w:sz w:val="24"/>
        </w:rPr>
        <w:t>（稳健）：同阶梯下旋转优于加性。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二进身份 + 覆盖梯度</w:t>
      </w:r>
      <w:r>
        <w:rPr>
          <w:rFonts w:ascii="Times New Roman" w:hAnsi="Times New Roman" w:eastAsia="宋体"/>
          <w:b w:val="0"/>
          <w:i w:val="0"/>
          <w:sz w:val="24"/>
        </w:rPr>
        <w:t>（3-seed 确认）：C=2 阶梯 = 「RoPE 砍掉 OOD 尾巴」。归因注记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（边界说明）：配套形式化不主张解释本经验律——</w:t>
      </w:r>
      <w:r>
        <w:rPr>
          <w:rFonts w:ascii="Consolas" w:hAnsi="Consolas" w:eastAsia="等线"/>
          <w:b w:val="0"/>
          <w:i w:val="0"/>
          <w:sz w:val="22"/>
        </w:rPr>
        <w:t>certified_attention_approx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的输出界对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谱能量 ε 单调，而剪掉 511 带的 ε 几乎不变（该带窗内范数→0），ppl 却 13.84→12.40 远超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噪声——</w:t>
      </w:r>
      <w:r>
        <w:rPr>
          <w:rFonts w:ascii="Times New Roman" w:hAnsi="Times New Roman" w:eastAsia="宋体"/>
          <w:b/>
          <w:i w:val="0"/>
          <w:sz w:val="24"/>
        </w:rPr>
        <w:t>增益机制不在形式化的谱能量通道内</w:t>
      </w:r>
      <w:r>
        <w:rPr>
          <w:rFonts w:ascii="Times New Roman" w:hAnsi="Times New Roman" w:eastAsia="宋体"/>
          <w:b w:val="0"/>
          <w:i w:val="0"/>
          <w:sz w:val="24"/>
        </w:rPr>
        <w:t>（候选：绝对相位混叠、softmax 分母数值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稳定性，均被现框架抽象掉，future work）；形式化的贡献限于稳定性检验（剪枝不破坏框架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界、μ 不变——排除崩溃风险）。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长带死重</w:t>
      </w:r>
      <w:r>
        <w:rPr>
          <w:rFonts w:ascii="Times New Roman" w:hAnsi="Times New Roman" w:eastAsia="宋体"/>
          <w:b w:val="0"/>
          <w:i w:val="0"/>
          <w:sz w:val="24"/>
        </w:rPr>
        <w:t>：128 带中 120 个 n_j&gt;512 带对训练损失贡献 ≈ 0（1.4111 vs 1.4120）——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与理论预测（窗口内范数→0）一致。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填充均匀性无关</w:t>
      </w:r>
      <w:r>
        <w:rPr>
          <w:rFonts w:ascii="Times New Roman" w:hAnsi="Times New Roman" w:eastAsia="宋体"/>
          <w:b w:val="0"/>
          <w:i w:val="0"/>
          <w:sz w:val="24"/>
        </w:rPr>
        <w:t>：七带填 16 槽（16 mod 7 = 2，不均匀）仍居最优——均匀性被正反两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面证据排除。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跨维度推测</w:t>
      </w:r>
      <w:r>
        <w:rPr>
          <w:rFonts w:ascii="Times New Roman" w:hAnsi="Times New Roman" w:eastAsia="宋体"/>
          <w:b w:val="0"/>
          <w:i w:val="0"/>
          <w:sz w:val="24"/>
        </w:rPr>
        <w:t>：1D 覆盖梯度在 N 维语境下 = 「剪掉任意维度过长的轴」；张量积证书给出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精确升维公式 M_bound^{(N)} = (C³/2)·((1+4K_C)^N − 1)（C=4 时底数 = 5；N=2: 768、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N=3: 3968、N=4: 19968，均已全定理级证）。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6. 假设证伪链（方法学贡献）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~~</w:t>
      </w:r>
      <w:r>
        <w:rPr>
          <w:rFonts w:ascii="Times New Roman" w:hAnsi="Times New Roman" w:eastAsia="宋体"/>
          <w:b/>
          <w:i w:val="0"/>
          <w:sz w:val="24"/>
        </w:rPr>
        <w:t>「psi 天然外推」</w:t>
      </w:r>
      <w:r>
        <w:rPr>
          <w:rFonts w:ascii="Times New Roman" w:hAnsi="Times New Roman" w:eastAsia="宋体"/>
          <w:b w:val="0"/>
          <w:i w:val="0"/>
          <w:sz w:val="24"/>
        </w:rPr>
        <w:t>~~ → 绝对编码崩溃（分布内 5 → 8× 34）。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双覆盖律（已撤回）</w:t>
      </w:r>
      <w:r>
        <w:rPr>
          <w:rFonts w:ascii="Times New Roman" w:hAnsi="Times New Roman" w:eastAsia="宋体"/>
          <w:b w:val="0"/>
          <w:i w:val="0"/>
          <w:sz w:val="24"/>
        </w:rPr>
        <w:t>：「double-coverage 律（n_max ≤ T_train/2）」被 C=2（覆盖 1.0）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实测第二好的反例证伪。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~~</w:t>
      </w:r>
      <w:r>
        <w:rPr>
          <w:rFonts w:ascii="Times New Roman" w:hAnsi="Times New Roman" w:eastAsia="宋体"/>
          <w:b/>
          <w:i w:val="0"/>
          <w:sz w:val="24"/>
        </w:rPr>
        <w:t>「283 单带污染」</w:t>
      </w:r>
      <w:r>
        <w:rPr>
          <w:rFonts w:ascii="Times New Roman" w:hAnsi="Times New Roman" w:eastAsia="宋体"/>
          <w:b w:val="0"/>
          <w:i w:val="0"/>
          <w:sz w:val="24"/>
        </w:rPr>
        <w:t>~~ → E5' 剪掉 283 后</w:t>
      </w:r>
      <w:r>
        <w:rPr>
          <w:rFonts w:ascii="Times New Roman" w:hAnsi="Times New Roman" w:eastAsia="宋体"/>
          <w:b/>
          <w:i w:val="0"/>
          <w:sz w:val="24"/>
        </w:rPr>
        <w:t>更差</w:t>
      </w:r>
      <w:r>
        <w:rPr>
          <w:rFonts w:ascii="Times New Roman" w:hAnsi="Times New Roman" w:eastAsia="宋体"/>
          <w:b w:val="0"/>
          <w:i w:val="0"/>
          <w:sz w:val="24"/>
        </w:rPr>
        <w:t>（33.20 vs 28.97），</w:t>
      </w:r>
      <w:r>
        <w:rPr>
          <w:rFonts w:ascii="Times New Roman" w:hAnsi="Times New Roman" w:eastAsia="宋体"/>
          <w:b/>
          <w:i w:val="0"/>
          <w:sz w:val="24"/>
        </w:rPr>
        <w:t>排除</w:t>
      </w:r>
      <w:r>
        <w:rPr>
          <w:rFonts w:ascii="Times New Roman" w:hAnsi="Times New Roman" w:eastAsia="宋体"/>
          <w:b w:val="0"/>
          <w:i w:val="0"/>
          <w:sz w:val="24"/>
        </w:rPr>
        <w:t>——283 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实际在贡献分布内质量（E5' 分布内 4.78 为旋转组最差）。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偶填充假说（已杀死）</w:t>
      </w:r>
      <w:r>
        <w:rPr>
          <w:rFonts w:ascii="Times New Roman" w:hAnsi="Times New Roman" w:eastAsia="宋体"/>
          <w:b w:val="0"/>
          <w:i w:val="0"/>
          <w:sz w:val="24"/>
        </w:rPr>
        <w:t>：E5' 均匀填充仍失败 + E5'' 不均匀填充仍居最优——均匀性被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正反两面证据排除（16 mod 7 = 2 仍最优）。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E1 消融证伪</w:t>
      </w:r>
      <w:r>
        <w:rPr>
          <w:rFonts w:ascii="Times New Roman" w:hAnsi="Times New Roman" w:eastAsia="宋体"/>
          <w:b w:val="0"/>
          <w:i w:val="0"/>
          <w:sz w:val="24"/>
        </w:rPr>
        <w:t>：psi-rope-rand（随机旋转）反超几何旋转（假说证伪）；dense-frozen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「瓶颈全解释」分支证伪（分布内掉质量 6.08 vs 4.5-5.0）；psi-lin 最差（39.62±4.07 @8×）。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相干衰减预测因子（证伪其跨族普适性）</w:t>
      </w:r>
      <w:r>
        <w:rPr>
          <w:rFonts w:ascii="Times New Roman" w:hAnsi="Times New Roman" w:eastAsia="宋体"/>
          <w:b w:val="0"/>
          <w:i w:val="0"/>
          <w:sz w:val="24"/>
        </w:rPr>
        <w:t>：ΔCoh 在稀疏几何阶梯族内 4 点 R²=0.982，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 E1 消融扩充至 13 点后 max 型 R² 崩塌至 0.101——**没有任何相干聚合器是跨族通用预测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因子**（最优 median 也仅 R²≈0.6），原 R²=0.982 是小样本过拟合。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保留假设的分层裁决（3 个种子）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：(i) </w:t>
      </w:r>
      <w:r>
        <w:rPr>
          <w:rFonts w:ascii="Times New Roman" w:hAnsi="Times New Roman" w:eastAsia="宋体"/>
          <w:b/>
          <w:i w:val="0"/>
          <w:sz w:val="24"/>
        </w:rPr>
        <w:t>间距假设——部分成立</w:t>
      </w:r>
      <w:r>
        <w:rPr>
          <w:rFonts w:ascii="Times New Roman" w:hAnsi="Times New Roman" w:eastAsia="宋体"/>
          <w:b w:val="0"/>
          <w:i w:val="0"/>
          <w:sz w:val="24"/>
        </w:rPr>
        <w:t>：C=3 间距在 8× 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种子劣于其余三族（确定性代价约 +60%），但非 s1337 显示的 2.2× 灾难；(ii) **噪声假设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——同样部分成立**：s1337 的 28.97 是坏抽签，且 C=3 族方差被极度放大（8× std 5.30 vs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其余族 0.25–0.74）——间距的效应一半在均值、一半在方差。开放问题：间距如何同时抬升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远程均值与放大方差——机制未明，已明确报告。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7. 证书侧（与论文 A 的接口）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[3,13,53,213] 实例证书已证</w:t>
      </w:r>
      <w:r>
        <w:rPr>
          <w:rFonts w:ascii="Times New Roman" w:hAnsi="Times New Roman" w:eastAsia="宋体"/>
          <w:b w:val="0"/>
          <w:i w:val="0"/>
          <w:sz w:val="24"/>
        </w:rPr>
        <w:t>（Coq，μ=4/5，框架界 [1/5, 9/5]，全有理常数、可判定；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∀N≥214 长度一致性已并入）。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七带复合证书</w:t>
      </w:r>
      <w:r>
        <w:rPr>
          <w:rFonts w:ascii="Times New Roman" w:hAnsi="Times New Roman" w:eastAsia="宋体"/>
          <w:b w:val="0"/>
          <w:i w:val="0"/>
          <w:sz w:val="24"/>
        </w:rPr>
        <w:t>：并列最优七带阶梯整体行和 &gt; 1 不可整体认证，但其隔带子核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[3,15,63,255] 同一配方验算行和 ≤0.781 ⟹ μ=4/5 可认证；T8 复合证书（T8CoreCertificate，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11 Qed 零 classic）= 认证核（gershgorin 框架界）+ 边际带（[7,31,127] 行能量预算）；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端到端复合证书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对七带证明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(S−coh_e5) ≤ ‖F‖²_{255} ≤ (S+coh_e5)（全矩阵相干加权对称界）——**带证书方案中的性能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领先者（七带）现持复合界机器证书**（明确为「认证了七带方案所用基函数」，非「认证七带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方案模型」——不含注意力分数/外推 PPL 保证）。该复合界与 PPL 改善之间的桥梁由经验观察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支撑，未经形式化。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术语</w:t>
      </w:r>
      <w:r>
        <w:rPr>
          <w:rFonts w:ascii="Times New Roman" w:hAnsi="Times New Roman" w:eastAsia="宋体"/>
          <w:b w:val="0"/>
          <w:i w:val="0"/>
          <w:sz w:val="24"/>
        </w:rPr>
        <w:t>：(S±coh) 形态称</w:t>
      </w:r>
      <w:r>
        <w:rPr>
          <w:rFonts w:ascii="Times New Roman" w:hAnsi="Times New Roman" w:eastAsia="宋体"/>
          <w:b/>
          <w:i w:val="0"/>
          <w:sz w:val="24"/>
        </w:rPr>
        <w:t>复合界（相干加权范数界）</w:t>
      </w:r>
      <w:r>
        <w:rPr>
          <w:rFonts w:ascii="Times New Roman" w:hAnsi="Times New Roman" w:eastAsia="宋体"/>
          <w:b w:val="0"/>
          <w:i w:val="0"/>
          <w:sz w:val="24"/>
        </w:rPr>
        <w:t>，区别于标准框架界 (1±μ)S——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"框架界"保留给 Gershgorin (1±μ)S 形态（如 C=4 核 [1/5,9/5]）。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自包含技术说明（审稿要求，降低阅读门槛）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框架界</w:t>
      </w:r>
      <w:r>
        <w:rPr>
          <w:rFonts w:ascii="Times New Roman" w:hAnsi="Times New Roman" w:eastAsia="宋体"/>
          <w:b w:val="0"/>
          <w:i w:val="0"/>
          <w:sz w:val="24"/>
        </w:rPr>
        <w:t>——对基函数系 {ψ_j} 与系数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向量 c，若逐对相干 |⟨ψ_i,ψ_j⟩| ≤ μ（i≠j）且行非对角和 R_i = Σ_{j≠i}|⟨ψ_i,ψ_j⟩| ≤ μ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（Gershgorin 条件），则 (1−μ)·Σ|c_j|² ≤ ‖Σ_j c_j ψ_j‖² ≤ (1+μ)·Σ|c_j|²——基表示层的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能量范数稳定性界（μ&lt;1 时下界为正，构成真框架；μ=4/5 的 C=4 实例给出 [1/5,9/5]·S）。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复合界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  <w:r>
        <w:rPr>
          <w:rFonts w:ascii="Times New Roman" w:hAnsi="Times New Roman" w:eastAsia="宋体"/>
          <w:b w:val="0"/>
          <w:i w:val="0"/>
          <w:sz w:val="24"/>
        </w:rPr>
        <w:t>：对七带 [3,7,15,31,63,127,255]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（单位系数时 S=Σ|c_j|²=7），(S−coh_e5) ≤ ‖F‖² ≤ (S+coh_e5)，其中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coh_e5 = Σ_{i&lt;j}|c_i||c_j|·δ_e5(i,j) 为 21 对带间相干交叉项界（δ_e5 逐对保守有理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上界，floor-sqrt/Jordan/Dirichlet 单侧松弛）——该界仅约束基函数范数稳定性，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不涉及注意力 logits 或外推 PPL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反射检查器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对任意阶梯做 μ≤4/5 的可判定有理判定（提取为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OCaml/FFI，24/24 自测），健全性主定理 </w:t>
      </w: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 Qed——「带机器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证书」由一台自带健全性证明的运行时检查器统一保证；配套审计 165 项 RC=0、零 Admitted、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>（排中律宏）零出现（「classical-free」精确指排中律宏零出现，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非「无任何经典原则」；公理脚印仅 sig_not_dec + sig_forall_dec + fext，Dedekind 实数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基础设施；外部依赖 mathcomp/Coquelicot 未纳入 165 项审计）。</w:t>
      </w:r>
      <w:r>
        <w:rPr>
          <w:rFonts w:ascii="Times New Roman" w:hAnsi="Times New Roman" w:eastAsia="宋体"/>
          <w:b/>
          <w:i w:val="0"/>
          <w:sz w:val="24"/>
        </w:rPr>
        <w:t>定位</w:t>
      </w:r>
      <w:r>
        <w:rPr>
          <w:rFonts w:ascii="Times New Roman" w:hAnsi="Times New Roman" w:eastAsia="宋体"/>
          <w:b w:val="0"/>
          <w:i w:val="0"/>
          <w:sz w:val="24"/>
        </w:rPr>
        <w:t>：反射检查器是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快速预筛器（充分非必要）；E5'' 复合证书是针对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特定七带的特制专家系统——两者分工不可混为一谈。</w:t>
      </w:r>
      <w:r>
        <w:rPr>
          <w:rFonts w:ascii="Times New Roman" w:hAnsi="Times New Roman" w:eastAsia="宋体"/>
          <w:b/>
          <w:i w:val="0"/>
          <w:sz w:val="24"/>
        </w:rPr>
        <w:t>假阴性</w:t>
      </w:r>
      <w:r>
        <w:rPr>
          <w:rFonts w:ascii="Times New Roman" w:hAnsi="Times New Roman" w:eastAsia="宋体"/>
          <w:b w:val="0"/>
          <w:i w:val="0"/>
          <w:sz w:val="24"/>
        </w:rPr>
        <w:t>：114 阶梯 × 5 族系统扫描，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通过 35（30.7%）、假阴性 56（全量 49.1%、占拒绝 70.9%，集中于 C=2/3-sparse 与几何奇带）；**E5'' 七带精确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行和（证书口径①）为 1.2287 &gt; 4/5，检查器判 false 是真阴性（真值超阈）；复合证书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 E5'' 下界空洞（单位系数 S=7、coh_e5=14.21、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下界 −7.21），是宽松复合界，非"紧证书"</w:t>
      </w:r>
      <w:r>
        <w:rPr>
          <w:rFonts w:ascii="Times New Roman" w:hAnsi="Times New Roman" w:eastAsia="宋体"/>
          <w:b/>
          <w:i w:val="0"/>
          <w:sz w:val="24"/>
        </w:rPr>
        <w:t>。</w:t>
      </w:r>
      <w:r>
        <w:rPr>
          <w:rFonts w:ascii="Times New Roman" w:hAnsi="Times New Roman" w:eastAsia="宋体"/>
          <w:b w:val="0"/>
          <w:i w:val="0"/>
          <w:sz w:val="24"/>
        </w:rPr>
        <w:t>提取整数范围**：exe 与 Coq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语义分歧 27/114（23.7%），实验值（≤255、m≤8）均安全，通用界须逐阶梯核算 ∏ pair_den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&lt; 2^63，彻底消除改用 Zarith 任意精度（future work）。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酉不变性接口声明（已机器检查）</w:t>
      </w:r>
      <w:r>
        <w:rPr>
          <w:rFonts w:ascii="Times New Roman" w:hAnsi="Times New Roman" w:eastAsia="宋体"/>
          <w:b w:val="0"/>
          <w:i w:val="0"/>
          <w:sz w:val="24"/>
        </w:rPr>
        <w:t>：本文「旋转组」（psi-rope）= 基函数乘旋转矩阵；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旋转是酉变换，不改变内积与范数，故论文 A 的框架界/衰减界/证书</w:t>
      </w:r>
      <w:r>
        <w:rPr>
          <w:rFonts w:ascii="Times New Roman" w:hAnsi="Times New Roman" w:eastAsia="宋体"/>
          <w:b/>
          <w:i w:val="0"/>
          <w:sz w:val="24"/>
        </w:rPr>
        <w:t>自动覆盖旋转版本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（Module UnitaryInvariance：</w:t>
      </w:r>
      <w:r>
        <w:rPr>
          <w:rFonts w:ascii="Consolas" w:hAnsi="Consolas" w:eastAsia="等线"/>
          <w:b w:val="0"/>
          <w:i w:val="0"/>
          <w:sz w:val="22"/>
        </w:rPr>
        <w:t>unitary_invariance_psi_rope_theta</w:t>
      </w:r>
      <w:r>
        <w:rPr>
          <w:rFonts w:ascii="Times New Roman" w:hAnsi="Times New Roman" w:eastAsia="宋体"/>
          <w:b w:val="0"/>
          <w:i w:val="0"/>
          <w:sz w:val="24"/>
        </w:rPr>
        <w:t xml:space="preserve"> 等均 Qed 零 classic，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与实验 2×2 旋转矩阵同构 SO(2)≅U(1)）。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2D-wide / 3D / 4D 张量阶梯（已完成，扩展方向）</w:t>
      </w:r>
      <w:r>
        <w:rPr>
          <w:rFonts w:ascii="Times New Roman" w:hAnsi="Times New Roman" w:eastAsia="宋体"/>
          <w:b w:val="0"/>
          <w:i w:val="0"/>
          <w:sz w:val="24"/>
        </w:rPr>
        <w:t>：二维频率格子框架界已全量编译零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classic（免 H_dom，M_bound_2d_wide 4 = 768）；3D/4D 推广已全量编译（M_bound_3d 4 =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3968 / M_bound_4d 4 = 19968，常数较 1D 显著保守——定位为上界证书 + 组合性演示）。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代码状态</w:t>
      </w:r>
      <w:r>
        <w:rPr>
          <w:rFonts w:ascii="Times New Roman" w:hAnsi="Times New Roman" w:eastAsia="宋体"/>
          <w:b w:val="0"/>
          <w:i w:val="0"/>
          <w:sz w:val="24"/>
        </w:rPr>
        <w:t>：论文 A 的 z 区 20 探针（grid_ortho + parseval/partial/pairbound/rowsum/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pairdirichlet/incoherence/row_rip/c4_instance/welch/uncertainty_cr/g8_synthesis_cr/g1_norm_closed/g2_mu_adj + 构造性族 pi_cr_m1a/m1b/sin_cr_m2/sqrt_cr_m3/s7_s9_mono/decidability_premium_cr）已 pro 化并入合并版 </w:t>
      </w:r>
      <w:r>
        <w:rPr>
          <w:rFonts w:ascii="Consolas" w:hAnsi="Consolas" w:eastAsia="等线"/>
          <w:b w:val="0"/>
          <w:i w:val="0"/>
          <w:sz w:val="22"/>
        </w:rPr>
        <w:t>ca_merged_full_25.v</w:t>
      </w:r>
      <w:r>
        <w:rPr>
          <w:rFonts w:ascii="Times New Roman" w:hAnsi="Times New Roman" w:eastAsia="宋体"/>
          <w:b w:val="0"/>
          <w:i w:val="0"/>
          <w:sz w:val="24"/>
        </w:rPr>
        <w:t>（87632 行，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57 顶层 Module = 55 模块分区，合并编译 MERGE_EXIT=0）——本证书链依赖的 parseval/partial/pairbound/rowsum/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pairdirichlet 均在合并版内全量验证，证书链验证等级从独立 .vo 升级为合并版全量验证。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张力（可发表点）</w:t>
      </w:r>
      <w:r>
        <w:rPr>
          <w:rFonts w:ascii="Times New Roman" w:hAnsi="Times New Roman" w:eastAsia="宋体"/>
          <w:b w:val="0"/>
          <w:i w:val="0"/>
          <w:sz w:val="24"/>
        </w:rPr>
        <w:t>：带证书方案中的性能领先者（七带）与直接证书（C=4）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分离——带数与可认证性此消彼长，复合证书弥合二者；认证与外推性能呈温和负相关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（certified C=4 8× 均值 12.75 vs 未认证七带 12.40）——「带证书」的可证内容止于表示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稳定性与能量有界，能量控制 → 外推 PPL 增益的桥梁未经形式化。这一反直觉张力本身是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可发表发现，不掩饰。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8. 性能-可证明性帕累托前沿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把「降级」重构为</w:t>
      </w:r>
      <w:r>
        <w:rPr>
          <w:rFonts w:ascii="Times New Roman" w:hAnsi="Times New Roman" w:eastAsia="宋体"/>
          <w:b/>
          <w:i w:val="0"/>
          <w:sz w:val="24"/>
        </w:rPr>
        <w:t>可审计 AI 的定位</w:t>
      </w:r>
      <w:r>
        <w:rPr>
          <w:rFonts w:ascii="Times New Roman" w:hAnsi="Times New Roman" w:eastAsia="宋体"/>
          <w:b w:val="0"/>
          <w:i w:val="0"/>
          <w:sz w:val="24"/>
        </w:rPr>
        <w:t>：性能与可证明性构成帕累托前沿（第四列为机器检查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锚——每行证书主张映射到论文 A 的一个 Qed 定理）：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8× 外推 PPL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证书（可审计性）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机器检查锚（论文 A）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psi-rope-rand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6.45±0.03（旋转族内最优）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不在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证书覆盖范围（随机阶梯无几何结构）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负面：T2b（随机 log-uniform whp 被拒）；正面：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pairwise_inner_bound_probabilistic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（增长 ≥ c² 的结构化随机 whp 获逐对证书）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ALiBi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4.47±0.10（全局最优）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无证书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（线性偏置核与证书正交）</w:t>
            </w:r>
          </w:p>
        </w:tc>
        <w:tc>
          <w:tcPr>
            <w:tcW w:type="dxa" w:w="2340"/>
          </w:tcPr>
          <w:p>
            <w:r>
              <w:rPr>
                <w:rFonts w:ascii="Consolas" w:hAnsi="Consolas" w:eastAsia="等线"/>
                <w:b w:val="0"/>
                <w:i w:val="0"/>
                <w:sz w:val="19"/>
              </w:rPr>
              <w:t>linear_bias_no_collision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（非周期核零碰撞端点）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grid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25.66±2.22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可给 μ=0 精确正交证书，但外推崩溃——μ=0 正交证书以外推性能为代价</w:t>
            </w:r>
          </w:p>
        </w:tc>
        <w:tc>
          <w:tcPr>
            <w:tcW w:type="dxa" w:w="2340"/>
          </w:tcPr>
          <w:p>
            <w:r>
              <w:rPr>
                <w:rFonts w:ascii="Consolas" w:hAnsi="Consolas" w:eastAsia="等线"/>
                <w:b w:val="0"/>
                <w:i w:val="0"/>
                <w:sz w:val="19"/>
              </w:rPr>
              <w:t>grid_pair_ortho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parseval_two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grid_first_collision_at_N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ogrid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16.12±1.32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μ=0 全长度精确正交证书 + 零精确碰撞（可审计），但外推仍差 rand 2.4×——μ=0 正交证书未带来外推优势（被证伪）</w:t>
            </w:r>
          </w:p>
        </w:tc>
        <w:tc>
          <w:tcPr>
            <w:tcW w:type="dxa" w:w="2340"/>
          </w:tcPr>
          <w:p>
            <w:r>
              <w:rPr>
                <w:rFonts w:ascii="Consolas" w:hAnsi="Consolas" w:eastAsia="等线"/>
                <w:b w:val="0"/>
                <w:i w:val="0"/>
                <w:sz w:val="19"/>
              </w:rPr>
              <w:t>irrational_offset_no_collision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collides_iff_rational_witness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golden_near_collision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（\｜dφ−m\｜ ≥ 1/(3d)）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rope-NTK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11.54±1.18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无证书 / 不可审计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（纯经验修复，破坏阶梯结构）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——（锚缺席本身即判读）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E5'' 七带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12.40（次优）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复合证书（复合界），可审计</w:t>
            </w:r>
          </w:p>
        </w:tc>
        <w:tc>
          <w:tcPr>
            <w:tcW w:type="dxa" w:w="2340"/>
          </w:tcPr>
          <w:p>
            <w:r>
              <w:rPr>
                <w:rFonts w:ascii="Consolas" w:hAnsi="Consolas" w:eastAsia="等线"/>
                <w:b w:val="0"/>
                <w:i w:val="0"/>
                <w:sz w:val="19"/>
              </w:rPr>
              <w:t>champion_e5_composite_certificate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C=4 [3,13,53,213]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12.75（第三）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紧证书（μ=4/5 有理界），强审计</w:t>
            </w:r>
          </w:p>
        </w:tc>
        <w:tc>
          <w:tcPr>
            <w:tcW w:type="dxa" w:w="2340"/>
          </w:tcPr>
          <w:p>
            <w:r>
              <w:rPr>
                <w:rFonts w:ascii="Consolas" w:hAnsi="Consolas" w:eastAsia="等线"/>
                <w:b w:val="0"/>
                <w:i w:val="0"/>
                <w:sz w:val="19"/>
              </w:rPr>
              <w:t>row_sum_3halfs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row_bound_C4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（行和 ≤ 2π/7 &lt; 1）+ </w:t>
            </w:r>
            <w:r>
              <w:rPr>
                <w:rFonts w:ascii="Consolas" w:hAnsi="Consolas" w:eastAsia="等线"/>
                <w:b w:val="0"/>
                <w:i w:val="0"/>
                <w:sz w:val="19"/>
              </w:rPr>
              <w:t>witness_sandwich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 AI 安全/合规语境下，</w:t>
      </w:r>
      <w:r>
        <w:rPr>
          <w:rFonts w:ascii="Times New Roman" w:hAnsi="Times New Roman" w:eastAsia="宋体"/>
          <w:b/>
          <w:i w:val="0"/>
          <w:sz w:val="24"/>
        </w:rPr>
        <w:t>可审计性本身是核心价值</w:t>
      </w:r>
      <w:r>
        <w:rPr>
          <w:rFonts w:ascii="Times New Roman" w:hAnsi="Times New Roman" w:eastAsia="宋体"/>
          <w:b w:val="0"/>
          <w:i w:val="0"/>
          <w:sz w:val="24"/>
        </w:rPr>
        <w:t>：高风险场景（金融/医疗）中证书的存在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优先于 PPL 代价——带证书方案与无证书上限（ALiBi 4.47）的差距须明确量化：**2.85×（C=4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12.75 vs 4.47）与 2.78×（复合证书七带 12.40 vs 4.47）**（以比值计）——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即 C=4 与七带均高出 ALiBi 约 8 个 PPL 点（12.75−4.47 = 8.28；不得表述为"1-2 个 PPL 点"；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30% 是 ALiBi 相对 psi-rope-rand 6.45 的领先，属另一对比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本文定位 = </w:t>
      </w:r>
      <w:r>
        <w:rPr>
          <w:rFonts w:ascii="Times New Roman" w:hAnsi="Times New Roman" w:eastAsia="宋体"/>
          <w:b/>
          <w:i w:val="0"/>
          <w:sz w:val="24"/>
        </w:rPr>
        <w:t>定义可审计位置编码的性能-可证明性前沿</w:t>
      </w:r>
      <w:r>
        <w:rPr>
          <w:rFonts w:ascii="Times New Roman" w:hAnsi="Times New Roman" w:eastAsia="宋体"/>
          <w:b w:val="0"/>
          <w:i w:val="0"/>
          <w:sz w:val="24"/>
        </w:rPr>
        <w:t>（「可审计性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即价值」），而非「外推性能亚军」。随机侧完整图景（</w:t>
      </w:r>
      <w:r>
        <w:rPr>
          <w:rFonts w:ascii="Times New Roman" w:hAnsi="Times New Roman" w:eastAsia="宋体"/>
          <w:b/>
          <w:i w:val="0"/>
          <w:sz w:val="24"/>
        </w:rPr>
        <w:t>随机阶梯三面律</w:t>
      </w:r>
      <w:r>
        <w:rPr>
          <w:rFonts w:ascii="Times New Roman" w:hAnsi="Times New Roman" w:eastAsia="宋体"/>
          <w:b w:val="0"/>
          <w:i w:val="0"/>
          <w:sz w:val="24"/>
        </w:rPr>
        <w:t>）：无增长约束的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随机 ⟹ whp 被拒（T2b）；增长受控的结构化随机 ⟹ whp 逐对证书；连续均匀随机角 ⟹ 实证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最优但零证书（rand 6.45，正面出路留作 future work）。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证书实用价值的正面论证（审稿要求）</w:t>
      </w:r>
      <w:r>
        <w:rPr>
          <w:rFonts w:ascii="Times New Roman" w:hAnsi="Times New Roman" w:eastAsia="宋体"/>
          <w:b w:val="0"/>
          <w:i w:val="0"/>
          <w:sz w:val="24"/>
        </w:rPr>
        <w:t>：带证书方案性能劣于无证书 ALiBi/rand，其价值不在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外推 PPL，而在</w:t>
      </w:r>
      <w:r>
        <w:rPr>
          <w:rFonts w:ascii="Times New Roman" w:hAnsi="Times New Roman" w:eastAsia="宋体"/>
          <w:b/>
          <w:i w:val="0"/>
          <w:sz w:val="24"/>
        </w:rPr>
        <w:t>可审计性提供的独立保证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——(i) </w:t>
      </w:r>
      <w:r>
        <w:rPr>
          <w:rFonts w:ascii="Times New Roman" w:hAnsi="Times New Roman" w:eastAsia="宋体"/>
          <w:b/>
          <w:i w:val="0"/>
          <w:sz w:val="24"/>
        </w:rPr>
        <w:t>可判定、可复现</w:t>
      </w:r>
      <w:r>
        <w:rPr>
          <w:rFonts w:ascii="Times New Roman" w:hAnsi="Times New Roman" w:eastAsia="宋体"/>
          <w:b w:val="0"/>
          <w:i w:val="0"/>
          <w:sz w:val="24"/>
        </w:rPr>
        <w:t>：证书由一台带健全性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证明的检查器产生（Coq 内判定 ⟹ 框架界），同一阶梯在任何部署环境得到相同判定，这是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"性能指标无法提供"的保证；(ii) </w:t>
      </w:r>
      <w:r>
        <w:rPr>
          <w:rFonts w:ascii="Times New Roman" w:hAnsi="Times New Roman" w:eastAsia="宋体"/>
          <w:b/>
          <w:i w:val="0"/>
          <w:sz w:val="24"/>
        </w:rPr>
        <w:t>风险场景适配</w:t>
      </w:r>
      <w:r>
        <w:rPr>
          <w:rFonts w:ascii="Times New Roman" w:hAnsi="Times New Roman" w:eastAsia="宋体"/>
          <w:b w:val="0"/>
          <w:i w:val="0"/>
          <w:sz w:val="24"/>
        </w:rPr>
        <w:t>：在金融/医疗等需审计的高风险场景，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"表示层能量有界"是可核查的合规声明（如模型输出在受控扰动下有界），即使其外推 PPL 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最优；(iii) </w:t>
      </w:r>
      <w:r>
        <w:rPr>
          <w:rFonts w:ascii="Times New Roman" w:hAnsi="Times New Roman" w:eastAsia="宋体"/>
          <w:b/>
          <w:i w:val="0"/>
          <w:sz w:val="24"/>
        </w:rPr>
        <w:t>保守性设计选择</w:t>
      </w:r>
      <w:r>
        <w:rPr>
          <w:rFonts w:ascii="Times New Roman" w:hAnsi="Times New Roman" w:eastAsia="宋体"/>
          <w:b w:val="0"/>
          <w:i w:val="0"/>
          <w:sz w:val="24"/>
        </w:rPr>
        <w:t>：宁可误拒、绝不放行（充分非必要），使证书在安全语义下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无假阳性——这与"性能最优但零保证"的随机方案构成互补而非替代。该论证限于当前受控设置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（char 级、小模型），推广到大规模 Transformer 仍需未来工作。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9. 机制分析（相干衰减、τ/碰撞、KV/量化）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9.1 相干衰减率与 E1 消融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定义 Coh(T) = max_{i&lt;j} |⟨ψ_i,ψ_j⟩_T|/(‖ψ_i‖_T·‖ψ_j‖_T) 与 ΔCoh = Coh(T_train) − Coh(T_ood)。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初始实测（稀疏几何四梯）：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阶梯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Coh(512)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Coh(4096)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ΔCoh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ppl(4096)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C=2 全相位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0.0430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0.0044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0.0387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13.84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C=3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0.0795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0.0035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0.0759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22.86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C=4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0.0317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12.75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E5'' 七带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0.0357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0.0247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12.40</w:t>
            </w:r>
          </w:p>
        </w:tc>
      </w:tr>
    </w:tbl>
    <w:p/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Reviewer P2 note (2026-08-26)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: </w:t>
      </w:r>
      <w:r>
        <w:rPr>
          <w:rFonts w:ascii="Consolas" w:hAnsi="Consolas" w:eastAsia="等线"/>
          <w:b w:val="0"/>
          <w:i w:val="0"/>
          <w:color w:val="444444"/>
          <w:sz w:val="19"/>
        </w:rPr>
        <w:t>Coh(T)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here is the </w:t>
      </w:r>
      <w:r>
        <w:rPr>
          <w:rFonts w:ascii="Times New Roman" w:hAnsi="Times New Roman" w:eastAsia="宋体"/>
          <w:b/>
          <w:i/>
          <w:color w:val="444444"/>
          <w:sz w:val="21"/>
        </w:rPr>
        <w:t>empirical effective-encoding coherence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(pairwise normalized inner product at evaluation length T, T-dependent, e.g. C=4: 0.0317/0.0009 at T=512/4096) — </w:t>
      </w:r>
      <w:r>
        <w:rPr>
          <w:rFonts w:ascii="Times New Roman" w:hAnsi="Times New Roman" w:eastAsia="宋体"/>
          <w:b/>
          <w:i/>
          <w:color w:val="444444"/>
          <w:sz w:val="21"/>
        </w:rPr>
        <w:t>not the same quantity as the certificate-layer ψ-Gram coherence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(fixed analytic basis; [3,13,53,213] true max row-sum 0.312, pairwise 0.149, window-independent). The former is the encoding's coherence at the evaluation length, the latter is the basis' analytic coherence; the bridge between them is empirical (§8.2), not formalized. Empirical script </w:t>
      </w:r>
      <w:r>
        <w:rPr>
          <w:rFonts w:ascii="Consolas" w:hAnsi="Consolas" w:eastAsia="等线"/>
          <w:b w:val="0"/>
          <w:i w:val="0"/>
          <w:color w:val="444444"/>
          <w:sz w:val="19"/>
        </w:rPr>
        <w:t>coherence_analysis.py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is provided for reproducibility.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四点上 R²=0.982 的强正相关</w:t>
      </w:r>
      <w:r>
        <w:rPr>
          <w:rFonts w:ascii="Times New Roman" w:hAnsi="Times New Roman" w:eastAsia="宋体"/>
          <w:b/>
          <w:i w:val="0"/>
          <w:sz w:val="24"/>
        </w:rPr>
        <w:t>未通过 E1 消融扩充的稳健性检验</w:t>
      </w:r>
      <w:r>
        <w:rPr>
          <w:rFonts w:ascii="Times New Roman" w:hAnsi="Times New Roman" w:eastAsia="宋体"/>
          <w:b w:val="0"/>
          <w:i w:val="0"/>
          <w:sz w:val="24"/>
        </w:rPr>
        <w:t>：13 点后 max 型 R² 崩塌至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0.101。原因：(i) 随机阶梯取整产生重复带 → ΔCoh≡0 退化；(ii) 稠密阶梯在两个长度上都有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近相干带对而饱和。</w:t>
      </w:r>
      <w:r>
        <w:rPr>
          <w:rFonts w:ascii="Times New Roman" w:hAnsi="Times New Roman" w:eastAsia="宋体"/>
          <w:b/>
          <w:i w:val="0"/>
          <w:sz w:val="24"/>
        </w:rPr>
        <w:t>指标族对照</w:t>
      </w:r>
      <w:r>
        <w:rPr>
          <w:rFonts w:ascii="Times New Roman" w:hAnsi="Times New Roman" w:eastAsia="宋体"/>
          <w:b w:val="0"/>
          <w:i w:val="0"/>
          <w:sz w:val="24"/>
        </w:rPr>
        <w:t>：median 跨族最强（R²=0.597）但仍非定律。</w:t>
      </w:r>
      <w:r>
        <w:rPr>
          <w:rFonts w:ascii="Times New Roman" w:hAnsi="Times New Roman" w:eastAsia="宋体"/>
          <w:b/>
          <w:i w:val="0"/>
          <w:sz w:val="24"/>
        </w:rPr>
        <w:t>客观结论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ΔCoh 仅在稀疏无重复的几何阶梯族内排序外推表现；「相位剖面作为统一诊断工具」的主张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收缩为「稀疏几何阶梯族内的相关性报告」。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E1 消融（同批 / C=4 几何基线）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T=512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T=1024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T=2048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T=4096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rope（朴素 RoPE，b32 三 seed）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4.44±0.08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6.77±0.07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13.68±1.21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25.30±4.63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dense（可学习表，b64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16.91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27.70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37.74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psi（几何嵌入 C=4，b64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14.34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32.01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psi-rand（随机嵌入，b64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25.53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35.95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psi-rope（几何旋转 C=4，b64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5.87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8.58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13.69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psi-rope+rand（排序随机旋转 ≤512，b64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9.82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psi-rope-rand（随机旋转 [3,511] 未排序，b64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5.67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7.29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psi-rope-rand（b32 三 seed）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4.48±0.10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4.67±0.20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5.41±0.27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6.45±0.03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psi-rope+rand（b32 三 seed）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4.50±0.04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5.06±0.23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7.10±0.79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12.33±1.20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psi-lin（线性嵌入，b32 三 seed）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5.01±0.34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10.40±0.33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17.93±1.77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39.62±4.07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psi-rand（随机嵌入，b32 三 seed，s1337 补跑）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4.45±0.14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10.98±4.01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20.72±8.96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31.04±12.86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dense-frozen（固定高斯特征，b32 三 seed）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6.08±0.20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12.59±0.22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21.57±1.45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29.49±2.52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9.2 τ/碰撞距离机制的判决实验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τ 机制（周期带承载碰撞负债、非周期偏置近零代价逃逸）获 **3 个稳健实证支点 + 1 个单种子候选支点（分协议计数：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eval-only 3 + 真训练 1）**——剪枝方向 1 个：O2 两点 + τ 三剪回测共享同一评估范式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（剪 255/127/63 @8× 全恶化 +3.5–4.5×），不重复计数；网格判决 1 个（grid 8× 25.66，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比 rand 差 3.98×）；offset-grid 1 个（ogrid ≥ grid；ogrid 16.12 比 grid 25.66 低 40%）——前三者为 eval-only；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正式配置温和裁剪 1 个（randmax384 −28%）——真训练：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该机制呈「经验律 + 机器检查碰撞结构」双层——碰撞距离完备刻画、τ 三分、纯网格首碰撞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恰在训练窗（</w:t>
      </w:r>
      <w:r>
        <w:rPr>
          <w:rFonts w:ascii="Consolas" w:hAnsi="Consolas" w:eastAsia="等线"/>
          <w:b w:val="0"/>
          <w:i w:val="0"/>
          <w:sz w:val="22"/>
        </w:rPr>
        <w:t>grid_first_collision_at_N</w:t>
      </w:r>
      <w:r>
        <w:rPr>
          <w:rFonts w:ascii="Times New Roman" w:hAnsi="Times New Roman" w:eastAsia="宋体"/>
          <w:b w:val="0"/>
          <w:i w:val="0"/>
          <w:sz w:val="24"/>
        </w:rPr>
        <w:t>）、ALiBi 无碰撞端点（论文 A §5.6.4）。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Protocol note</w:t>
      </w:r>
      <w:r>
        <w:rPr>
          <w:rFonts w:ascii="Times New Roman" w:hAnsi="Times New Roman" w:eastAsia="宋体"/>
          <w:b w:val="0"/>
          <w:i w:val="0"/>
          <w:sz w:val="24"/>
        </w:rPr>
        <w:t>: pillars 1–3 are eval-only (theta swapped, weights independent of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ladder); pillar 4 (formal-config gentle trim) is true training (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>, train-time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trim) — the two protocols are counted separately and not extrapolated across; mask-eval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(silencing high frequencies at eval time) cannot reproduce the true-training gain, so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trim gain is a training-adaptation effect (§10.9a pt.6). The τ mechanism is a **candidate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explanation, not an established causal mechanism** (post-hoc trim point; the single-seed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s1337 formal-config trim gain was **not reproduced by the 2026-08-25 multi-seed replication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(s42/s7, 27000 iters: rt448 = rand, 11.76 = 11.76 / 7.67 = 7.67)** — the trim effect is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single-seed seed noise and is downgraded to future work; the fast-config 9-scheme × 10-seed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replication completed 2026-08-25 confirms the main-table direction — rand vs ALiBi t=6.66,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grid vs rand t=11.28, rand vs c3 t=−9.44, rand vs rope t=−6.20 — with the ordering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alibi &lt; rand &lt; t5rel &lt; e5pp &lt; c2 &lt; c4 &lt; c3 &lt; grid &lt; rope fully reproduced at n=10).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9.3 KV 逐出与量化（与论文 A 部署证书族接口）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KV 逐出实验（训练长度内逐出无系统代价）与论文 A 的 </w:t>
      </w:r>
      <w:r>
        <w:rPr>
          <w:rFonts w:ascii="Consolas" w:hAnsi="Consolas" w:eastAsia="等线"/>
          <w:b w:val="0"/>
          <w:i w:val="0"/>
          <w:sz w:val="22"/>
        </w:rPr>
        <w:t>kv_eviction_controls_attention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（TVD ≤ e^{2·dropped_mass} − 1）一致：小被逐质量情形的紧界与实测一致；量化扰动/多头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合成的证书族（</w:t>
      </w:r>
      <w:r>
        <w:rPr>
          <w:rFonts w:ascii="Consolas" w:hAnsi="Consolas" w:eastAsia="等线"/>
          <w:b w:val="0"/>
          <w:i w:val="0"/>
          <w:sz w:val="22"/>
        </w:rPr>
        <w:t>quant_column_controls_attention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等线"/>
          <w:b w:val="0"/>
          <w:i w:val="0"/>
          <w:sz w:val="22"/>
        </w:rPr>
        <w:t>multihead_output_bound</w:t>
      </w:r>
      <w:r>
        <w:rPr>
          <w:rFonts w:ascii="Times New Roman" w:hAnsi="Times New Roman" w:eastAsia="宋体"/>
          <w:b w:val="0"/>
          <w:i w:val="0"/>
          <w:sz w:val="24"/>
        </w:rPr>
        <w:t>）为部署级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稳定性提供机器检查保证（论文 A §10）。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10. 正式配置复现（tinystories200 · 27000 iters）与 τ 裁剪（τ-trimmed reallocation）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数据可信度：batch1/2（3000 iters）与本地 RTX3070 逐位对齐（偏差 ≤0.03）；batch3/4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同脚本同语料；云端 T4 与本地的可互换性已在 batch1/2 逐位验证，batch3/4 的绝对数值在其原始执行环境下有效——本地三 seed 重跑实测 @512 存在约 0.12 的系统偏移，跨环境比较需谨慎。正式配置 = tinystories200（200MB）· block 512 /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batch 32 / 27000 iters ≈ 9.5 epoch。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batch3：四模式正式对照（s1337，27000 iters）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@512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@1024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@2048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@4096 (8×)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ALiBi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2.11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t5rel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2.31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2.75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psi-rope-rand（τ 全保留）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7.50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e5pp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2.22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2.38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6.34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14.21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 seed 独立复现（本地 RTX3070，2026-08-28，tinystories200 语料指纹 1.8e8 确认）</w:t>
      </w:r>
      <w:r>
        <w:rPr>
          <w:rFonts w:ascii="Times New Roman" w:hAnsi="Times New Roman" w:eastAsia="宋体"/>
          <w:b w:val="0"/>
          <w:i w:val="0"/>
          <w:sz w:val="24"/>
        </w:rPr>
        <w:t>：ALiBi @4096 = 2.11±0.03（2.14/2.07/2.12，与 batch3 一致）、t5rel = 2.74±0.05（2.80/2.73/2.69）——两条基线的正式配置结论独立复现；rand = 5.79±2.36（9.31/4.31/3.76，变异系数 41%）——随机阶梯在深度训练下 seed 方差显著放大，单 seed 数值不具代表性；@512 三方案存在约 0.12 系统偏移（跨环境比较需谨慎）。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batch4：τ 裁剪验证（对照 rand 7.50）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@512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@1024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@2048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@4096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vs rand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randmax256（剪 n&gt;256）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2.70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4.80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+0.94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randmax384（剪 n&gt;384）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3.79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5.36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✓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−2.14（−28%）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ogrid（grid512+无理偏移 0.6180339887）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2.27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9.64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19.30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+11.80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判决（τ 裁剪；2026-08-25 multi-seed replication mechanism correction；裁剪语义 = 64 维循环填充下整体维度重组而非单纯高频移除，见 10.9a）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**τ 裁剪（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>）的真实语义是 64 维循环填充的整体重排，其改善为种子特异观察，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无普遍性*</w:t>
      </w:r>
      <w:r>
        <w:rPr>
          <w:rFonts w:ascii="Times New Roman" w:hAnsi="Times New Roman" w:eastAsia="宋体"/>
          <w:b w:val="0"/>
          <w:i/>
          <w:sz w:val="24"/>
        </w:rPr>
        <w:t>：单种子 s1337 randmax384 @4096 = 5.36 &lt; 7.50（改善 28%）、N</w:t>
      </w:r>
      <w:r>
        <w:rPr>
          <w:rFonts w:ascii="Times New Roman" w:hAnsi="Times New Roman" w:eastAsia="宋体"/>
          <w:b w:val="0"/>
          <w:i w:val="0"/>
          <w:sz w:val="24"/>
        </w:rPr>
        <w:t>∈[448,480]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@4096 = 5.15（−31%）；**2026-08-25 多种子复核（s42/s7，27000 iters，rand vs rt448）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机制修正**：</w:t>
      </w:r>
      <w:r>
        <w:rPr>
          <w:rFonts w:ascii="Consolas" w:hAnsi="Consolas" w:eastAsia="等线"/>
          <w:b w:val="0"/>
          <w:i w:val="0"/>
          <w:sz w:val="22"/>
        </w:rPr>
        <w:t>psi_rope_theta</w:t>
      </w:r>
      <w:r>
        <w:rPr>
          <w:rFonts w:ascii="Times New Roman" w:hAnsi="Times New Roman" w:eastAsia="宋体"/>
          <w:b w:val="0"/>
          <w:i w:val="0"/>
          <w:sz w:val="24"/>
        </w:rPr>
        <w:t xml:space="preserve"> uses the first 32 wavelengths of the unsorted ladder to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cyclically fill 64 dims; rt448's effect is seed-dependent — **s42's first-32 contains no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448 wavelength, so rt448 is a no-op (64-dim allocation identical to rand; 11.76 = 11.76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is forced, not a replication test)**; s1337's 491 sits at rank 11, so rt448 re-arranges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the whole 64-dim allocation (the 5.15 "gain" is the reallocation effect); s7's 452 sits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at rank 21, same reallocation yet 7.67 = 7.67 (reallocation has no effect on s7) 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**conclusion: trim = reallocation, the effect is seed-specific with no generality;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s1337 gain does not constitute validation** (see 训练数据全量复核-n10完成与τ裁剪多种子复核-20260825.md).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Methodology note (reviewer convention)</w:t>
      </w:r>
      <w:r>
        <w:rPr>
          <w:rFonts w:ascii="Times New Roman" w:hAnsi="Times New Roman" w:eastAsia="宋体"/>
          <w:b w:val="0"/>
          <w:i w:val="0"/>
          <w:sz w:val="24"/>
        </w:rPr>
        <w:t>: the trim point (384/448/480) was fixed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post-hoc, not a preregistered hypothesis test; the τ mechanism is a candidate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explanation, not an established causal mechanism (single seed s1337; multi-seed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replication shows s42 is a no-op invalid sample and s7 shows reallocation has no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general benefit). Eval-only pruning (O2/τ-triple) and true training (batch4/fine scan)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are distinct protocols and are counted separately (§9.2).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2026-08-26 formal-config 3-seed replication (B1 + FOLLOWUP chains, ⚠️ gutenberg · 27000 iters, seeds {1337, 2026, 31415}, batch8/16 downgraded)</w:t>
      </w:r>
      <w:r>
        <w:rPr>
          <w:rFonts w:ascii="Times New Roman" w:hAnsi="Times New Roman" w:eastAsia="宋体"/>
          <w:b w:val="0"/>
          <w:i w:val="0"/>
          <w:sz w:val="24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scheme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s1337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s2026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s31415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alibi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4.09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4.17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4.23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t5rel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4.29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4.56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rand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8.67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6.44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5.71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16.37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15.52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14.53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e5pp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15.20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21.53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17.58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16.25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22.22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20.53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grid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25.91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29.20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20.59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30.53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45.39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39.38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35.81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37.89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38.31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The relative-vs-explicit frequency dichotomy reproduces under deep training (27000 iters, 3 seeds)</w:t>
      </w:r>
      <w:r>
        <w:rPr>
          <w:rFonts w:ascii="Times New Roman" w:hAnsi="Times New Roman" w:eastAsia="宋体"/>
          <w:b w:val="0"/>
          <w:i w:val="0"/>
          <w:sz w:val="24"/>
        </w:rPr>
        <w:t xml:space="preserve">: relative-position schemes (alibi 4.09-4.23 / t5rel 4.29-4.56) clearly beat explicit-frequency (c2/c4/e5pp 15-22) and structured (grid/rope/c3 20-45) families — supporting "explicit-frequency families overfit the training-window phase; relative-position families stay flat". </w:t>
      </w:r>
      <w:r>
        <w:rPr>
          <w:rFonts w:ascii="Times New Roman" w:hAnsi="Times New Roman" w:eastAsia="宋体"/>
          <w:b/>
          <w:i w:val="0"/>
          <w:sz w:val="24"/>
        </w:rPr>
        <w:t>Config-dependent mid-table ordering (honest qualifier)</w:t>
      </w:r>
      <w:r>
        <w:rPr>
          <w:rFonts w:ascii="Times New Roman" w:hAnsi="Times New Roman" w:eastAsia="宋体"/>
          <w:b w:val="0"/>
          <w:i w:val="0"/>
          <w:sz w:val="24"/>
        </w:rPr>
        <w:t xml:space="preserve">: quick-config n=10 main table is e5pp&lt;c2&lt;c4 and c3&lt;grid&lt;rope, while formal-config is </w:t>
      </w:r>
      <w:r>
        <w:rPr>
          <w:rFonts w:ascii="Times New Roman" w:hAnsi="Times New Roman" w:eastAsia="宋体"/>
          <w:b/>
          <w:i w:val="0"/>
          <w:sz w:val="24"/>
        </w:rPr>
        <w:t>c4&lt;e5pp&lt;c2</w:t>
      </w:r>
      <w:r>
        <w:rPr>
          <w:rFonts w:ascii="Times New Roman" w:hAnsi="Times New Roman" w:eastAsia="宋体"/>
          <w:b w:val="0"/>
          <w:i w:val="0"/>
          <w:sz w:val="24"/>
        </w:rPr>
        <w:t xml:space="preserve"> (s2026/s31415) and c4&lt;c2≈e5pp (s1337) — </w:t>
      </w:r>
      <w:r>
        <w:rPr>
          <w:rFonts w:ascii="Times New Roman" w:hAnsi="Times New Roman" w:eastAsia="宋体"/>
          <w:b/>
          <w:i w:val="0"/>
          <w:sz w:val="24"/>
        </w:rPr>
        <w:t>c4/c3/rope relative order flips between quick↔formal configs</w:t>
      </w:r>
      <w:r>
        <w:rPr>
          <w:rFonts w:ascii="Times New Roman" w:hAnsi="Times New Roman" w:eastAsia="宋体"/>
          <w:b w:val="0"/>
          <w:i w:val="0"/>
          <w:sz w:val="24"/>
        </w:rPr>
        <w:t xml:space="preserve"> — the main-table ordering (core data, n=10 replicated 3→10 seeds) is defined on the quick config; the formal config supports only the two-family dichotomy, not mid-table ordering. </w:t>
      </w:r>
      <w:r>
        <w:rPr>
          <w:rFonts w:ascii="Times New Roman" w:hAnsi="Times New Roman" w:eastAsia="宋体"/>
          <w:b/>
          <w:i w:val="0"/>
          <w:sz w:val="24"/>
        </w:rPr>
        <w:t>Validity note</w:t>
      </w:r>
      <w:r>
        <w:rPr>
          <w:rFonts w:ascii="Times New Roman" w:hAnsi="Times New Roman" w:eastAsia="宋体"/>
          <w:b w:val="0"/>
          <w:i w:val="0"/>
          <w:sz w:val="24"/>
        </w:rPr>
        <w:t>: all runs were batch-downgraded (GPU 80°C / CPU-util 70% threshold / 2-core affinity after a thermal crash), cooling counts high (513-1332) — per E139 cooling pauses do not alter training values (fixed seeds), data points valid.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⚠️ 2026-08-27 corpus-identity erratum (E148)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: this table's data are </w:t>
      </w:r>
      <w:r>
        <w:rPr>
          <w:rFonts w:ascii="Times New Roman" w:hAnsi="Times New Roman" w:eastAsia="宋体"/>
          <w:b/>
          <w:i/>
          <w:color w:val="444444"/>
          <w:sz w:val="21"/>
        </w:rPr>
        <w:t>gutenberg corpus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(</w:t>
      </w:r>
      <w:r>
        <w:rPr>
          <w:rFonts w:ascii="Consolas" w:hAnsi="Consolas" w:eastAsia="等线"/>
          <w:b w:val="0"/>
          <w:i w:val="0"/>
          <w:color w:val="444444"/>
          <w:sz w:val="19"/>
        </w:rPr>
        <w:t>train=5146368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vocab=125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) — the local chains ran </w:t>
      </w:r>
      <w:r>
        <w:rPr>
          <w:rFonts w:ascii="Consolas" w:hAnsi="Consolas" w:eastAsia="等线"/>
          <w:b w:val="0"/>
          <w:i w:val="0"/>
          <w:color w:val="444444"/>
          <w:sz w:val="19"/>
        </w:rPr>
        <w:t>--corpus tinystories200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without </w:t>
      </w:r>
      <w:r>
        <w:rPr>
          <w:rFonts w:ascii="Consolas" w:hAnsi="Consolas" w:eastAsia="等线"/>
          <w:b w:val="0"/>
          <w:i w:val="0"/>
          <w:color w:val="444444"/>
          <w:sz w:val="19"/>
        </w:rPr>
        <w:t>--corpus-dir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, triggering a silent fallback in </w:t>
      </w:r>
      <w:r>
        <w:rPr>
          <w:rFonts w:ascii="Consolas" w:hAnsi="Consolas" w:eastAsia="等线"/>
          <w:b w:val="0"/>
          <w:i w:val="0"/>
          <w:color w:val="444444"/>
          <w:sz w:val="19"/>
        </w:rPr>
        <w:t>load_data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(see 《论文B-数据口径勘误-语料回退-20260827.md》). The earlier validity note's corpus claims were </w:t>
      </w:r>
      <w:r>
        <w:rPr>
          <w:rFonts w:ascii="Times New Roman" w:hAnsi="Times New Roman" w:eastAsia="宋体"/>
          <w:b/>
          <w:i/>
          <w:color w:val="444444"/>
          <w:sz w:val="21"/>
        </w:rPr>
        <w:t>inverted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: 1.8e8 chars (179870967) is tinystories200, 5.1e6 is gutenberg; rand_s2026 = 6.44 is a re-run </w:t>
      </w:r>
      <w:r>
        <w:rPr>
          <w:rFonts w:ascii="Times New Roman" w:hAnsi="Times New Roman" w:eastAsia="宋体"/>
          <w:b/>
          <w:i/>
          <w:color w:val="444444"/>
          <w:sz w:val="21"/>
        </w:rPr>
        <w:t>on gutenberg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. </w:t>
      </w:r>
      <w:r>
        <w:rPr>
          <w:rFonts w:ascii="Times New Roman" w:hAnsi="Times New Roman" w:eastAsia="宋体"/>
          <w:b/>
          <w:i/>
          <w:color w:val="444444"/>
          <w:sz w:val="21"/>
        </w:rPr>
        <w:t>The two-family dichotomy (alibi/t5rel flat vs explicit-frequency/structured degrade) still holds under gutenberg 27000 iters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(consistent with the main experiment's gutenberg 3000 pattern); absolute values are </w:t>
      </w:r>
      <w:r>
        <w:rPr>
          <w:rFonts w:ascii="Times New Roman" w:hAnsi="Times New Roman" w:eastAsia="宋体"/>
          <w:b/>
          <w:i/>
          <w:color w:val="444444"/>
          <w:sz w:val="21"/>
        </w:rPr>
        <w:t>not directly comparable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to the cloud tinystories200 formal config (§10.9 main table: alibi 2.11 etc., correct corpus). A tinystories200 · 27000 formal re-run is scheduled (all three training chains fixed with </w:t>
      </w:r>
      <w:r>
        <w:rPr>
          <w:rFonts w:ascii="Consolas" w:hAnsi="Consolas" w:eastAsia="等线"/>
          <w:b w:val="0"/>
          <w:i w:val="0"/>
          <w:color w:val="444444"/>
          <w:sz w:val="19"/>
        </w:rPr>
        <w:t>--corpus-dir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corpus-fingerprint self-check).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过度裁剪有害（单种子观察）</w:t>
      </w:r>
      <w:r>
        <w:rPr>
          <w:rFonts w:ascii="Times New Roman" w:hAnsi="Times New Roman" w:eastAsia="宋体"/>
          <w:b w:val="0"/>
          <w:i w:val="0"/>
          <w:sz w:val="24"/>
        </w:rPr>
        <w:t>：randmax256 @4096 = 8.44 &gt; 7.50——257–384 区间是外推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所需的稠密覆盖结构（τ 负债带之外），「剪越多越好」不成立，裁剪点须温和。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ogrid 结构路线在正式配置下亦否定</w:t>
      </w:r>
      <w:r>
        <w:rPr>
          <w:rFonts w:ascii="Times New Roman" w:hAnsi="Times New Roman" w:eastAsia="宋体"/>
          <w:b w:val="0"/>
          <w:i w:val="0"/>
          <w:sz w:val="24"/>
        </w:rPr>
        <w:t>：@4096 = 19.30（比 rand 差 2.6×），与 Gutenberg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快速配置（16.12 vs rand 6.45，差 2.5×）方向一致——无理偏移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结构化频率不优于随机，稠密覆盖（相位完备性）仍是外推性能关键。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主张（降格后）</w:t>
      </w:r>
      <w:r>
        <w:rPr>
          <w:rFonts w:ascii="Times New Roman" w:hAnsi="Times New Roman" w:eastAsia="宋体"/>
          <w:b w:val="0"/>
          <w:i w:val="0"/>
          <w:sz w:val="24"/>
        </w:rPr>
        <w:t>：psi-rope-rand 定位维持「随机稠密旋转（全相位保留）」；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裁剪的改善为单种子观察（s1337），多种子未复现，列为未来工作——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不再主张「τ 裁剪（τ-trimmed reallocation）」为正式配置下的已确立机制。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注：命名由「τ 感知频率选择」降格——裁剪语义是 64 维循环填充下的整体维度重组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（§10.9a 点 5），「频率选择」命名与「整体重组」语义不符，仅描述经验规律时使用。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10.9a k-scan discrimination experiment and trimming-semantics refinement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Discriminant question (T4 corollary): constant-theory predicts the optimal trim point N*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is stable in the extrapolation multiple k; depth-theory (variational balance) predicts N*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moves with k. True training (</w:t>
      </w:r>
      <w:r>
        <w:rPr>
          <w:rFonts w:ascii="Consolas" w:hAnsi="Consolas" w:eastAsia="等线"/>
          <w:b w:val="0"/>
          <w:i w:val="0"/>
          <w:color w:val="444444"/>
          <w:sz w:val="19"/>
        </w:rPr>
        <w:t>--rand-max N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, trim at train time) × 7 trim points ×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k ∈ {1,2,4,8}, tinystories / block 512 / batch 32 / </w:t>
      </w:r>
      <w:r>
        <w:rPr>
          <w:rFonts w:ascii="Times New Roman" w:hAnsi="Times New Roman" w:eastAsia="宋体"/>
          <w:b/>
          <w:i/>
          <w:color w:val="444444"/>
          <w:sz w:val="21"/>
        </w:rPr>
        <w:t>3000 iters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/ seed 1337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(local RTX 3070).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Results</w:t>
      </w:r>
      <w:r>
        <w:rPr>
          <w:rFonts w:ascii="Times New Roman" w:hAnsi="Times New Roman" w:eastAsia="宋体"/>
          <w:b w:val="0"/>
          <w:i w:val="0"/>
          <w:sz w:val="24"/>
        </w:rPr>
        <w:t xml:space="preserve"> (ppl, CI95 in brackets):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N \ 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512 (k=1)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1024 (k=2)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2048 (k=4)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4096 (k=8)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2.89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3.83 [3.77,3.89]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2.89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3.83 [3.77,3.89]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352–448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2.86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3.04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3.80 [3.79,3.81]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511 (full)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2.90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3.38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4.44 [4.43,4.45]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Verdicts (k-scan)</w:t>
      </w:r>
      <w:r>
        <w:rPr>
          <w:rFonts w:ascii="Times New Roman" w:hAnsi="Times New Roman" w:eastAsia="宋体"/>
          <w:b w:val="0"/>
          <w:i w:val="0"/>
          <w:sz w:val="24"/>
        </w:rPr>
        <w:t>: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τ-trim improvement independently replicated</w:t>
      </w:r>
      <w:r>
        <w:rPr>
          <w:rFonts w:ascii="Times New Roman" w:hAnsi="Times New Roman" w:eastAsia="宋体"/>
          <w:b w:val="0"/>
          <w:i w:val="0"/>
          <w:sz w:val="24"/>
        </w:rPr>
        <w:t>: full (no trim) @8× = 4.44 is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significantly worse than trimmed (3.80; CIs disjoint, Δ17%) — consistent with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formal config (27000 iters: 7.50 vs 5.36) across devices and training budgets.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N* stable in k (weak constant-theory supported)</w:t>
      </w:r>
      <w:r>
        <w:rPr>
          <w:rFonts w:ascii="Times New Roman" w:hAnsi="Times New Roman" w:eastAsia="宋体"/>
          <w:b w:val="0"/>
          <w:i w:val="0"/>
          <w:sz w:val="24"/>
        </w:rPr>
        <w:t>: the optimal trim region [352,448]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is stable for all k ≥ 2 (no effect at k=1) — the trim point is set by structure, not by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the extrapolation multiple; depth-theory (N* moves with k) not supported.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Trim gain grows monotonically with k</w:t>
      </w:r>
      <w:r>
        <w:rPr>
          <w:rFonts w:ascii="Times New Roman" w:hAnsi="Times New Roman" w:eastAsia="宋体"/>
          <w:b w:val="0"/>
          <w:i w:val="0"/>
          <w:sz w:val="24"/>
        </w:rPr>
        <w:t>: @2× Δ0.04 → @4× Δ0.34 → @8× Δ0.64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(a T4-corollary prediction).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Trim sensitivity grows with training budget</w:t>
      </w:r>
      <w:r>
        <w:rPr>
          <w:rFonts w:ascii="Times New Roman" w:hAnsi="Times New Roman" w:eastAsia="宋体"/>
          <w:b w:val="0"/>
          <w:i w:val="0"/>
          <w:sz w:val="24"/>
        </w:rPr>
        <w:t>: over-trim at 256 is insignificant at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3000 iters (3.83 vs 3.80; CIs overlap) but significant at 27000 iters (8.44 vs 5.36,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batch4) — overfitting deepens with training, trimming releases more; the 256 effect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should be stated as a function of training budget, not absolute.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★ Trimming-semantics refinement (64-dim cyclic-fill reallocation)</w:t>
      </w:r>
      <w:r>
        <w:rPr>
          <w:rFonts w:ascii="Times New Roman" w:hAnsi="Times New Roman" w:eastAsia="宋体"/>
          <w:b w:val="0"/>
          <w:i w:val="0"/>
          <w:sz w:val="24"/>
        </w:rPr>
        <w:t>: psi-rope-rand's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64-dim positional encoding = </w:t>
      </w:r>
      <w:r>
        <w:rPr>
          <w:rFonts w:ascii="Times New Roman" w:hAnsi="Times New Roman" w:eastAsia="宋体"/>
          <w:b/>
          <w:i w:val="0"/>
          <w:sz w:val="24"/>
        </w:rPr>
        <w:t>32 pairs of rotation angles</w:t>
      </w:r>
      <w:r>
        <w:rPr>
          <w:rFonts w:ascii="Times New Roman" w:hAnsi="Times New Roman" w:eastAsia="宋体"/>
          <w:b w:val="0"/>
          <w:i w:val="0"/>
          <w:sz w:val="24"/>
        </w:rPr>
        <w:t xml:space="preserve"> (each pair ↔ wavelength n,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θ=2π/n), wavelengths drawn from the unsorted random ladder list </w:t>
      </w:r>
      <w:r>
        <w:rPr>
          <w:rFonts w:ascii="Consolas" w:hAnsi="Consolas" w:eastAsia="等线"/>
          <w:b w:val="0"/>
          <w:i w:val="0"/>
          <w:sz w:val="22"/>
        </w:rPr>
        <w:t>ns</w:t>
      </w:r>
      <w:r>
        <w:rPr>
          <w:rFonts w:ascii="Times New Roman" w:hAnsi="Times New Roman" w:eastAsia="宋体"/>
          <w:b w:val="0"/>
          <w:i w:val="0"/>
          <w:sz w:val="24"/>
        </w:rPr>
        <w:t xml:space="preserve"> (~128 entries),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filled by </w:t>
      </w:r>
      <w:r>
        <w:rPr>
          <w:rFonts w:ascii="Times New Roman" w:hAnsi="Times New Roman" w:eastAsia="宋体"/>
          <w:b/>
          <w:i w:val="0"/>
          <w:sz w:val="24"/>
        </w:rPr>
        <w:t>`idx = arange(32) % len(ns)`</w:t>
      </w:r>
      <w:r>
        <w:rPr>
          <w:rFonts w:ascii="Times New Roman" w:hAnsi="Times New Roman" w:eastAsia="宋体"/>
          <w:b w:val="0"/>
          <w:i w:val="0"/>
          <w:sz w:val="24"/>
        </w:rPr>
        <w:t xml:space="preserve"> (first 32 wavelengths, cycled if longer).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--rand-max N</w:t>
      </w:r>
      <w:r>
        <w:rPr>
          <w:rFonts w:ascii="Times New Roman" w:hAnsi="Times New Roman" w:eastAsia="宋体"/>
          <w:b w:val="0"/>
          <w:i w:val="0"/>
          <w:sz w:val="24"/>
        </w:rPr>
        <w:t xml:space="preserve"> filters the </w:t>
      </w:r>
      <w:r>
        <w:rPr>
          <w:rFonts w:ascii="Times New Roman" w:hAnsi="Times New Roman" w:eastAsia="宋体"/>
          <w:b/>
          <w:i w:val="0"/>
          <w:sz w:val="24"/>
        </w:rPr>
        <w:t>wavelength list</w:t>
      </w:r>
      <w:r>
        <w:rPr>
          <w:rFonts w:ascii="Times New Roman" w:hAnsi="Times New Roman" w:eastAsia="宋体"/>
          <w:b w:val="0"/>
          <w:i w:val="0"/>
          <w:sz w:val="24"/>
        </w:rPr>
        <w:t xml:space="preserve"> (keep n ≤ N) — changing list length ⟹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first-32 wavelength set/order may be </w:t>
      </w:r>
      <w:r>
        <w:rPr>
          <w:rFonts w:ascii="Times New Roman" w:hAnsi="Times New Roman" w:eastAsia="宋体"/>
          <w:b/>
          <w:i w:val="0"/>
          <w:sz w:val="24"/>
        </w:rPr>
        <w:t>wholly re-arranged</w:t>
      </w:r>
      <w:r>
        <w:rPr>
          <w:rFonts w:ascii="Times New Roman" w:hAnsi="Times New Roman" w:eastAsia="宋体"/>
          <w:b w:val="0"/>
          <w:i w:val="0"/>
          <w:sz w:val="24"/>
        </w:rPr>
        <w:t xml:space="preserve"> (filtered wavelength within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first 32) or </w:t>
      </w:r>
      <w:r>
        <w:rPr>
          <w:rFonts w:ascii="Times New Roman" w:hAnsi="Times New Roman" w:eastAsia="宋体"/>
          <w:b/>
          <w:i w:val="0"/>
          <w:sz w:val="24"/>
        </w:rPr>
        <w:t>unchanged</w:t>
      </w:r>
      <w:r>
        <w:rPr>
          <w:rFonts w:ascii="Times New Roman" w:hAnsi="Times New Roman" w:eastAsia="宋体"/>
          <w:b w:val="0"/>
          <w:i w:val="0"/>
          <w:sz w:val="24"/>
        </w:rPr>
        <w:t xml:space="preserve"> (filtered wavelength beyond position 32 = no-op; model is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byte-identical to no-trim). Thus trimming is </w:t>
      </w:r>
      <w:r>
        <w:rPr>
          <w:rFonts w:ascii="Times New Roman" w:hAnsi="Times New Roman" w:eastAsia="宋体"/>
          <w:b/>
          <w:i w:val="0"/>
          <w:sz w:val="24"/>
        </w:rPr>
        <w:t>not</w:t>
      </w:r>
      <w:r>
        <w:rPr>
          <w:rFonts w:ascii="Times New Roman" w:hAnsi="Times New Roman" w:eastAsia="宋体"/>
          <w:b w:val="0"/>
          <w:i w:val="0"/>
          <w:sz w:val="24"/>
        </w:rPr>
        <w:t xml:space="preserve"> "high-frequency dims removed"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(dim count is fixed at 64); it re-allocates which wavelengths the 32 pairs receive.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Wavelength 491 (c=1.043) never enters the 64 dims (rank 91 in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unsorted ladder), so full vs rt448 differ by reallocation plus one unused wavelength.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This fine structure does </w:t>
      </w:r>
      <w:r>
        <w:rPr>
          <w:rFonts w:ascii="Times New Roman" w:hAnsi="Times New Roman" w:eastAsia="宋体"/>
          <w:b/>
          <w:i w:val="0"/>
          <w:sz w:val="24"/>
        </w:rPr>
        <w:t>not</w:t>
      </w:r>
      <w:r>
        <w:rPr>
          <w:rFonts w:ascii="Times New Roman" w:hAnsi="Times New Roman" w:eastAsia="宋体"/>
          <w:b w:val="0"/>
          <w:i w:val="0"/>
          <w:sz w:val="24"/>
        </w:rPr>
        <w:t xml:space="preserve"> change the empirical trimming conclusion, but "trim =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cut high-frequency bands" is a coarse narrative; theory must fix the trimming semantics.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Methodology (mask-eval negative result)</w:t>
      </w:r>
      <w:r>
        <w:rPr>
          <w:rFonts w:ascii="Times New Roman" w:hAnsi="Times New Roman" w:eastAsia="宋体"/>
          <w:b w:val="0"/>
          <w:i w:val="0"/>
          <w:sz w:val="24"/>
        </w:rPr>
        <w:t>: loading the full-frequency model and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zeroing high-frequency rotations at eval time (keeping dimension assignment) is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full-retain-optimal at every k (@8× 4.36 vs silenced 6.94) — it cannot reproduce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true-training gain ⟹ the trimming gain is a </w:t>
      </w:r>
      <w:r>
        <w:rPr>
          <w:rFonts w:ascii="Times New Roman" w:hAnsi="Times New Roman" w:eastAsia="宋体"/>
          <w:b/>
          <w:i w:val="0"/>
          <w:sz w:val="24"/>
        </w:rPr>
        <w:t>training-adaptation effect</w:t>
      </w:r>
      <w:r>
        <w:rPr>
          <w:rFonts w:ascii="Times New Roman" w:hAnsi="Times New Roman" w:eastAsia="宋体"/>
          <w:b w:val="0"/>
          <w:i w:val="0"/>
          <w:sz w:val="24"/>
        </w:rPr>
        <w:t xml:space="preserve"> (not pure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geometry); discrimination requires true training.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Relation to 4/3</w:t>
      </w:r>
      <w:r>
        <w:rPr>
          <w:rFonts w:ascii="Times New Roman" w:hAnsi="Times New Roman" w:eastAsia="宋体"/>
          <w:b w:val="0"/>
          <w:i w:val="0"/>
          <w:sz w:val="24"/>
        </w:rPr>
        <w:t>: the 27000-iter fine scan of [448,511]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(six points: rt448/460/470/480/491/500, s1337, local RTX 3070 with thermal control v2)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shows 448/460/470/480 all = </w:t>
      </w:r>
      <w:r>
        <w:rPr>
          <w:rFonts w:ascii="Times New Roman" w:hAnsi="Times New Roman" w:eastAsia="宋体"/>
          <w:b/>
          <w:i w:val="0"/>
          <w:sz w:val="24"/>
        </w:rPr>
        <w:t>5.15</w:t>
      </w:r>
      <w:r>
        <w:rPr>
          <w:rFonts w:ascii="Times New Roman" w:hAnsi="Times New Roman" w:eastAsia="宋体"/>
          <w:b w:val="0"/>
          <w:i w:val="0"/>
          <w:sz w:val="24"/>
        </w:rPr>
        <w:t xml:space="preserve"> (flat gain region) while </w:t>
      </w:r>
      <w:r>
        <w:rPr>
          <w:rFonts w:ascii="Times New Roman" w:hAnsi="Times New Roman" w:eastAsia="宋体"/>
          <w:b/>
          <w:i w:val="0"/>
          <w:sz w:val="24"/>
        </w:rPr>
        <w:t>491 = 7.48 and 500 = 7.48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(≈ full 7.50, no gain) — N* is </w:t>
      </w:r>
      <w:r>
        <w:rPr>
          <w:rFonts w:ascii="Times New Roman" w:hAnsi="Times New Roman" w:eastAsia="宋体"/>
          <w:b/>
          <w:i w:val="0"/>
          <w:sz w:val="24"/>
        </w:rPr>
        <w:t>exactly [448,480]</w:t>
      </w:r>
      <w:r>
        <w:rPr>
          <w:rFonts w:ascii="Times New Roman" w:hAnsi="Times New Roman" w:eastAsia="宋体"/>
          <w:b w:val="0"/>
          <w:i w:val="0"/>
          <w:sz w:val="24"/>
        </w:rPr>
        <w:t>, and 4/3 = 384 is a local optimum of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the three-point scan, not the true N</w:t>
      </w:r>
      <w:r>
        <w:rPr>
          <w:rFonts w:ascii="Times New Roman" w:hAnsi="Times New Roman" w:eastAsia="宋体"/>
          <w:b w:val="0"/>
          <w:i/>
          <w:sz w:val="24"/>
        </w:rPr>
        <w:t>; c</w:t>
      </w:r>
      <w:r>
        <w:rPr>
          <w:rFonts w:ascii="Times New Roman" w:hAnsi="Times New Roman" w:eastAsia="宋体"/>
          <w:b w:val="0"/>
          <w:i w:val="0"/>
          <w:sz w:val="24"/>
        </w:rPr>
        <w:t xml:space="preserve"> = T/N* ≈ 1.07–1.14 (near T), supporting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"overfitting culprit = bands with c(n)→1". The 491/500 jump closes the semantics loop with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item 5: wavelength 491 (c=1.043) never enters the 64 dims (rank 91 in the unsorted ladder),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so rt491 and rt511 (full) both have no high-frequency removal — only reallocation 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and 7.48 ≈ 7.50 is exactly self-consistent, giving direct numeric evidence for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"τ-trim = 64-dim cyclic-fill reallocation". N* shifts right with training budget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(3000: [352,448] → 27000: [448,480]), supporting the depth-theory phrasing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"the trim point is a setting function, not a universal constant"; the "4/3 is a hidden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constant" hypothesis is </w:t>
      </w:r>
      <w:r>
        <w:rPr>
          <w:rFonts w:ascii="Times New Roman" w:hAnsi="Times New Roman" w:eastAsia="宋体"/>
          <w:b/>
          <w:i w:val="0"/>
          <w:sz w:val="24"/>
        </w:rPr>
        <w:t>finally rejected</w:t>
      </w:r>
      <w:r>
        <w:rPr>
          <w:rFonts w:ascii="Times New Roman" w:hAnsi="Times New Roman" w:eastAsia="宋体"/>
          <w:b w:val="0"/>
          <w:i w:val="0"/>
          <w:sz w:val="24"/>
        </w:rPr>
        <w:t>; [480,511] has no wavelength gain (491/500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both flat), so the N* upper bound 480 is locked and no finer scan is needed.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11. Related Work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RoPE（Su et al.）、位置插值（Chen et al. 2023）、NTK-aware/YaRN（Peng et al. 2023）、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partial-RoPE、ALiBi（Press et al. 2021）、LongRoPE（进化搜索频率配置——无保证无理论）、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NoPE（Kazemnejad et al. 2023）、Fourier 特征（Tancik et al.）、KERPLE（Chi et al.,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NeurIPS 2022）、FIRE（Li et al., Findings of ACL 2024）、YaRN（Peng et al., ICLR 2024）、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LongRoPE（Ding et al., ICLR 2024）。本文以「频率阶梯相位剖面」为统一分析对象，以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「证书 + 机制」区分于无保证的启发式扩展。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12. Limitations &amp; Future Work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Random-ladder deep-training variance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(added from the 2026-08-28 three-seed rerun): random ladders under 27000-iteration deep training show significantly amplified seed dispersion (5.79±2.36, CV 41%, range 3.76–9.31; cf. ALiBi σ=0.03, t5rel σ=0.05) — their formal-config figures are directional only; this stability differential between random and structured/biased schemes is itself a new empirical dimension.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规模</w:t>
      </w:r>
      <w:r>
        <w:rPr>
          <w:rFonts w:ascii="Times New Roman" w:hAnsi="Times New Roman" w:eastAsia="宋体"/>
          <w:b w:val="0"/>
          <w:i w:val="0"/>
          <w:sz w:val="24"/>
        </w:rPr>
        <w:t>：结论限于 char 级小规模（0.43M–0.63M 参数，统称 ~0.5M 级；BPE 复刻待补）；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向 GPT-2 small 级迁移的挑战未验证（机制证明而非规模基准）。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统计</w:t>
      </w:r>
      <w:r>
        <w:rPr>
          <w:rFonts w:ascii="Times New Roman" w:hAnsi="Times New Roman" w:eastAsia="宋体"/>
          <w:b w:val="0"/>
          <w:i w:val="0"/>
          <w:sz w:val="24"/>
        </w:rPr>
        <w:t>：主表 3-seed 为原始口径；Welch t（psi-rope-rand vs rope-NTK）p=0.018、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d=−6.06 为小样本（n=3）方向性结论；对照组（NoPE/dense）单 seed。**n=5 复核已完成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（2026-08-24，9 方案 × {2026,31415} 补全，tinystories 快速配置 3000 iters，全部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EXIT=0）**：rand vs alibi @8× t=6.66、grid vs rand t=11.28、rand vs c3 t=−9.44、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rand vs rope t=−6.20（df≈4）全部高度显著；**n=10 全量复核已完成（2026-08-25，9 方案 ×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10 种子）**，主表排序与方向性判断全部复现（§4.1）——95% CI 常规呈现，不再列为 future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work。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覆盖梯度</w:t>
      </w:r>
      <w:r>
        <w:rPr>
          <w:rFonts w:ascii="Times New Roman" w:hAnsi="Times New Roman" w:eastAsia="宋体"/>
          <w:b w:val="0"/>
          <w:i w:val="0"/>
          <w:sz w:val="24"/>
        </w:rPr>
        <w:t>：8→7 带剪枝为单点观察；</w:t>
      </w:r>
      <w:r>
        <w:rPr>
          <w:rFonts w:ascii="Times New Roman" w:hAnsi="Times New Roman" w:eastAsia="宋体"/>
          <w:b/>
          <w:i w:val="0"/>
          <w:sz w:val="24"/>
        </w:rPr>
        <w:t>τ 三剪回测已补</w:t>
      </w:r>
      <w:r>
        <w:rPr>
          <w:rFonts w:ascii="Times New Roman" w:hAnsi="Times New Roman" w:eastAsia="宋体"/>
          <w:b w:val="0"/>
          <w:i w:val="0"/>
          <w:sz w:val="24"/>
        </w:rPr>
        <w:t>（剪 E5'' 255/127/63 @8× 全恶化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+3.5–4.5×，§9.2——预登记预测确认）；更细带数扫描（C=2 的 8/9/10 带截断曲线）为 future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work。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机制</w:t>
      </w:r>
      <w:r>
        <w:rPr>
          <w:rFonts w:ascii="Times New Roman" w:hAnsi="Times New Roman" w:eastAsia="宋体"/>
          <w:b w:val="0"/>
          <w:i w:val="0"/>
          <w:sz w:val="24"/>
        </w:rPr>
        <w:t>：「ε 不敏感 vs ppl 提升」的机制线索（注意力权重锐度/softmax 熵）未测。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证书边界</w:t>
      </w:r>
      <w:r>
        <w:rPr>
          <w:rFonts w:ascii="Times New Roman" w:hAnsi="Times New Roman" w:eastAsia="宋体"/>
          <w:b w:val="0"/>
          <w:i w:val="0"/>
          <w:sz w:val="24"/>
        </w:rPr>
        <w:t>：论文 A 的证书覆盖基表示稳定性，与 PPL 外推无形式化桥梁；psi-rope-rand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的随机阶梯在证书范围外。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基线</w:t>
      </w:r>
      <w:r>
        <w:rPr>
          <w:rFonts w:ascii="Times New Roman" w:hAnsi="Times New Roman" w:eastAsia="宋体"/>
          <w:b w:val="0"/>
          <w:i w:val="0"/>
          <w:sz w:val="24"/>
        </w:rPr>
        <w:t>：与 Longformer/BigBird 稀疏变体的系统比较未展开。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future work 路线</w:t>
      </w:r>
      <w:r>
        <w:rPr>
          <w:rFonts w:ascii="Times New Roman" w:hAnsi="Times New Roman" w:eastAsia="宋体"/>
          <w:b w:val="0"/>
          <w:i w:val="0"/>
          <w:sz w:val="24"/>
        </w:rPr>
        <w:t>：① 证书引导的 KV 逐出模拟（</w:t>
      </w:r>
      <w:r>
        <w:rPr>
          <w:rFonts w:ascii="Consolas" w:hAnsi="Consolas" w:eastAsia="等线"/>
          <w:b w:val="0"/>
          <w:i w:val="0"/>
          <w:sz w:val="22"/>
        </w:rPr>
        <w:t>row_dropped_energy_bound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动态丢弃低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能量远距 KV——形式化定理直接转为推理加速算法）；② 2D 图像 patch 验证「截断应逐轴独立」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假说；③ 相位剖面预测力按 OOD 相位混淆指数设计（R² 报告）。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13. Conclusion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把位置编码的外推行为还原为</w:t>
      </w:r>
      <w:r>
        <w:rPr>
          <w:rFonts w:ascii="Times New Roman" w:hAnsi="Times New Roman" w:eastAsia="宋体"/>
          <w:b/>
          <w:i w:val="0"/>
          <w:sz w:val="24"/>
        </w:rPr>
        <w:t>频率阶梯的相位剖面</w:t>
      </w:r>
      <w:r>
        <w:rPr>
          <w:rFonts w:ascii="Times New Roman" w:hAnsi="Times New Roman" w:eastAsia="宋体"/>
          <w:b w:val="0"/>
          <w:i w:val="0"/>
          <w:sz w:val="24"/>
        </w:rPr>
        <w:t>：截断部分相位带 + 旋转注入 + 覆盖梯度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构成当前最优经验规律；对照组划定其边界——**旋转族内最优是随机稠密旋转角 psi-rope-rand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@4096 = 6.45±0.03（3-seed 确认，击败 NTK-aware 测试时修复 11.54±1.18，p=0.018）**；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无证书强基线 ALiBi 以 4.47±0.10 保持全局最优（外推平坦），T5 相对偏置为偏置类退化锚点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——带证书方案与无证书上限的差距由此标明（**2.85×：C=4 12.75 vs ALiBi 4.47；2.78×：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复合证书七带 12.40 vs 4.47，以比值计**——30% 是 ALiBi 相对 psi-rope-rand 6.45 的领先，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属另一对比）。免修复的阶梯方案以 2× 内优势 + 零修改 + 机器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证书为保留的主张。**正式配置复现确认排序并升级主张：τ 裁剪（τ-trimmed reallocation，保留低中频 + 温和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裁剪高频端，最优区 N* ∈ [448,480] 细扫锁定，@4096 = 5.15，491/500 无改善，随训练轮数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右移；N* 为事后选择（非预登记）、单种子 s1337、需独立验证）。k-scan 数据支持两类可判别假说：常数理论（N* 为阶梯结构常数，与外推倍数 k 无关——k=2,4,8 下 [352,448] 稳定）与深度理论（N* 随训练预算右移——3000→27000 iters 的移动支持之），判别实验列为未来工作；把旋转族外推 7.50 → 5.15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（−31%），过度裁剪（256）恶化、结构化频率（ogrid）否定</w:t>
      </w:r>
      <w:r>
        <w:rPr>
          <w:rFonts w:ascii="Times New Roman" w:hAnsi="Times New Roman" w:eastAsia="宋体"/>
          <w:b/>
          <w:i w:val="0"/>
          <w:sz w:val="24"/>
        </w:rPr>
        <w:t>。NoPE 的平坦曲线揭示位置编码的本质交易（分布内质量 ↔ 外推稳健）；</w:t>
      </w:r>
      <w:r>
        <w:rPr>
          <w:rFonts w:ascii="Times New Roman" w:hAnsi="Times New Roman" w:eastAsia="宋体"/>
          <w:b w:val="0"/>
          <w:i w:val="0"/>
          <w:sz w:val="24"/>
        </w:rPr>
        <w:t>τ/碰撞距离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机制统一解释排行榜并获 3 个稳健实证支点 + 1 个单种子候选支点（分协议：eval-only 3 稳健；真训练 1 系单种子观察，多种子未复现；候选解释）</w:t>
      </w:r>
      <w:r>
        <w:rPr>
          <w:rFonts w:ascii="Times New Roman" w:hAnsi="Times New Roman" w:eastAsia="宋体"/>
          <w:b/>
          <w:i w:val="0"/>
          <w:sz w:val="24"/>
        </w:rPr>
        <w:t xml:space="preserve">及形式化碰撞结构支撑（碰撞 ⟺ 有理、无理偏移零碰撞、ALiBi 无碰撞端点、近碰撞半径 1/(3d)，论文 A §5.6.4）及 </w:t>
      </w:r>
      <w:r>
        <w:rPr>
          <w:rFonts w:ascii="Times New Roman" w:hAnsi="Times New Roman" w:eastAsia="宋体"/>
          <w:b w:val="0"/>
          <w:i w:val="0"/>
          <w:sz w:val="24"/>
        </w:rPr>
        <w:t>τ 裁剪定理侧机器检查**（覆盖债量化/裁剪证书单调/近重复对爆炸/offset 无关性——z 区 64 Qed，论文 A §5.6.6 CS-11–CS-14）——「交易是周期参数化的属性，非周期偏置近零代价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逃逸」。最强的 4 带阶梯带机器检查的有理框架证书，最强的 7 带阶梯内含可认证子核——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表达性与可证明性在同一阶梯族内共存互补。证伪链与保留假设并报——这条律离终态还有距离，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但变量已被命名、仪器已就位、边界已被明确指出。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参考文献（References）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Su, J., Ahmed, M., Lu, Y., Pan, S., Bo, W., Liu, Y. RoFormer: Enhanced Transformer with Rotary Position Embedding. Neurocomputing, 568:127063, 2024.（arXiv:2104.09864, 2021）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Chen, S., Wong, S., Chen, L., Tian, Y. Extending Context Window of Large Language Models via Positional Interpolation. arXiv:2306.15595, 2023.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bloc97. NTK-Aware Scaled RoPE. Reddit r/LocalLLaMA, 2023-06-30.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Press, O., et al. Train Short, Test Long: Attention with Linear Biases Enables Input Length Extrapolation. ICLR 2022.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Kazemnejad, A., et al. The Impact of Positional Encoding on Length Generalization in Transformers. NeurIPS 2023, 36:24892-24928.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Tancik, M., et al. Fourier Features Let Networks Learn High Frequency Functions in Low Dimensional Domains. NeurIPS 2020, 33:7537-7547.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6a. Peng, B., Quesnelle, J., et al. YaRN: Efficient Context Window Extension of Large Language Models. ICLR 2024.（arXiv:2309.00071）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6b. Ding, Y., et al. LongRoPE: Extending LLM Context Window Beyond 2 Million Tokens. ICLR 2024.（arXiv:2402.13753）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6c. Li, S., et al. Functional Interpolation for Relative Positions Improves Long Context Transformers. Findings of ACL 2024.（arXiv:2310.04418）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6d. Chen, S., et al. KERPLE: Kernelized Relative Position Embedding for Length Extrapolation. NeurIPS 2022.（arXiv:2205.09921）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[论文 A 预印本] Wang, B., et al. Certified Sparse Gating and Attention Approximation: An Executable Coq Development. Preprint, Figshare, 2026. DOI: 10.6084/m9.figshare.33312189.（本工作配套，CPP/ITP 方向）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[论文 B 预印本] Wang, B., et al. Phase-Truncated Frequency Ladders: Certified, Extrapolation-Robust Positional Encoding. Preprint, Figshare, 2026. DOI: 10.6084/m9.figshare.33312336.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[代码仓库] PSA-CertifiedSparseGating. https://github.com/hy7pc8gfmf-dotcom/PSA-CertifiedSparseGating （Artifact：Coq 形式化 + 论文 + 实证 + CI）。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A 代码-论文声明交叉索引（对齐当前代码基态）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代码仓库（Artifact）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：https://github.com/hy7pc8gfmf-dotcom/PSA-CertifiedSparseGating（Coq 形式化 + 实证脚本与数据 + CI）。预印本 DOI：10.6084/m9.figshare.33312336。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论文声明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代码位置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实例证书 C=4（μ=4/5）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InstanceCertificate.certified_c4_frame_bounds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长度一致性 ∀N≥214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M4bLengthConsistency.certified_c4_frame_bounds_anyN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T8 复合证书核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T8CoreCertificate.certified_t8_core_frame_bounds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七带复合界证书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ChampionCertificate.champion_e5_composite_certificate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反射检查器健全性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FrameCheckInstance.frame_check_instance_sound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RoPE 酉性桥接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UnitaryInvariance.unitary_invariance_psi_rope_theta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165 项审计（Classical_Prop.classic 零出现）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PSA_audit.v（M1.5 已并入）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碰撞刻画 / τ 机制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z\probe_collision.v（C1–C5）/ probe_tchar.v（T1–T4）/ probe_taudicho.v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✅（论文 A §8，z 区独立验证）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ρ^{−3/2} 行和紧界（C=4 框架界）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z\probe_rowsum.v（row_sum_3halfs / row_bound_C4，23 Qed）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已并入合并版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合并版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src\ca_merged_full_25.v（87632 行，57 顶层 Module = 55 模块分区，20 探针并入）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 MERGE_EXIT=0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经验数值（主表）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psa_empirical\测试数据\multi_seed_main_table.md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偏置对照（ALiBi/T5/grid）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psa_empirical\测试数据\baseline_*.log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正式配置 batch3/4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psa_empirical\测试数据\（云端 T4，与本地逐位对齐）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B 温控协议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训练环境为 RTX 3070 8GB（CUDA 12.4, torch 2.6.0+cu124），训练治理如下：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深度训练（27000 iters 全部链）实际执行参数（v2）：触发 80°C（</w:t>
      </w:r>
      <w:r>
        <w:rPr>
          <w:rFonts w:ascii="Consolas" w:hAnsi="Consolas" w:eastAsia="等线"/>
          <w:b w:val="0"/>
          <w:i w:val="0"/>
          <w:sz w:val="22"/>
        </w:rPr>
        <w:t>--gpu-max 80</w:t>
      </w:r>
      <w:r>
        <w:rPr>
          <w:rFonts w:ascii="Times New Roman" w:hAnsi="Times New Roman" w:eastAsia="宋体"/>
          <w:b w:val="0"/>
          <w:i w:val="0"/>
          <w:sz w:val="24"/>
        </w:rPr>
        <w:t>）、恢复 75°C（</w:t>
      </w:r>
      <w:r>
        <w:rPr>
          <w:rFonts w:ascii="Consolas" w:hAnsi="Consolas" w:eastAsia="等线"/>
          <w:b w:val="0"/>
          <w:i w:val="0"/>
          <w:sz w:val="22"/>
        </w:rPr>
        <w:t>--gpu-resume 75</w:t>
      </w:r>
      <w:r>
        <w:rPr>
          <w:rFonts w:ascii="Times New Roman" w:hAnsi="Times New Roman" w:eastAsia="宋体"/>
          <w:b w:val="0"/>
          <w:i w:val="0"/>
          <w:sz w:val="24"/>
        </w:rPr>
        <w:t>）、轮询 0.2s（</w:t>
      </w:r>
      <w:r>
        <w:rPr>
          <w:rFonts w:ascii="Consolas" w:hAnsi="Consolas" w:eastAsia="等线"/>
          <w:b w:val="0"/>
          <w:i w:val="0"/>
          <w:sz w:val="22"/>
        </w:rPr>
        <w:t>--check-interval 0.2</w:t>
      </w:r>
      <w:r>
        <w:rPr>
          <w:rFonts w:ascii="Times New Roman" w:hAnsi="Times New Roman" w:eastAsia="宋体"/>
          <w:b w:val="0"/>
          <w:i w:val="0"/>
          <w:sz w:val="24"/>
        </w:rPr>
        <w:t xml:space="preserve">）——0.05s 轮询因 </w:t>
      </w:r>
      <w:r>
        <w:rPr>
          <w:rFonts w:ascii="Consolas" w:hAnsi="Consolas" w:eastAsia="等线"/>
          <w:b w:val="0"/>
          <w:i w:val="0"/>
          <w:sz w:val="22"/>
        </w:rPr>
        <w:t>nvidia-smi</w:t>
      </w:r>
      <w:r>
        <w:rPr>
          <w:rFonts w:ascii="Times New Roman" w:hAnsi="Times New Roman" w:eastAsia="宋体"/>
          <w:b w:val="0"/>
          <w:i w:val="0"/>
          <w:sz w:val="24"/>
        </w:rPr>
        <w:t xml:space="preserve"> 单次 52ms、20 次/秒占满单核（探测自身成热源触发 CPU 冷却死循环）而弃用；协议演进：早期 v1（85/78）在 rt256 step 835 热过载宕机后收紧为 v2。早期 Gutenberg 快速配置采用 80/70/0.5s/60s 口径（CPU 利用率上限 90%）。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冷却暂停的实现为训练循环级轮询挂起：RNG 与优化器状态驻留内存不被重置，学习率调度按已完成迭代步数推进——暂停只改变墙钟耗时，不改变计算轨迹（2026-08-25/26 两次独立复现数值一致为实证佐证）。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一次只跑一件 GPU 任务（训练或 Coq 编译，不并行）；每次冷却暂停记录到日志，**暂停不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改变计算轨迹**（确定性协议——rope 在两种温控协议下逐位复现，损失到小数点后四位；实现层面：冷却暂停为训练循环级轮询挂起，随机数生成器与优化器状态驻留内存不被重置，学习率调度按已完成迭代步数推进——暂停只改变墙钟耗时，不改变任何计算轨迹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历史宕机教训（4 次）：空闲基线 56–58°C，死机临界 ~85°C；训练每步 </w:t>
      </w:r>
      <w:r>
        <w:rPr>
          <w:rFonts w:ascii="Consolas" w:hAnsi="Consolas" w:eastAsia="等线"/>
          <w:b w:val="0"/>
          <w:i w:val="0"/>
          <w:sz w:val="22"/>
        </w:rPr>
        <w:t>guard.check()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85°C 立即杀进程。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C′ 掩码评估完整表（k_scan_record，27000 iters）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N \ 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2048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4096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full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2.87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3.42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224–320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3.33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11.77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352–480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2.83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3.38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6.94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2.87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3.42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4.36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Masking monotonicity ("more bands silenced, worse extrapolation") holds at every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evaluation length; the 352–480 window sits between full and 224–320 at all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lengths — the complete evidence behind §10.9a point 6 (pruning gains are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training-adaptation effects, not purely geometric ones).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C 复现清单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代码仓库（Artifact）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：https://github.com/hy7pc8gfmf-dotcom/PSA-CertifiedSparseGating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——配套论文 A 的 Coq 形式化 + 本文实证脚本与数据（psa_empirical/、data/）+ CI。预印本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DOI：10.6084/m9.figshare.33312336。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预登记说明（审稿口径）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：本文「预登记判据」为</w:t>
      </w:r>
      <w:r>
        <w:rPr>
          <w:rFonts w:ascii="Times New Roman" w:hAnsi="Times New Roman" w:eastAsia="宋体"/>
          <w:b/>
          <w:i/>
          <w:color w:val="444444"/>
          <w:sz w:val="21"/>
        </w:rPr>
        <w:t>内部文档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（本地留存，无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OSF/AsPredicted 公开时间戳）——读者不可将其视为可验证的公开预登记；文中「预登记预测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确认」均指该内部文档的判据，投稿时可选择 deposit 公开后补链接。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数据：Gutenberg 5.1M 字符（词表 125），</w:t>
      </w:r>
      <w:r>
        <w:rPr>
          <w:rFonts w:ascii="Consolas" w:hAnsi="Consolas" w:eastAsia="等线"/>
          <w:b w:val="0"/>
          <w:i w:val="0"/>
          <w:sz w:val="22"/>
        </w:rPr>
        <w:t>gutenberg_corpus.txt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训练：`python length_extrap.py --block 512 --batch 32 --gen-c 4 --bands 0 --seed 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--psi-variant none --modes psi [--rope-rand] --gpu-max 79 --gpu-resume 69 --cpu-util-max 90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--check-interval 0.5 --cooldown 60</w:t>
      </w:r>
      <w:r>
        <w:rPr>
          <w:rFonts w:ascii="Consolas" w:hAnsi="Consolas" w:eastAsia="等线"/>
          <w:b w:val="0"/>
          <w:i w:val="0"/>
          <w:sz w:val="22"/>
        </w:rPr>
        <w:t>（</w:t>
      </w:r>
      <w:r>
        <w:rPr>
          <w:rFonts w:ascii="Times New Roman" w:hAnsi="Times New Roman" w:eastAsia="宋体"/>
          <w:b w:val="0"/>
          <w:i w:val="0"/>
          <w:sz w:val="24"/>
        </w:rPr>
        <w:t>--psi-variant rand/lin` 为嵌入变体；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--modes psi-rope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为旋转变体）。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正式配置复现（tinystories200 · 27000 iters ≈ 9.5 epoch）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：语料 </w:t>
      </w:r>
      <w:r>
        <w:rPr>
          <w:rFonts w:ascii="Consolas" w:hAnsi="Consolas" w:eastAsia="等线"/>
          <w:b w:val="0"/>
          <w:i w:val="0"/>
          <w:sz w:val="22"/>
        </w:rPr>
        <w:t>tinystories200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同参数但 </w:t>
      </w:r>
      <w:r>
        <w:rPr>
          <w:rFonts w:ascii="Consolas" w:hAnsi="Consolas" w:eastAsia="等线"/>
          <w:b w:val="0"/>
          <w:i w:val="0"/>
          <w:sz w:val="22"/>
        </w:rPr>
        <w:t>--iters 27000</w:t>
      </w:r>
      <w:r>
        <w:rPr>
          <w:rFonts w:ascii="Times New Roman" w:hAnsi="Times New Roman" w:eastAsia="宋体"/>
          <w:b w:val="0"/>
          <w:i w:val="0"/>
          <w:sz w:val="24"/>
        </w:rPr>
        <w:t xml:space="preserve">；τ 裁剪实验加 </w:t>
      </w:r>
      <w:r>
        <w:rPr>
          <w:rFonts w:ascii="Consolas" w:hAnsi="Consolas" w:eastAsia="等线"/>
          <w:b w:val="0"/>
          <w:i w:val="0"/>
          <w:sz w:val="22"/>
        </w:rPr>
        <w:t>--rand-max 384</w:t>
      </w:r>
      <w:r>
        <w:rPr>
          <w:rFonts w:ascii="Times New Roman" w:hAnsi="Times New Roman" w:eastAsia="宋体"/>
          <w:b w:val="0"/>
          <w:i w:val="0"/>
          <w:sz w:val="24"/>
        </w:rPr>
        <w:t>（randmax384，剪 n&gt;384）/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--rand-max 256</w:t>
      </w:r>
      <w:r>
        <w:rPr>
          <w:rFonts w:ascii="Times New Roman" w:hAnsi="Times New Roman" w:eastAsia="宋体"/>
          <w:b w:val="0"/>
          <w:i w:val="0"/>
          <w:sz w:val="24"/>
        </w:rPr>
        <w:t xml:space="preserve">（randmax256）/ </w:t>
      </w:r>
      <w:r>
        <w:rPr>
          <w:rFonts w:ascii="Consolas" w:hAnsi="Consolas" w:eastAsia="等线"/>
          <w:b w:val="0"/>
          <w:i w:val="0"/>
          <w:sz w:val="22"/>
        </w:rPr>
        <w:t>--ogrid</w:t>
      </w:r>
      <w:r>
        <w:rPr>
          <w:rFonts w:ascii="Times New Roman" w:hAnsi="Times New Roman" w:eastAsia="宋体"/>
          <w:b w:val="0"/>
          <w:i w:val="0"/>
          <w:sz w:val="24"/>
        </w:rPr>
        <w:t>（grid512 + 无理偏移 0.6180339887）；日志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baseline_randmax{256,384}_s1337.log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baseline_ogrid_s1337.log</w:t>
      </w:r>
      <w:r>
        <w:rPr>
          <w:rFonts w:ascii="Times New Roman" w:hAnsi="Times New Roman" w:eastAsia="宋体"/>
          <w:b w:val="0"/>
          <w:i w:val="0"/>
          <w:sz w:val="24"/>
        </w:rPr>
        <w:t>（云端 T4，batch3/4，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与本地逐位对齐）。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偏置类（b32 三个种子）：ALiBi </w:t>
      </w:r>
      <w:r>
        <w:rPr>
          <w:rFonts w:ascii="Consolas" w:hAnsi="Consolas" w:eastAsia="等线"/>
          <w:b w:val="0"/>
          <w:i w:val="0"/>
          <w:sz w:val="22"/>
        </w:rPr>
        <w:t>--modes alibi</w:t>
      </w:r>
      <w:r>
        <w:rPr>
          <w:rFonts w:ascii="Times New Roman" w:hAnsi="Times New Roman" w:eastAsia="宋体"/>
          <w:b w:val="0"/>
          <w:i w:val="0"/>
          <w:sz w:val="24"/>
        </w:rPr>
        <w:t xml:space="preserve">；T5 相对偏置 </w:t>
      </w:r>
      <w:r>
        <w:rPr>
          <w:rFonts w:ascii="Consolas" w:hAnsi="Consolas" w:eastAsia="等线"/>
          <w:b w:val="0"/>
          <w:i w:val="0"/>
          <w:sz w:val="22"/>
        </w:rPr>
        <w:t>--modes t5rel</w:t>
      </w:r>
      <w:r>
        <w:rPr>
          <w:rFonts w:ascii="Times New Roman" w:hAnsi="Times New Roman" w:eastAsia="宋体"/>
          <w:b w:val="0"/>
          <w:i w:val="0"/>
          <w:sz w:val="24"/>
        </w:rPr>
        <w:t>；日志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baseline_alibi_s{1337,42,7}.log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等线"/>
          <w:b w:val="0"/>
          <w:i w:val="0"/>
          <w:sz w:val="22"/>
        </w:rPr>
        <w:t>baseline_t5rel_s{1337,42,7}.log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评估：eval-only 频率缩放（NTK/PI）；KV 逐出 </w:t>
      </w:r>
      <w:r>
        <w:rPr>
          <w:rFonts w:ascii="Consolas" w:hAnsi="Consolas" w:eastAsia="等线"/>
          <w:b w:val="0"/>
          <w:i w:val="0"/>
          <w:sz w:val="22"/>
        </w:rPr>
        <w:t>kv_eviction.py</w:t>
      </w:r>
      <w:r>
        <w:rPr>
          <w:rFonts w:ascii="Times New Roman" w:hAnsi="Times New Roman" w:eastAsia="宋体"/>
          <w:b w:val="0"/>
          <w:i w:val="0"/>
          <w:sz w:val="24"/>
        </w:rPr>
        <w:t>；相干分析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coherence_analysis.py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数据文件：</w:t>
      </w:r>
      <w:r>
        <w:rPr>
          <w:rFonts w:ascii="Consolas" w:hAnsi="Consolas" w:eastAsia="等线"/>
          <w:b w:val="0"/>
          <w:i w:val="0"/>
          <w:sz w:val="22"/>
        </w:rPr>
        <w:t>psa_empirical\测试数据\</w:t>
      </w:r>
      <w:r>
        <w:rPr>
          <w:rFonts w:ascii="Times New Roman" w:hAnsi="Times New Roman" w:eastAsia="宋体"/>
          <w:b w:val="0"/>
          <w:i w:val="0"/>
          <w:sz w:val="24"/>
        </w:rPr>
        <w:t>（ms_</w:t>
      </w:r>
      <w:r>
        <w:rPr>
          <w:rFonts w:ascii="Times New Roman" w:hAnsi="Times New Roman" w:eastAsia="宋体"/>
          <w:b w:val="0"/>
          <w:i/>
          <w:sz w:val="24"/>
        </w:rPr>
        <w:t>/ms2_</w:t>
      </w:r>
      <w:r>
        <w:rPr>
          <w:rFonts w:ascii="Times New Roman" w:hAnsi="Times New Roman" w:eastAsia="宋体"/>
          <w:b w:val="0"/>
          <w:i w:val="0"/>
          <w:sz w:val="24"/>
        </w:rPr>
        <w:t>/ntk_</w:t>
      </w:r>
      <w:r>
        <w:rPr>
          <w:rFonts w:ascii="Times New Roman" w:hAnsi="Times New Roman" w:eastAsia="宋体"/>
          <w:b w:val="0"/>
          <w:i/>
          <w:sz w:val="24"/>
        </w:rPr>
        <w:t>/kv_</w:t>
      </w:r>
      <w:r>
        <w:rPr>
          <w:rFonts w:ascii="Times New Roman" w:hAnsi="Times New Roman" w:eastAsia="宋体"/>
          <w:b w:val="0"/>
          <w:i w:val="0"/>
          <w:sz w:val="24"/>
        </w:rPr>
        <w:t>/ps2d_</w:t>
      </w:r>
      <w:r>
        <w:rPr>
          <w:rFonts w:ascii="Times New Roman" w:hAnsi="Times New Roman" w:eastAsia="宋体"/>
          <w:b w:val="0"/>
          <w:i/>
          <w:sz w:val="24"/>
        </w:rPr>
        <w:t>/coherence_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证书侧：</w:t>
      </w:r>
      <w:r>
        <w:rPr>
          <w:rFonts w:ascii="Consolas" w:hAnsi="Consolas" w:eastAsia="等线"/>
          <w:b w:val="0"/>
          <w:i w:val="0"/>
          <w:sz w:val="22"/>
        </w:rPr>
        <w:t>PSA_framework.v</w:t>
      </w:r>
      <w:r>
        <w:rPr>
          <w:rFonts w:ascii="Times New Roman" w:hAnsi="Times New Roman" w:eastAsia="宋体"/>
          <w:b w:val="0"/>
          <w:i w:val="0"/>
          <w:sz w:val="24"/>
        </w:rPr>
        <w:t>（165 项审计）、</w:t>
      </w:r>
      <w:r>
        <w:rPr>
          <w:rFonts w:ascii="Consolas" w:hAnsi="Consolas" w:eastAsia="等线"/>
          <w:b w:val="0"/>
          <w:i w:val="0"/>
          <w:sz w:val="22"/>
        </w:rPr>
        <w:t>psa_guard.exe</w:t>
      </w:r>
      <w:r>
        <w:rPr>
          <w:rFonts w:ascii="Times New Roman" w:hAnsi="Times New Roman" w:eastAsia="宋体"/>
          <w:b w:val="0"/>
          <w:i w:val="0"/>
          <w:sz w:val="24"/>
        </w:rPr>
        <w:t>（反射检查器，24/24 FFI）。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D 常见问题与边界澄清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本节回答评审与读者最可能提出的五类边界问题；所有答案与正文 §5、§7、§8 及配套论文 A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的口径一致，未引入正文之外的新主张。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Q1：`champion_e5_composite_certificate` 对剪掉 511 带后的 6 带版本是否成立？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答：未证明，且当前实证与证书范围一致。8 带全相位版 [3,7,15,31,63,127,255,511] 剪掉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覆盖恰为 1.0 的 511 带得到 E5'' 七带 [3,7,15,31,63,127,255]（覆盖梯度主结果）；再剪 127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才是 6 带版。复合证书定理的语句为 </w:t>
      </w:r>
      <w:r>
        <w:rPr>
          <w:rFonts w:ascii="Consolas" w:hAnsi="Consolas" w:eastAsia="等线"/>
          <w:b w:val="0"/>
          <w:i w:val="0"/>
          <w:sz w:val="22"/>
        </w:rPr>
        <w:t>length coeffs = 7 → (S − coh_e5) ≤ ‖F‖² ≤ (S + coh_e5)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其相干表是 C(7,2)=21 对上三角 δ 界（</w:t>
      </w:r>
      <w:r>
        <w:rPr>
          <w:rFonts w:ascii="Consolas" w:hAnsi="Consolas" w:eastAsia="等线"/>
          <w:b w:val="0"/>
          <w:i w:val="0"/>
          <w:sz w:val="22"/>
        </w:rPr>
        <w:t>e5_bands</w:t>
      </w:r>
      <w:r>
        <w:rPr>
          <w:rFonts w:ascii="Times New Roman" w:hAnsi="Times New Roman" w:eastAsia="宋体"/>
          <w:b w:val="0"/>
          <w:i w:val="0"/>
          <w:sz w:val="24"/>
        </w:rPr>
        <w:t xml:space="preserve"> 硬编码），代码中无 6 带版本——需重新推导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C(6,2)=15 对 δ 表并新建定理。实证侧亦无 6 带训练点；根据 §9.2 的 τ 三剪实验，剪掉 127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带后的 6 带版本其 8× 外推 PPL 为灾难性的 57.61，远差于七带版本（12.40）——**因此该版本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无论从形式化角度还是实证角度均不被支持**。另：复合证书的装配机制本身是阶梯无关的——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对任意给定阶梯，只需构造其对相干加权上界即可套用同一骨架。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Q2：框架界 (1±μ)S 如何转化为 PPL 界？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答：没有直接转化。论文 A 含两类独立的机器证书：</w:t>
      </w:r>
      <w:r>
        <w:rPr>
          <w:rFonts w:ascii="Consolas" w:hAnsi="Consolas" w:eastAsia="等线"/>
          <w:b w:val="0"/>
          <w:i w:val="0"/>
          <w:sz w:val="22"/>
        </w:rPr>
        <w:t>certified_attention_approx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对逐行丢弃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谱能量 ε 给出注意力输出扰动界（涉及 ε 与注意力），而 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是基表示稳定性界（不涉及 ε 或注意力）。「框架界 → logits 扰动 → softmax 输出 → PPL」的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跨层合成明确列为未来工作（论文 A §10）。本文「带机器证书」的精确含义是表示层（基的平方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范数/能量）有机器检查保证，而非端到端 PPL 上界。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Q3：psi-rope-rand 的随机阶梯是否可能被 `frame_check_instance` 通过？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答：个别样本可能通过，但不改变定位。系统扫描（114 阶梯 × 5 族）中 E1 随机族 3/18 通过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（16.7%），且该族多为真负（精确相干行和 &gt; 4/5）。即便某随机样本通过，检查器的健全性只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保证该阶梯的基框架界（μ≤4/5），不保证任何外推 PPL 性质。</w:t>
      </w:r>
      <w:r>
        <w:rPr>
          <w:rFonts w:ascii="Times New Roman" w:hAnsi="Times New Roman" w:eastAsia="宋体"/>
          <w:b/>
          <w:i w:val="0"/>
          <w:sz w:val="24"/>
        </w:rPr>
        <w:t>表述修正</w:t>
      </w:r>
      <w:r>
        <w:rPr>
          <w:rFonts w:ascii="Times New Roman" w:hAnsi="Times New Roman" w:eastAsia="宋体"/>
          <w:b w:val="0"/>
          <w:i w:val="0"/>
          <w:sz w:val="24"/>
        </w:rPr>
        <w:t>：随机阶梯在论文 A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中的准确状态是「无框架界（μ≤4/5 行和判定）陈述」——它持有 ℓ² 线性无关证书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psi_linear_independent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对任意 NoDup 阶梯成立），并非「无可证陈述」；其实证最优来自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旋转角的稠密相位覆盖（128 角铺满 [3,511]），与几何基的框架判定正交。另注：网格角度路线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（θ_t = 2πm_t/N，m_t 互异）可对任意随机角度集给出精确正交证书（μ=0，于训练与所有被评估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外推长度成立）；该方向定理块已完成——精确正交、能量守恒等式（Parseval 恒等式）、碰撞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距离完备刻画（碰撞 ⟺ 角度有理；纯网格恰 N；无理偏移永不碰撞）、窗口无关 Dirichlet 部分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和界、黄金偏移近碰撞下界 |dφ−m| ≥ 1/(3d)，零 Admitted。配套实验 offset-grid（θ=2π(α+m/512)，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α=黄金比）3 个种子已完成（@4096 16.12±1.32）：ogrid ≥ grid 确认 + **μ=0 正交证书未带来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外推优势</w:t>
      </w:r>
      <w:r>
        <w:rPr>
          <w:rFonts w:ascii="Times New Roman" w:hAnsi="Times New Roman" w:eastAsia="宋体"/>
          <w:b/>
          <w:i w:val="0"/>
          <w:sz w:val="24"/>
        </w:rPr>
        <w:t>（仍差 rand 2.4×、ALiBi 3.6×——稠密覆盖才是外推性能关键）。</w:t>
      </w:r>
      <w:r>
        <w:rPr>
          <w:rFonts w:ascii="Times New Roman" w:hAnsi="Times New Roman" w:eastAsia="宋体"/>
          <w:b w:val="0"/>
          <w:i w:val="0"/>
          <w:sz w:val="24"/>
        </w:rPr>
        <w:t>ALiBi 对照注**：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ALiBi 线性偏置严格单调、非周期，碰撞距离 = ∞（任意距离无精确碰撞）——与阶梯族的周期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端点谱形成互补，其「无证书强基线」定位与 τ 语义（无负债带）一致。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Q4：酉不变性是否覆盖注意力 logits？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答：否。论文 A §5.3 明确限定：酉不变性证明适用于特征表示的范数层（基展开的平方范数/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内积）；不保证学习到的 Q/K 投影下注意力 logits 在该旋转下不变，亦非旋转后注意力机制的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证书。桥接限于「基函数的能量范数」层面。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Q5：论文 A 的证书是否「解释」了论文 B 的 PPL 改善？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答：否。论文 A 与本文同口径：</w:t>
      </w:r>
      <w:r>
        <w:rPr>
          <w:rFonts w:ascii="Consolas" w:hAnsi="Consolas" w:eastAsia="等线"/>
          <w:b w:val="0"/>
          <w:i w:val="0"/>
          <w:sz w:val="22"/>
        </w:rPr>
        <w:t>certified_attention_approx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的输出界对谱能量 ε 单调，而剪掉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511 带的 ε 几乎不变、ppl 却显著改善——增益机制不在当前形式化的谱能量通道内（候选：绝对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相位混叠、softmax 分母数值稳定性，均被现框架抽象掉）。论文 A 的机器可证内容止于「表示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稳定性 + 能量有界」；从能量控制到外推 PPL 增益的桥梁依赖本文的覆盖梯度经验观察，未经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形式化。两篇论文对此的边界表述一致。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