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﻿# 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代码基态：合并版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（87632 行，57 顶层模块，MERGE_EXIT=0；持续集成全链路验证通过——lib 依赖链、合并版编译（Rocq 9.0 + mathcomp 2.6）、PSA 核心编译、零 Admitted 检查、coqchk 内核独立复验）。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representations), all machine-checked; on the C=4 ladder the instance μ = 11289/33920 &lt; 1/3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yields 3-atom sparse uniqueness for [3,13,53].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审计纪律**：165 项 Print Assumptions 全审计（完整 165/165 运行日志随稿，post-M1.5 复核零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）、合并版 57 顶层 Module 全量编译。以下贡献清单中的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exp(2·d) − 1）。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镜像仅经 FFI 24/24 交叉校验，未形式化验证其等价性，且限有限整数范围，详见 §6**）；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分数/softmax/PPL；与外推 PPL 改善之间的桥梁是经验观察，未经形式化。当反射检查器返回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三处语义修正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87632 行 / 57 顶层 Module（55 模块分区 + `ca_independence` 内 `independent`/`independent′` 2 附加）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独立模块 + </w:t>
      </w:r>
      <w:r>
        <w:rPr>
          <w:rFonts w:ascii="Times New Roman" w:hAnsi="Times New Roman" w:eastAsia="宋体"/>
          <w:b/>
          <w:i w:val="0"/>
          <w:sz w:val="24"/>
        </w:rPr>
        <w:t>20 个 z 区探针</w:t>
      </w:r>
      <w:r>
        <w:rPr>
          <w:rFonts w:ascii="Times New Roman" w:hAnsi="Times New Roman" w:eastAsia="宋体"/>
          <w:b w:val="0"/>
          <w:i w:val="0"/>
          <w:sz w:val="24"/>
        </w:rPr>
        <w:t>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CS 战役族 taugrid/taugrid_cr/cs/cs5（2026-08-29，合计 64 Qed，未并入合并版）</w:t>
      </w:r>
      <w:r>
        <w:rPr>
          <w:rFonts w:ascii="Times New Roman" w:hAnsi="Times New Roman" w:eastAsia="宋体"/>
          <w:b w:val="0"/>
          <w:i w:val="0"/>
          <w:sz w:val="24"/>
        </w:rPr>
        <w:t>），</w:t>
      </w:r>
      <w:r>
        <w:rPr>
          <w:rFonts w:ascii="Consolas" w:hAnsi="Consolas" w:eastAsia="等线"/>
          <w:b w:val="0"/>
          <w:i w:val="0"/>
          <w:sz w:val="22"/>
        </w:rPr>
        <w:t>_merge_ca.py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重新生成，</w:t>
      </w:r>
      <w:r>
        <w:rPr>
          <w:rFonts w:ascii="Times New Roman" w:hAnsi="Times New Roman" w:eastAsia="宋体"/>
          <w:b/>
          <w:i w:val="0"/>
          <w:sz w:val="24"/>
        </w:rPr>
        <w:t>全量合并编译 MERGE_EXIT=0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9 个：8 经典 pro 化 + c4_instance）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5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零出现；公理脚印仅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界的抽象桥梁。当前为已证抽象桥梁 + 未实例化状态；实证支撑：ΔCoh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方向，future work）。相邻对有理界极限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49.1%，占拒绝 70.9%），集中于"有用"阶梯（C=2/3-sparse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语义一致时接近。彻底消除：Zarith（任意精度）提取（future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安全域谓词（评审建议，future work）</w:t>
      </w:r>
      <w:r>
        <w:rPr>
          <w:rFonts w:ascii="Times New Roman" w:hAnsi="Times New Roman" w:eastAsia="宋体"/>
          <w:b w:val="0"/>
          <w:i w:val="0"/>
          <w:sz w:val="24"/>
        </w:rPr>
        <w:t>：当前"安全区"确认为实验性（扫描核算），未被形式化——未来工作在 Coq 中证明可验证的安全域谓词（输入在该谓词范围内 ⟹ OCaml int 镜像与 Coq 语义一致），或完成 Zarith 任意精度提取。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，代数数范数路线，零公理；承载于 z 区探针 </w:t>
      </w:r>
      <w:r>
        <w:rPr>
          <w:rFonts w:ascii="Consolas" w:hAnsi="Consolas" w:eastAsia="等线"/>
          <w:b w:val="0"/>
          <w:i w:val="0"/>
          <w:sz w:val="22"/>
        </w:rPr>
        <w:t>probe_nearcoll.v</w:t>
      </w:r>
      <w:r>
        <w:rPr>
          <w:rFonts w:ascii="Times New Roman" w:hAnsi="Times New Roman" w:eastAsia="宋体"/>
          <w:b w:val="0"/>
          <w:i w:val="0"/>
          <w:sz w:val="24"/>
        </w:rPr>
        <w:t>，附录 A 索引）。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零公理）。。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更紧）——素数叙事完整（存在性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护城河（U5）三半均机器检查。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压缩感知三角闭环合成定理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 xml:space="preserve">，G-7 抽象前提）与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Welch 下界本身（G-7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⟺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的充要条件）——把"检查器通过 ⟹ 框架界"从单向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充分升级为 iff，与 G-5 反例构成可判定性边界的完整刻画。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35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49.1%"叙事升级为具体机器检查反例，是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Closed——相干缺口闭合的构造性收官）。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未覆盖）；更大阶实例（如 C=9 的 s≤4 或全窗口 [3,13,53,213] 四原子）及与 ρ^{−3/2} 行和紧界的合成为后续工作（future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数学新颖性说明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 与 C4_sparse_uniqueness_3 是 Gershgorin/互干性唯一恢复、RIP、Donoho–Stark 不确定性原理与 Welch 界-恢复保证相图的机器检查，数学上非新，形式化价值在 Coq 验证（含 C=4 具体常数核验、行和版 RIP 常数紧化路径、构造性轨道独立性验证与三角闭环相图合成）。本族主要探针已并入合并版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合并双通过；G-3（probe_g3_criterion）/G-5（probe_g5_premium）未并入合并版（z 区探针待合并），probe_recovery_cr 为构造性轨道独立验证。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应恶化"的定理侧镜像）；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完全支撑训练窗，iff）；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全族——上界型证书不损）；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——randmax256/384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全 Closed 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u（cos/复指数构造性未实现，接口与主线数学一致）；</w:t>
      </w:r>
      <w:r>
        <w:rPr>
          <w:rFonts w:ascii="Times New Roman" w:hAnsi="Times New Roman" w:eastAsia="宋体"/>
          <w:b/>
          <w:i w:val="0"/>
          <w:sz w:val="24"/>
        </w:rPr>
        <w:t>严格序 CRlt 本身是 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/\），sigT 被类型系统强制；序判定下放 Q 层（Qlt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∀s 一致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10：测量 y = y' ⟹ 系数 c = c'——测量端信息不丢失）；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（spark ≥ n+1，Elad–Bruckstein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（≤ 2πq/(1−q)）；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Gershgorin 型 RIP 证书在含近重复对梯子上必然失效，"剪 503/255/127 应恶化"完整定理链）。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>（≤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——偏移在差频中相消，pair_dirichlet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黄金比护城河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ℤ）——ogrid 实验的定理侧。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Admitted；**完整运行日志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（165/165 块随稿 co-locate，111 段 Axioms + 54 项 Closed，2026-08-26 重跑）+ 定理索引 </w:t>
      </w:r>
      <w:r>
        <w:rPr>
          <w:rFonts w:ascii="Consolas" w:hAnsi="Consolas" w:eastAsia="等线"/>
          <w:b w:val="0"/>
          <w:i w:val="0"/>
          <w:sz w:val="22"/>
        </w:rPr>
        <w:t>audit_index_20260826.txt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**；构建配置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公理脚印（全部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属可接受的 Reals 基底，非本开发应用层引入、非 `Classical_Prop.classic` 公理（显式声明）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零出现（post-M1.5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经典清零（post-M1.5 复核）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过时记载更正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所载"4 项经 exp Rpower/MVT 继承 classic"系 pre-M1.5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（2026-08-19）过时记录；合并版 L63579（Module ExpSeries）/L63672（exp_mono_le_noclassic）/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路线位于应用层之外，已明确声明）；z 区并入合并版的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（87632 行，57 顶层 Module = 55 模块分区 + </w:t>
      </w:r>
      <w:r>
        <w:rPr>
          <w:rFonts w:ascii="Consolas" w:hAnsi="Consolas" w:eastAsia="等线"/>
          <w:b w:val="0"/>
          <w:i w:val="0"/>
          <w:sz w:val="22"/>
        </w:rPr>
        <w:t>independent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independent′</w:t>
      </w:r>
      <w:r>
        <w:rPr>
          <w:rFonts w:ascii="Times New Roman" w:hAnsi="Times New Roman" w:eastAsia="宋体"/>
          <w:b w:val="0"/>
          <w:i w:val="0"/>
          <w:sz w:val="24"/>
        </w:rPr>
        <w:t xml:space="preserve"> 2 附加，含 ca_zeta_euler / ca_rip_cr 构造性轨道 + 20 个 z 区探针）；归档基态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src/ca_merged_full_25.v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（MERGE_EXIT=0）。</w:t>
      </w:r>
      <w:r>
        <w:rPr>
          <w:rFonts w:ascii="Times New Roman" w:hAnsi="Times New Roman" w:eastAsia="宋体"/>
          <w:b/>
          <w:i w:val="0"/>
          <w:sz w:val="24"/>
        </w:rPr>
        <w:t>CI 可复现性</w:t>
      </w:r>
      <w:r>
        <w:rPr>
          <w:rFonts w:ascii="Times New Roman" w:hAnsi="Times New Roman" w:eastAsia="宋体"/>
          <w:b w:val="0"/>
          <w:i w:val="0"/>
          <w:sz w:val="24"/>
        </w:rPr>
        <w:t>：GitHub Actions 缓存 lib 链与合并版 .vo（按源 hash 失效），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编译命令 </w:t>
      </w:r>
      <w:r>
        <w:rPr>
          <w:rFonts w:ascii="Consolas" w:hAnsi="Consolas" w:eastAsia="等线"/>
          <w:b w:val="0"/>
          <w:i w:val="0"/>
          <w:sz w:val="22"/>
        </w:rPr>
        <w:t>scripts/ci_build.sh</w:t>
      </w:r>
      <w:r>
        <w:rPr>
          <w:rFonts w:ascii="Times New Roman" w:hAnsi="Times New Roman" w:eastAsia="宋体"/>
          <w:b w:val="0"/>
          <w:i w:val="0"/>
          <w:sz w:val="24"/>
        </w:rPr>
        <w:t>（mathcomp 2.6 前缀经 sed 适配 boot.*）。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常数界**而非类型/内存安全证明。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实数基础设施的非构造原则已明确声明。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的依赖边界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零出现（post-M1.5 复核，完整 165/165 运行日志随稿）；合并版（87632 行，57 顶层 Module = 55 模块分区 + 2 附加，含 20 个 z 区探针 + 构造性轨道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src/ca_merged_full_25.v（87632 行，57 顶层 Module，20 探针 + ca_zeta_euler / ca_rip_cr 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卡点）17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