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24" w:lineRule="auto"/>
        <w:jc w:val="center"/>
      </w:pPr>
      <w:r>
        <w:rPr>
          <w:rFonts w:ascii="맑은 고딕" w:hAnsi="맑은 고딕" w:eastAsia="맑은 고딕"/>
          <w:b/>
          <w:color w:val="185FA5"/>
          <w:sz w:val="24"/>
        </w:rPr>
        <w:t>경기도의회 문화체육관광위원회</w:t>
      </w:r>
    </w:p>
    <w:p>
      <w:pPr>
        <w:spacing w:after="120" w:before="0" w:line="324" w:lineRule="auto"/>
        <w:jc w:val="center"/>
      </w:pPr>
      <w:r>
        <w:rPr>
          <w:rFonts w:ascii="맑은 고딕" w:hAnsi="맑은 고딕" w:eastAsia="맑은 고딕"/>
          <w:b/>
          <w:color w:val="0B3A63"/>
          <w:sz w:val="40"/>
        </w:rPr>
        <w:t>경기문화재단 질의서(안)</w:t>
      </w:r>
    </w:p>
    <w:p>
      <w:pPr>
        <w:spacing w:after="320" w:before="0" w:line="324" w:lineRule="auto"/>
        <w:jc w:val="center"/>
      </w:pPr>
      <w:r>
        <w:rPr>
          <w:rFonts w:ascii="맑은 고딕" w:hAnsi="맑은 고딕" w:eastAsia="맑은 고딕"/>
          <w:b w:val="0"/>
          <w:color w:val="6B7280"/>
          <w:sz w:val="20"/>
        </w:rPr>
        <w:t>2026년 행정사무감사 · 작성 2026. 10. 19.</w:t>
      </w:r>
    </w:p>
    <w:p>
      <w:pPr>
        <w:spacing w:after="80" w:before="200" w:line="324" w:lineRule="auto"/>
      </w:pPr>
      <w:r>
        <w:rPr>
          <w:rFonts w:ascii="맑은 고딕" w:hAnsi="맑은 고딕" w:eastAsia="맑은 고딕"/>
          <w:b/>
          <w:color w:val="0B3A63"/>
          <w:sz w:val="30"/>
        </w:rPr>
        <w:t>경기문화재단</w:t>
      </w:r>
    </w:p>
    <w:p>
      <w:pPr>
        <w:spacing w:after="40" w:before="0" w:line="324" w:lineRule="auto"/>
      </w:pPr>
      <w:r>
        <w:rPr>
          <w:rFonts w:ascii="맑은 고딕" w:hAnsi="맑은 고딕" w:eastAsia="맑은 고딕"/>
          <w:b/>
          <w:color w:val="185FA5"/>
          <w:sz w:val="23"/>
        </w:rPr>
        <w:t>□ 쟁점 요약</w:t>
      </w:r>
    </w:p>
    <w:p>
      <w:pPr>
        <w:spacing w:after="120" w:before="0" w:line="324" w:lineRule="auto"/>
        <w:ind w:left="227"/>
      </w:pPr>
      <w:r>
        <w:rPr>
          <w:rFonts w:ascii="맑은 고딕" w:hAnsi="맑은 고딕" w:eastAsia="맑은 고딕"/>
          <w:b w:val="0"/>
          <w:sz w:val="21"/>
        </w:rPr>
        <w:t>도 출연금이 521억에서 239억으로 줄어 기본재산 292억을 전출해 운영하는 재정 구조, 운영직 명절휴가비 합의 불이행에 따른 노조 농성, 경기도박물관 안중근 전시 원폭 장면 논란(1월), 고양 이전 표류가 쟁점이다.</w:t>
      </w:r>
    </w:p>
    <w:p>
      <w:pPr>
        <w:spacing w:after="40" w:before="0" w:line="324" w:lineRule="auto"/>
      </w:pPr>
      <w:r>
        <w:rPr>
          <w:rFonts w:ascii="맑은 고딕" w:hAnsi="맑은 고딕" w:eastAsia="맑은 고딕"/>
          <w:b/>
          <w:color w:val="185FA5"/>
          <w:sz w:val="23"/>
        </w:rPr>
        <w:t>□ 질의</w:t>
      </w:r>
    </w:p>
    <w:p>
      <w:pPr>
        <w:spacing w:after="20" w:before="0" w:line="324" w:lineRule="auto"/>
        <w:ind w:left="113"/>
      </w:pPr>
      <w:r>
        <w:rPr>
          <w:rFonts w:ascii="맑은 고딕" w:hAnsi="맑은 고딕" w:eastAsia="맑은 고딕"/>
          <w:b/>
          <w:color w:val="B91C1C"/>
          <w:sz w:val="21"/>
        </w:rPr>
        <w:t xml:space="preserve">1. 【중점】 </w:t>
      </w:r>
      <w:r>
        <w:rPr>
          <w:rFonts w:ascii="맑은 고딕" w:hAnsi="맑은 고딕" w:eastAsia="맑은 고딕"/>
          <w:b/>
          <w:sz w:val="21"/>
        </w:rPr>
        <w:t>기본재산 잠식</w:t>
      </w:r>
    </w:p>
    <w:p>
      <w:pPr>
        <w:spacing w:after="20" w:before="0" w:line="324" w:lineRule="auto"/>
        <w:ind w:left="454"/>
      </w:pPr>
      <w:r>
        <w:rPr>
          <w:rFonts w:ascii="맑은 고딕" w:hAnsi="맑은 고딕" w:eastAsia="맑은 고딕"/>
          <w:b w:val="0"/>
          <w:sz w:val="21"/>
        </w:rPr>
        <w:t>도 출연금 감소분을 기본재산 292억 전출로 메웠습니다. 남은 기본재산은 얼마이고, 기본재산 전출에 대한 이사회 의결과 도 승인 절차는 적법했습니까?</w:t>
      </w:r>
    </w:p>
    <w:p>
      <w:pPr>
        <w:spacing w:after="0" w:before="0" w:line="324" w:lineRule="auto"/>
        <w:ind w:left="454"/>
      </w:pPr>
      <w:r>
        <w:rPr>
          <w:rFonts w:ascii="맑은 고딕" w:hAnsi="맑은 고딕" w:eastAsia="맑은 고딕"/>
          <w:b w:val="0"/>
          <w:color w:val="6B7280"/>
          <w:sz w:val="19"/>
        </w:rPr>
        <w:t>· 2025 지적: 처리-7(추진 중)</w:t>
      </w:r>
    </w:p>
    <w:p>
      <w:pPr>
        <w:spacing w:after="0" w:before="0" w:line="324" w:lineRule="auto"/>
        <w:ind w:left="454"/>
      </w:pPr>
      <w:r>
        <w:rPr>
          <w:rFonts w:ascii="맑은 고딕" w:hAnsi="맑은 고딕" w:eastAsia="맑은 고딕"/>
          <w:b w:val="0"/>
          <w:color w:val="6B7280"/>
          <w:sz w:val="19"/>
        </w:rPr>
        <w:t>· 관련 자료요구: 문화재단-1, 공통-5</w:t>
      </w:r>
    </w:p>
    <w:p>
      <w:pPr>
        <w:spacing w:after="60" w:before="0" w:line="324" w:lineRule="auto"/>
      </w:pPr>
    </w:p>
    <w:p>
      <w:pPr>
        <w:spacing w:after="20" w:before="0" w:line="324" w:lineRule="auto"/>
        <w:ind w:left="113"/>
      </w:pPr>
      <w:r>
        <w:rPr>
          <w:rFonts w:ascii="맑은 고딕" w:hAnsi="맑은 고딕" w:eastAsia="맑은 고딕"/>
          <w:b/>
          <w:color w:val="B91C1C"/>
          <w:sz w:val="21"/>
        </w:rPr>
        <w:t xml:space="preserve">2. 【중점】 </w:t>
      </w:r>
      <w:r>
        <w:rPr>
          <w:rFonts w:ascii="맑은 고딕" w:hAnsi="맑은 고딕" w:eastAsia="맑은 고딕"/>
          <w:b/>
          <w:sz w:val="21"/>
        </w:rPr>
        <w:t>명절휴가비 합의 불이행</w:t>
      </w:r>
    </w:p>
    <w:p>
      <w:pPr>
        <w:spacing w:after="20" w:before="0" w:line="324" w:lineRule="auto"/>
        <w:ind w:left="454"/>
      </w:pPr>
      <w:r>
        <w:rPr>
          <w:rFonts w:ascii="맑은 고딕" w:hAnsi="맑은 고딕" w:eastAsia="맑은 고딕"/>
          <w:b w:val="0"/>
          <w:sz w:val="21"/>
        </w:rPr>
        <w:t>5월 노사가 운영직 명절휴가비를 기본급 120%로 합의했는데 올해와 내년 모두 지급이 어렵다고 통보했습니다. 필요한 재원은 얼마이고, 합의 당시 재원 대책은 무엇이었습니까?</w:t>
      </w:r>
    </w:p>
    <w:p>
      <w:pPr>
        <w:spacing w:after="0" w:before="0" w:line="324" w:lineRule="auto"/>
        <w:ind w:left="454"/>
      </w:pPr>
      <w:r>
        <w:rPr>
          <w:rFonts w:ascii="맑은 고딕" w:hAnsi="맑은 고딕" w:eastAsia="맑은 고딕"/>
          <w:b w:val="0"/>
          <w:color w:val="6B7280"/>
          <w:sz w:val="19"/>
        </w:rPr>
        <w:t>· 배경: 노조 도청 앞 농성(9.14)</w:t>
      </w:r>
    </w:p>
    <w:p>
      <w:pPr>
        <w:spacing w:after="0" w:before="0" w:line="324" w:lineRule="auto"/>
        <w:ind w:left="454"/>
      </w:pPr>
      <w:r>
        <w:rPr>
          <w:rFonts w:ascii="맑은 고딕" w:hAnsi="맑은 고딕" w:eastAsia="맑은 고딕"/>
          <w:b w:val="0"/>
          <w:color w:val="6B7280"/>
          <w:sz w:val="19"/>
        </w:rPr>
        <w:t>· 관련 자료요구: 공통-14</w:t>
      </w:r>
    </w:p>
    <w:p>
      <w:pPr>
        <w:spacing w:after="60" w:before="0" w:line="324" w:lineRule="auto"/>
      </w:pPr>
    </w:p>
    <w:p>
      <w:pPr>
        <w:spacing w:after="20" w:before="0" w:line="324" w:lineRule="auto"/>
        <w:ind w:left="113"/>
      </w:pPr>
      <w:r>
        <w:rPr>
          <w:rFonts w:ascii="맑은 고딕" w:hAnsi="맑은 고딕" w:eastAsia="맑은 고딕"/>
          <w:b/>
          <w:sz w:val="21"/>
        </w:rPr>
        <w:t xml:space="preserve">3. </w:t>
      </w:r>
      <w:r>
        <w:rPr>
          <w:rFonts w:ascii="맑은 고딕" w:hAnsi="맑은 고딕" w:eastAsia="맑은 고딕"/>
          <w:b/>
          <w:sz w:val="21"/>
        </w:rPr>
        <w:t>전시 콘텐츠 검수</w:t>
      </w:r>
    </w:p>
    <w:p>
      <w:pPr>
        <w:spacing w:after="20" w:before="0" w:line="324" w:lineRule="auto"/>
        <w:ind w:left="454"/>
      </w:pPr>
      <w:r>
        <w:rPr>
          <w:rFonts w:ascii="맑은 고딕" w:hAnsi="맑은 고딕" w:eastAsia="맑은 고딕"/>
          <w:b w:val="0"/>
          <w:sz w:val="21"/>
        </w:rPr>
        <w:t>경기도박물관 안중근 전시에 원폭 투하 장면이 들어갔다가 논란 뒤 교체됐습니다. 전시 콘텐츠 검수 절차와 책임자 조치는 어떻게 했습니까?</w:t>
      </w:r>
    </w:p>
    <w:p>
      <w:pPr>
        <w:spacing w:after="0" w:before="0" w:line="324" w:lineRule="auto"/>
        <w:ind w:left="454"/>
      </w:pPr>
      <w:r>
        <w:rPr>
          <w:rFonts w:ascii="맑은 고딕" w:hAnsi="맑은 고딕" w:eastAsia="맑은 고딕"/>
          <w:b w:val="0"/>
          <w:color w:val="6B7280"/>
          <w:sz w:val="19"/>
        </w:rPr>
        <w:t>· 배경: 1월 보도</w:t>
      </w:r>
    </w:p>
    <w:p>
      <w:pPr>
        <w:spacing w:after="0" w:before="0" w:line="324" w:lineRule="auto"/>
        <w:ind w:left="454"/>
      </w:pPr>
      <w:r>
        <w:rPr>
          <w:rFonts w:ascii="맑은 고딕" w:hAnsi="맑은 고딕" w:eastAsia="맑은 고딕"/>
          <w:b w:val="0"/>
          <w:color w:val="6B7280"/>
          <w:sz w:val="19"/>
        </w:rPr>
        <w:t>· 관련 자료요구: 문화재단-2</w:t>
      </w:r>
    </w:p>
    <w:p>
      <w:pPr>
        <w:spacing w:after="60" w:before="0" w:line="324" w:lineRule="auto"/>
      </w:pPr>
    </w:p>
    <w:p>
      <w:pPr>
        <w:spacing w:after="20" w:before="0" w:line="324" w:lineRule="auto"/>
        <w:ind w:left="113"/>
      </w:pPr>
      <w:r>
        <w:rPr>
          <w:rFonts w:ascii="맑은 고딕" w:hAnsi="맑은 고딕" w:eastAsia="맑은 고딕"/>
          <w:b/>
          <w:sz w:val="21"/>
        </w:rPr>
        <w:t xml:space="preserve">4. </w:t>
      </w:r>
      <w:r>
        <w:rPr>
          <w:rFonts w:ascii="맑은 고딕" w:hAnsi="맑은 고딕" w:eastAsia="맑은 고딕"/>
          <w:b/>
          <w:sz w:val="21"/>
        </w:rPr>
        <w:t>인사위원 위촉 공정성</w:t>
      </w:r>
    </w:p>
    <w:p>
      <w:pPr>
        <w:spacing w:after="20" w:before="0" w:line="324" w:lineRule="auto"/>
        <w:ind w:left="454"/>
      </w:pPr>
      <w:r>
        <w:rPr>
          <w:rFonts w:ascii="맑은 고딕" w:hAnsi="맑은 고딕" w:eastAsia="맑은 고딕"/>
          <w:b w:val="0"/>
          <w:sz w:val="21"/>
        </w:rPr>
        <w:t>작년 시정요구한 인사위원 위촉 절차의 투명성 확보 장치는 마련됐습니까?</w:t>
      </w:r>
    </w:p>
    <w:p>
      <w:pPr>
        <w:spacing w:after="0" w:before="0" w:line="324" w:lineRule="auto"/>
        <w:ind w:left="454"/>
      </w:pPr>
      <w:r>
        <w:rPr>
          <w:rFonts w:ascii="맑은 고딕" w:hAnsi="맑은 고딕" w:eastAsia="맑은 고딕"/>
          <w:b w:val="0"/>
          <w:color w:val="6B7280"/>
          <w:sz w:val="19"/>
        </w:rPr>
        <w:t>· 배경: 2025 시정-2 추진 중</w:t>
      </w:r>
    </w:p>
    <w:p>
      <w:pPr>
        <w:spacing w:after="0" w:before="0" w:line="324" w:lineRule="auto"/>
        <w:ind w:left="454"/>
      </w:pPr>
      <w:r>
        <w:rPr>
          <w:rFonts w:ascii="맑은 고딕" w:hAnsi="맑은 고딕" w:eastAsia="맑은 고딕"/>
          <w:b w:val="0"/>
          <w:color w:val="6B7280"/>
          <w:sz w:val="19"/>
        </w:rPr>
        <w:t>· 2025 지적: 시정-2(추진 중)</w:t>
      </w:r>
    </w:p>
    <w:p>
      <w:pPr>
        <w:spacing w:after="0" w:before="0" w:line="324" w:lineRule="auto"/>
        <w:ind w:left="454"/>
      </w:pPr>
      <w:r>
        <w:rPr>
          <w:rFonts w:ascii="맑은 고딕" w:hAnsi="맑은 고딕" w:eastAsia="맑은 고딕"/>
          <w:b w:val="0"/>
          <w:color w:val="6B7280"/>
          <w:sz w:val="19"/>
        </w:rPr>
        <w:t>· 관련 자료요구: 공통-6</w:t>
      </w:r>
    </w:p>
    <w:p>
      <w:pPr>
        <w:spacing w:after="60" w:before="0" w:line="324" w:lineRule="auto"/>
      </w:pPr>
    </w:p>
    <w:p>
      <w:pPr>
        <w:spacing w:after="20" w:before="0" w:line="324" w:lineRule="auto"/>
        <w:ind w:left="113"/>
      </w:pPr>
      <w:r>
        <w:rPr>
          <w:rFonts w:ascii="맑은 고딕" w:hAnsi="맑은 고딕" w:eastAsia="맑은 고딕"/>
          <w:b/>
          <w:sz w:val="21"/>
        </w:rPr>
        <w:t xml:space="preserve">5. </w:t>
      </w:r>
      <w:r>
        <w:rPr>
          <w:rFonts w:ascii="맑은 고딕" w:hAnsi="맑은 고딕" w:eastAsia="맑은 고딕"/>
          <w:b/>
          <w:sz w:val="21"/>
        </w:rPr>
        <w:t>조직 비대화·퇴직연금</w:t>
      </w:r>
    </w:p>
    <w:p>
      <w:pPr>
        <w:spacing w:after="20" w:before="0" w:line="324" w:lineRule="auto"/>
        <w:ind w:left="454"/>
      </w:pPr>
      <w:r>
        <w:rPr>
          <w:rFonts w:ascii="맑은 고딕" w:hAnsi="맑은 고딕" w:eastAsia="맑은 고딕"/>
          <w:b w:val="0"/>
          <w:sz w:val="21"/>
        </w:rPr>
        <w:t>작년 지적한 조직 비대화 해소와 퇴직연금 도입은 어떻게 진행됐습니까?</w:t>
      </w:r>
    </w:p>
    <w:p>
      <w:pPr>
        <w:spacing w:after="0" w:before="0" w:line="324" w:lineRule="auto"/>
        <w:ind w:left="454"/>
      </w:pPr>
      <w:r>
        <w:rPr>
          <w:rFonts w:ascii="맑은 고딕" w:hAnsi="맑은 고딕" w:eastAsia="맑은 고딕"/>
          <w:b w:val="0"/>
          <w:color w:val="6B7280"/>
          <w:sz w:val="19"/>
        </w:rPr>
        <w:t>· 배경: 2025 처리-4·5 추진 중</w:t>
      </w:r>
    </w:p>
    <w:p>
      <w:pPr>
        <w:spacing w:after="0" w:before="0" w:line="324" w:lineRule="auto"/>
        <w:ind w:left="454"/>
      </w:pPr>
      <w:r>
        <w:rPr>
          <w:rFonts w:ascii="맑은 고딕" w:hAnsi="맑은 고딕" w:eastAsia="맑은 고딕"/>
          <w:b w:val="0"/>
          <w:color w:val="6B7280"/>
          <w:sz w:val="19"/>
        </w:rPr>
        <w:t>· 2025 지적: 처리-4(추진 중), 처리-5(추진 중)</w:t>
      </w:r>
    </w:p>
    <w:p>
      <w:pPr>
        <w:spacing w:after="60" w:before="0" w:line="324" w:lineRule="auto"/>
      </w:pPr>
    </w:p>
    <w:p>
      <w:pPr>
        <w:spacing w:after="20" w:before="0" w:line="324" w:lineRule="auto"/>
        <w:ind w:left="113"/>
      </w:pPr>
      <w:r>
        <w:rPr>
          <w:rFonts w:ascii="맑은 고딕" w:hAnsi="맑은 고딕" w:eastAsia="맑은 고딕"/>
          <w:b/>
          <w:sz w:val="21"/>
        </w:rPr>
        <w:t xml:space="preserve">6. </w:t>
      </w:r>
      <w:r>
        <w:rPr>
          <w:rFonts w:ascii="맑은 고딕" w:hAnsi="맑은 고딕" w:eastAsia="맑은 고딕"/>
          <w:b/>
          <w:sz w:val="21"/>
        </w:rPr>
        <w:t>경기창작캠퍼스 레지던시 재개 계획</w:t>
      </w:r>
    </w:p>
    <w:p>
      <w:pPr>
        <w:spacing w:after="20" w:before="0" w:line="324" w:lineRule="auto"/>
        <w:ind w:left="454"/>
      </w:pPr>
      <w:r>
        <w:rPr>
          <w:rFonts w:ascii="맑은 고딕" w:hAnsi="맑은 고딕" w:eastAsia="맑은 고딕"/>
          <w:b w:val="0"/>
          <w:sz w:val="21"/>
        </w:rPr>
        <w:t>경기창작캠퍼스 레지던시를 2027년 정규 운영으로 재개하는 것은 예술인 창작 기반을 되살리는 의미 있는 결정입니다. 다만 출연금이 줄어드는 상황에서 2027년 운영 예산·입주 규모·선정 방식은 어떻게 계획하고 있으며, 중단 기간 동안의 공간 관리 비용과 재개 후 지속 운영 재원은 어떻게 확보합니까?</w:t>
      </w:r>
    </w:p>
    <w:p>
      <w:pPr>
        <w:spacing w:after="0" w:before="0" w:line="324" w:lineRule="auto"/>
        <w:ind w:left="454"/>
      </w:pPr>
      <w:r>
        <w:rPr>
          <w:rFonts w:ascii="맑은 고딕" w:hAnsi="맑은 고딕" w:eastAsia="맑은 고딕"/>
          <w:b w:val="0"/>
          <w:color w:val="6B7280"/>
          <w:sz w:val="19"/>
        </w:rPr>
        <w:t>· 배경: 경기문화재단 2027 정규 레지던시 재개 발표(2026.9.30 보도), 재단 출연금 축소(a-ggcf-2)</w:t>
      </w:r>
    </w:p>
    <w:p>
      <w:pPr>
        <w:spacing w:after="0" w:before="0" w:line="324" w:lineRule="auto"/>
        <w:ind w:left="454"/>
      </w:pPr>
      <w:r>
        <w:rPr>
          <w:rFonts w:ascii="맑은 고딕" w:hAnsi="맑은 고딕" w:eastAsia="맑은 고딕"/>
          <w:b w:val="0"/>
          <w:color w:val="6B7280"/>
          <w:sz w:val="19"/>
        </w:rPr>
        <w:t>· 관련 자료요구: 문화재단-3</w:t>
      </w:r>
    </w:p>
    <w:p>
      <w:pPr>
        <w:spacing w:after="60" w:before="0" w:line="324" w:lineRule="auto"/>
      </w:pPr>
    </w:p>
    <w:p>
      <w:pPr>
        <w:spacing w:after="20" w:before="0" w:line="324" w:lineRule="auto"/>
        <w:ind w:left="113"/>
      </w:pPr>
      <w:r>
        <w:rPr>
          <w:rFonts w:ascii="맑은 고딕" w:hAnsi="맑은 고딕" w:eastAsia="맑은 고딕"/>
          <w:b/>
          <w:sz w:val="21"/>
        </w:rPr>
        <w:t xml:space="preserve">7. </w:t>
      </w:r>
      <w:r>
        <w:rPr>
          <w:rFonts w:ascii="맑은 고딕" w:hAnsi="맑은 고딕" w:eastAsia="맑은 고딕"/>
          <w:b/>
          <w:sz w:val="21"/>
        </w:rPr>
        <w:t>세입세출외현금(보관금) 관리 — 대전문화재단 기관경고</w:t>
      </w:r>
    </w:p>
    <w:p>
      <w:pPr>
        <w:spacing w:after="20" w:before="0" w:line="324" w:lineRule="auto"/>
        <w:ind w:left="454"/>
      </w:pPr>
      <w:r>
        <w:rPr>
          <w:rFonts w:ascii="맑은 고딕" w:hAnsi="맑은 고딕" w:eastAsia="맑은 고딕"/>
          <w:b w:val="0"/>
          <w:sz w:val="21"/>
        </w:rPr>
        <w:t>대전문화재단이 세입세출외현금 관리 부실을 2019·2022년 종합감사에서 연이어 지적받고도 개선하지 않아 ‘기관경고’를 받았습니다. 경기문화재단의 계약보증금·보관금 등 세입세출외현금은 어떤 계좌·절차로 관리되고 있으며, 최근 도 감사에서 관련 지적을 받은 적이 있습니까? 장기 미반환·미정리 잔액은 얼마입니까?</w:t>
      </w:r>
    </w:p>
    <w:p>
      <w:pPr>
        <w:spacing w:after="0" w:before="0" w:line="324" w:lineRule="auto"/>
        <w:ind w:left="454"/>
      </w:pPr>
      <w:r>
        <w:rPr>
          <w:rFonts w:ascii="맑은 고딕" w:hAnsi="맑은 고딕" w:eastAsia="맑은 고딕"/>
          <w:b w:val="0"/>
          <w:color w:val="6B7280"/>
          <w:sz w:val="19"/>
        </w:rPr>
        <w:t>· 배경: 뉴스1 2026.10.1 ‘대전문화재단, 세입세출외현금 관리 부실로 기관경고’(2019·2022 대전시 종합감사 반복 지적)</w:t>
      </w:r>
    </w:p>
    <w:p>
      <w:pPr>
        <w:spacing w:after="0" w:before="0" w:line="324" w:lineRule="auto"/>
        <w:ind w:left="454"/>
      </w:pPr>
      <w:r>
        <w:rPr>
          <w:rFonts w:ascii="맑은 고딕" w:hAnsi="맑은 고딕" w:eastAsia="맑은 고딕"/>
          <w:b w:val="0"/>
          <w:color w:val="6B7280"/>
          <w:sz w:val="19"/>
        </w:rPr>
        <w:t>· 관련 자료요구: 공통-18</w:t>
      </w:r>
    </w:p>
    <w:p>
      <w:pPr>
        <w:spacing w:after="60" w:before="0" w:line="324" w:lineRule="auto"/>
      </w:pPr>
    </w:p>
    <w:p>
      <w:pPr>
        <w:spacing w:after="40" w:before="0" w:line="324" w:lineRule="auto"/>
      </w:pPr>
      <w:r>
        <w:rPr>
          <w:rFonts w:ascii="맑은 고딕" w:hAnsi="맑은 고딕" w:eastAsia="맑은 고딕"/>
          <w:b/>
          <w:color w:val="185FA5"/>
          <w:sz w:val="23"/>
        </w:rPr>
        <w:t>□ 자료요구</w:t>
      </w:r>
    </w:p>
    <w:p>
      <w:pPr>
        <w:spacing w:after="0" w:before="0" w:line="324" w:lineRule="auto"/>
        <w:ind w:left="113"/>
      </w:pPr>
      <w:r>
        <w:rPr>
          <w:rFonts w:ascii="맑은 고딕" w:hAnsi="맑은 고딕" w:eastAsia="맑은 고딕"/>
          <w:b/>
          <w:sz w:val="21"/>
        </w:rPr>
        <w:t>[문화재단-1] ∘ 기본재산 운용 및 전출 현황(최근 3년)</w:t>
      </w:r>
    </w:p>
    <w:p>
      <w:pPr>
        <w:spacing w:after="0" w:before="0" w:line="324" w:lineRule="auto"/>
        <w:ind w:left="510"/>
      </w:pPr>
      <w:r>
        <w:rPr>
          <w:rFonts w:ascii="맑은 고딕" w:hAnsi="맑은 고딕" w:eastAsia="맑은 고딕"/>
          <w:b w:val="0"/>
          <w:sz w:val="20"/>
        </w:rPr>
        <w:t>- 기본재산 총액·운용상품·수익률, 연도별 전출액·용도</w:t>
      </w:r>
    </w:p>
    <w:p>
      <w:pPr>
        <w:spacing w:after="0" w:before="0" w:line="324" w:lineRule="auto"/>
        <w:ind w:left="510"/>
      </w:pPr>
      <w:r>
        <w:rPr>
          <w:rFonts w:ascii="맑은 고딕" w:hAnsi="맑은 고딕" w:eastAsia="맑은 고딕"/>
          <w:b w:val="0"/>
          <w:sz w:val="20"/>
        </w:rPr>
        <w:t>- 전출 관련 이사회 의결서 및 도 승인 문서</w:t>
      </w:r>
    </w:p>
    <w:p>
      <w:pPr>
        <w:spacing w:after="40" w:before="0" w:line="324" w:lineRule="auto"/>
      </w:pPr>
    </w:p>
    <w:p>
      <w:pPr>
        <w:spacing w:after="0" w:before="0" w:line="324" w:lineRule="auto"/>
        <w:ind w:left="113"/>
      </w:pPr>
      <w:r>
        <w:rPr>
          <w:rFonts w:ascii="맑은 고딕" w:hAnsi="맑은 고딕" w:eastAsia="맑은 고딕"/>
          <w:b/>
          <w:sz w:val="21"/>
        </w:rPr>
        <w:t>[문화재단-2] ∘ 경기도박물관 안중근 전시 관련</w:t>
      </w:r>
    </w:p>
    <w:p>
      <w:pPr>
        <w:spacing w:after="0" w:before="0" w:line="324" w:lineRule="auto"/>
        <w:ind w:left="510"/>
      </w:pPr>
      <w:r>
        <w:rPr>
          <w:rFonts w:ascii="맑은 고딕" w:hAnsi="맑은 고딕" w:eastAsia="맑은 고딕"/>
          <w:b w:val="0"/>
          <w:sz w:val="20"/>
        </w:rPr>
        <w:t>- 전시 기획안, 콘텐츠 검수 기록, 교체 경위와 비용</w:t>
      </w:r>
    </w:p>
    <w:p>
      <w:pPr>
        <w:spacing w:after="0" w:before="0" w:line="324" w:lineRule="auto"/>
        <w:ind w:left="510"/>
      </w:pPr>
      <w:r>
        <w:rPr>
          <w:rFonts w:ascii="맑은 고딕" w:hAnsi="맑은 고딕" w:eastAsia="맑은 고딕"/>
          <w:b w:val="0"/>
          <w:sz w:val="20"/>
        </w:rPr>
        <w:t>- 재발방지 조치</w:t>
      </w:r>
    </w:p>
    <w:p>
      <w:pPr>
        <w:spacing w:after="40" w:before="0" w:line="324" w:lineRule="auto"/>
      </w:pPr>
    </w:p>
    <w:p>
      <w:pPr>
        <w:spacing w:after="0" w:before="0" w:line="324" w:lineRule="auto"/>
        <w:ind w:left="113"/>
      </w:pPr>
      <w:r>
        <w:rPr>
          <w:rFonts w:ascii="맑은 고딕" w:hAnsi="맑은 고딕" w:eastAsia="맑은 고딕"/>
          <w:b/>
          <w:sz w:val="21"/>
        </w:rPr>
        <w:t>[문화재단-3] ∘ 경기창작캠퍼스 운영 현황 및 2027 레지던시 재개 계획</w:t>
      </w:r>
    </w:p>
    <w:p>
      <w:pPr>
        <w:spacing w:after="0" w:before="0" w:line="324" w:lineRule="auto"/>
        <w:ind w:left="510"/>
      </w:pPr>
      <w:r>
        <w:rPr>
          <w:rFonts w:ascii="맑은 고딕" w:hAnsi="맑은 고딕" w:eastAsia="맑은 고딕"/>
          <w:b w:val="0"/>
          <w:sz w:val="20"/>
        </w:rPr>
        <w:t>- 최근 3년 레지던시 운영 실적(입주 작가 수·예산)</w:t>
      </w:r>
    </w:p>
    <w:p>
      <w:pPr>
        <w:spacing w:after="0" w:before="0" w:line="324" w:lineRule="auto"/>
        <w:ind w:left="510"/>
      </w:pPr>
      <w:r>
        <w:rPr>
          <w:rFonts w:ascii="맑은 고딕" w:hAnsi="맑은 고딕" w:eastAsia="맑은 고딕"/>
          <w:b w:val="0"/>
          <w:sz w:val="20"/>
        </w:rPr>
        <w:t>- 운영 중단 기간·사유 및 공간 관리 비용</w:t>
      </w:r>
    </w:p>
    <w:p>
      <w:pPr>
        <w:spacing w:after="0" w:before="0" w:line="324" w:lineRule="auto"/>
        <w:ind w:left="510"/>
      </w:pPr>
      <w:r>
        <w:rPr>
          <w:rFonts w:ascii="맑은 고딕" w:hAnsi="맑은 고딕" w:eastAsia="맑은 고딕"/>
          <w:b w:val="0"/>
          <w:sz w:val="20"/>
        </w:rPr>
        <w:t>- 2027 정규 레지던시 예산·입주 규모·선정 절차·재원</w:t>
      </w:r>
    </w:p>
    <w:p>
      <w:pPr>
        <w:spacing w:after="40" w:before="0" w:line="324" w:lineRule="auto"/>
      </w:pP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