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185FA5"/>
          <w:sz w:val="24"/>
        </w:rPr>
        <w:t>경기도의회 문화체육관광위원회</w:t>
      </w:r>
    </w:p>
    <w:p>
      <w:pPr>
        <w:spacing w:after="120" w:before="0" w:line="324" w:lineRule="auto"/>
        <w:jc w:val="center"/>
      </w:pPr>
      <w:r>
        <w:rPr>
          <w:rFonts w:ascii="맑은 고딕" w:hAnsi="맑은 고딕" w:eastAsia="맑은 고딕"/>
          <w:b/>
          <w:color w:val="0B3A63"/>
          <w:sz w:val="40"/>
        </w:rPr>
        <w:t>문화유산과 질의서(안)</w:t>
      </w:r>
    </w:p>
    <w:p>
      <w:pPr>
        <w:spacing w:after="320" w:before="0" w:line="32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행정사무감사 · 작성 2026. 10. 19.</w:t>
      </w:r>
    </w:p>
    <w:p>
      <w:pPr>
        <w:spacing w:after="80" w:before="200" w:line="324" w:lineRule="auto"/>
      </w:pPr>
      <w:r>
        <w:rPr>
          <w:rFonts w:ascii="맑은 고딕" w:hAnsi="맑은 고딕" w:eastAsia="맑은 고딕"/>
          <w:b/>
          <w:color w:val="0B3A63"/>
          <w:sz w:val="30"/>
        </w:rPr>
        <w:t>문화유산과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쟁점 요약</w:t>
      </w:r>
    </w:p>
    <w:p>
      <w:pPr>
        <w:spacing w:after="120" w:before="0" w:line="324" w:lineRule="auto"/>
        <w:ind w:left="227"/>
      </w:pPr>
      <w:r>
        <w:rPr>
          <w:rFonts w:ascii="맑은 고딕" w:hAnsi="맑은 고딕" w:eastAsia="맑은 고딕"/>
          <w:b w:val="0"/>
          <w:sz w:val="21"/>
        </w:rPr>
        <w:t>북한산성(「한양의 수도성곽」) 세계유산 등재가 2027년 결정을 앞두고 있고, 세계유산 4건 등재 추진 예산의 성과가 점검 대상이다. 작년 지적 중 미래유산 체계, 경기도사 편찬 재개, 정조대왕능행차 유네스코 등재 추진이 미완료 상태다.</w:t>
      </w: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질의</w:t>
      </w: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1. </w:t>
      </w:r>
      <w:r>
        <w:rPr>
          <w:rFonts w:ascii="맑은 고딕" w:hAnsi="맑은 고딕" w:eastAsia="맑은 고딕"/>
          <w:b/>
          <w:sz w:val="21"/>
        </w:rPr>
        <w:t>세계유산 등재 성과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북한산성·회암사지·DMZ·4.16 아카이브 등재 추진에 매년 예산을 쓰고 있습니다. 건별 진척도와 등재 가능성, 도의 역할은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ICOMOS 평가 중, 2027 결정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문화유산-1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2. </w:t>
      </w:r>
      <w:r>
        <w:rPr>
          <w:rFonts w:ascii="맑은 고딕" w:hAnsi="맑은 고딕" w:eastAsia="맑은 고딕"/>
          <w:b/>
          <w:sz w:val="21"/>
        </w:rPr>
        <w:t>문화유산돌봄 성과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작년 시정요구로 문화유산돌봄센터의 현장 중심 성과체계 전환을 ‘완료’했다고 했는데, 바뀐 성과지표와 실제 관리 실적은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시정-2 완료 보고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시정-2(완료)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문화유산-2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3. </w:t>
      </w:r>
      <w:r>
        <w:rPr>
          <w:rFonts w:ascii="맑은 고딕" w:hAnsi="맑은 고딕" w:eastAsia="맑은 고딕"/>
          <w:b/>
          <w:sz w:val="21"/>
        </w:rPr>
        <w:t>경기도사 편찬·미래유산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경기도사 편찬 재개와 전담조직 재설치, 미래유산 보존체계 구축은 1년째 검토 중입니다. 구체적인 추진 일정은 무엇입니까?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처리-36·37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처리-36(추진 중), 처리-37(추진 중)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문화유산-3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4. </w:t>
      </w:r>
      <w:r>
        <w:rPr>
          <w:rFonts w:ascii="맑은 고딕" w:hAnsi="맑은 고딕" w:eastAsia="맑은 고딕"/>
          <w:b/>
          <w:sz w:val="21"/>
        </w:rPr>
        <w:t>정조대왕능행차 유네스코 등재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정조대왕능행차의 유네스코 인류무형유산 등재 추진에서 경기도는 어떤 주도적 역할을 하고 있습니까?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2025 처리-38 추진 중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2025 지적: 처리-38(추진 중)</w:t>
      </w:r>
    </w:p>
    <w:p>
      <w:pPr>
        <w:spacing w:after="60" w:before="0" w:line="324" w:lineRule="auto"/>
      </w:pPr>
    </w:p>
    <w:p>
      <w:pPr>
        <w:spacing w:after="2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 xml:space="preserve">5. </w:t>
      </w:r>
      <w:r>
        <w:rPr>
          <w:rFonts w:ascii="맑은 고딕" w:hAnsi="맑은 고딕" w:eastAsia="맑은 고딕"/>
          <w:b/>
          <w:sz w:val="21"/>
        </w:rPr>
        <w:t>도 발주 공사 중 매장유산 발견 시 보고 체계</w:t>
      </w:r>
    </w:p>
    <w:p>
      <w:pPr>
        <w:spacing w:after="20" w:before="0" w:line="324" w:lineRule="auto"/>
        <w:ind w:left="454"/>
      </w:pPr>
      <w:r>
        <w:rPr>
          <w:rFonts w:ascii="맑은 고딕" w:hAnsi="맑은 고딕" w:eastAsia="맑은 고딕"/>
          <w:b w:val="0"/>
          <w:sz w:val="21"/>
        </w:rPr>
        <w:t>강원도청 신축 부지에서 유물 388점이 발견됐는데 국가유산청에 축소 보고했다는 의혹이 보도됐습니다. 경기도와 산하기관이 발주한 공사에서 매장유산이 발견된 사례가 최근 3년간 몇 건이며, 신고·보고와 공사 중지 등 조치는 누가 어떻게 확인합니까?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배경: 2026.10.1 보도(단독) ‘춘천시, 공사 중단된 도청 부지서 유물 388점 발견…강원도청, 국가유산청에 축소 보고 의혹’</w:t>
      </w:r>
    </w:p>
    <w:p>
      <w:pPr>
        <w:spacing w:after="0" w:before="0" w:line="324" w:lineRule="auto"/>
        <w:ind w:left="454"/>
      </w:pPr>
      <w:r>
        <w:rPr>
          <w:rFonts w:ascii="맑은 고딕" w:hAnsi="맑은 고딕" w:eastAsia="맑은 고딕"/>
          <w:b w:val="0"/>
          <w:color w:val="6B7280"/>
          <w:sz w:val="19"/>
        </w:rPr>
        <w:t>· 관련 자료요구: 문화유산-4</w:t>
      </w:r>
    </w:p>
    <w:p>
      <w:pPr>
        <w:spacing w:after="60" w:before="0" w:line="324" w:lineRule="auto"/>
      </w:pPr>
    </w:p>
    <w:p>
      <w:pPr>
        <w:spacing w:after="40" w:before="0" w:line="324" w:lineRule="auto"/>
      </w:pPr>
      <w:r>
        <w:rPr>
          <w:rFonts w:ascii="맑은 고딕" w:hAnsi="맑은 고딕" w:eastAsia="맑은 고딕"/>
          <w:b/>
          <w:color w:val="185FA5"/>
          <w:sz w:val="23"/>
        </w:rPr>
        <w:t>□ 자료요구</w:t>
      </w: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[문화유산-1] ∘ 세계유산 등재 추진 사업 현황(최근 3년)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대상별 예산·집행, 추진 단계, 용역 결과보고서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[문화유산-2] ∘ 문화유산돌봄 사업 운영 현황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관리대상 787개소 모니터링 결과, 인력·1인당 관리 개소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성과지표 변경 전후 비교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[문화유산-3] ∘ 경기도사 편찬 및 미래유산 추진 계획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조직·인력 검토안, 문화재단 협의 내역, 추진 일정</w:t>
      </w:r>
    </w:p>
    <w:p>
      <w:pPr>
        <w:spacing w:after="40" w:before="0" w:line="324" w:lineRule="auto"/>
      </w:pPr>
    </w:p>
    <w:p>
      <w:pPr>
        <w:spacing w:after="0" w:before="0" w:line="324" w:lineRule="auto"/>
        <w:ind w:left="113"/>
      </w:pPr>
      <w:r>
        <w:rPr>
          <w:rFonts w:ascii="맑은 고딕" w:hAnsi="맑은 고딕" w:eastAsia="맑은 고딕"/>
          <w:b/>
          <w:sz w:val="21"/>
        </w:rPr>
        <w:t>[문화유산-4] ∘ 도·산하기관 발주 공사 매장유산 발견 및 조치 현황(2023~2026.9.)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공사명, 발견 유물 수량, 신고일·보고 내용</w:t>
      </w:r>
    </w:p>
    <w:p>
      <w:pPr>
        <w:spacing w:after="0" w:before="0" w:line="324" w:lineRule="auto"/>
        <w:ind w:left="510"/>
      </w:pPr>
      <w:r>
        <w:rPr>
          <w:rFonts w:ascii="맑은 고딕" w:hAnsi="맑은 고딕" w:eastAsia="맑은 고딕"/>
          <w:b w:val="0"/>
          <w:sz w:val="20"/>
        </w:rPr>
        <w:t>- 공사 중지·조사 결과와 처리</w:t>
      </w:r>
    </w:p>
    <w:p>
      <w:pPr>
        <w:spacing w:after="40" w:before="0" w:line="324" w:lineRule="auto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