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24" w:lineRule="auto"/>
        <w:jc w:val="center"/>
      </w:pPr>
      <w:r>
        <w:rPr>
          <w:rFonts w:ascii="맑은 고딕" w:hAnsi="맑은 고딕" w:eastAsia="맑은 고딕"/>
          <w:b/>
          <w:color w:val="185FA5"/>
          <w:sz w:val="24"/>
        </w:rPr>
        <w:t>경기도의회 문화체육관광위원회</w:t>
      </w:r>
    </w:p>
    <w:p>
      <w:pPr>
        <w:spacing w:after="120" w:before="0" w:line="324" w:lineRule="auto"/>
        <w:jc w:val="center"/>
      </w:pPr>
      <w:r>
        <w:rPr>
          <w:rFonts w:ascii="맑은 고딕" w:hAnsi="맑은 고딕" w:eastAsia="맑은 고딕"/>
          <w:b/>
          <w:color w:val="0B3A63"/>
          <w:sz w:val="40"/>
        </w:rPr>
        <w:t>체육진흥과 질의서(안)</w:t>
      </w:r>
    </w:p>
    <w:p>
      <w:pPr>
        <w:spacing w:after="320" w:before="0" w:line="324" w:lineRule="auto"/>
        <w:jc w:val="center"/>
      </w:pPr>
      <w:r>
        <w:rPr>
          <w:rFonts w:ascii="맑은 고딕" w:hAnsi="맑은 고딕" w:eastAsia="맑은 고딕"/>
          <w:b w:val="0"/>
          <w:color w:val="6B7280"/>
          <w:sz w:val="20"/>
        </w:rPr>
        <w:t>2026년 행정사무감사 · 작성 2026. 10. 19.</w:t>
      </w:r>
    </w:p>
    <w:p>
      <w:pPr>
        <w:spacing w:after="80" w:before="200" w:line="324" w:lineRule="auto"/>
      </w:pPr>
      <w:r>
        <w:rPr>
          <w:rFonts w:ascii="맑은 고딕" w:hAnsi="맑은 고딕" w:eastAsia="맑은 고딕"/>
          <w:b/>
          <w:color w:val="0B3A63"/>
          <w:sz w:val="30"/>
        </w:rPr>
        <w:t>체육진흥과</w:t>
      </w:r>
    </w:p>
    <w:p>
      <w:pPr>
        <w:spacing w:after="40" w:before="0" w:line="324" w:lineRule="auto"/>
      </w:pPr>
      <w:r>
        <w:rPr>
          <w:rFonts w:ascii="맑은 고딕" w:hAnsi="맑은 고딕" w:eastAsia="맑은 고딕"/>
          <w:b/>
          <w:color w:val="185FA5"/>
          <w:sz w:val="23"/>
        </w:rPr>
        <w:t>□ 쟁점 요약</w:t>
      </w:r>
    </w:p>
    <w:p>
      <w:pPr>
        <w:spacing w:after="120" w:before="0" w:line="324" w:lineRule="auto"/>
        <w:ind w:left="227"/>
      </w:pPr>
      <w:r>
        <w:rPr>
          <w:rFonts w:ascii="맑은 고딕" w:hAnsi="맑은 고딕" w:eastAsia="맑은 고딕"/>
          <w:b w:val="0"/>
          <w:sz w:val="21"/>
        </w:rPr>
        <w:t>2025 행감 지적 9건이 모두 ‘추진 중’(완료 0건)으로 국 내 이행률이 가장 낮다. 체육인 기회소득 하반기 중단, 전국체전을 앞둔 직장운동경기부 예산 8억여 감액, 장애인체육 예산 축소, 1,204억 규모 선수촌(도비 100%) 추진이 쟁점이다.</w:t>
      </w:r>
    </w:p>
    <w:p>
      <w:pPr>
        <w:spacing w:after="40" w:before="0" w:line="324" w:lineRule="auto"/>
      </w:pPr>
      <w:r>
        <w:rPr>
          <w:rFonts w:ascii="맑은 고딕" w:hAnsi="맑은 고딕" w:eastAsia="맑은 고딕"/>
          <w:b/>
          <w:color w:val="185FA5"/>
          <w:sz w:val="23"/>
        </w:rPr>
        <w:t>□ 질의</w:t>
      </w:r>
    </w:p>
    <w:p>
      <w:pPr>
        <w:spacing w:after="20" w:before="0" w:line="324" w:lineRule="auto"/>
        <w:ind w:left="113"/>
      </w:pPr>
      <w:r>
        <w:rPr>
          <w:rFonts w:ascii="맑은 고딕" w:hAnsi="맑은 고딕" w:eastAsia="맑은 고딕"/>
          <w:b/>
          <w:color w:val="B91C1C"/>
          <w:sz w:val="21"/>
        </w:rPr>
        <w:t xml:space="preserve">1. 【중점】 </w:t>
      </w:r>
      <w:r>
        <w:rPr>
          <w:rFonts w:ascii="맑은 고딕" w:hAnsi="맑은 고딕" w:eastAsia="맑은 고딕"/>
          <w:b/>
          <w:sz w:val="21"/>
        </w:rPr>
        <w:t>2025 지적 이행률 0%</w:t>
      </w:r>
    </w:p>
    <w:p>
      <w:pPr>
        <w:spacing w:after="20" w:before="0" w:line="324" w:lineRule="auto"/>
        <w:ind w:left="454"/>
      </w:pPr>
      <w:r>
        <w:rPr>
          <w:rFonts w:ascii="맑은 고딕" w:hAnsi="맑은 고딕" w:eastAsia="맑은 고딕"/>
          <w:b w:val="0"/>
          <w:sz w:val="21"/>
        </w:rPr>
        <w:t>작년 체육진흥과 지적 9건이 모두 ‘추진 중’입니다. 팀업캠퍼스 직영 전환, 스포츠등급분류 지원, 문화비 소득공제 참여 확대 등 건별로 언제 완료됩니까?</w:t>
      </w:r>
    </w:p>
    <w:p>
      <w:pPr>
        <w:spacing w:after="0" w:before="0" w:line="324" w:lineRule="auto"/>
        <w:ind w:left="454"/>
      </w:pPr>
      <w:r>
        <w:rPr>
          <w:rFonts w:ascii="맑은 고딕" w:hAnsi="맑은 고딕" w:eastAsia="맑은 고딕"/>
          <w:b w:val="0"/>
          <w:color w:val="6B7280"/>
          <w:sz w:val="19"/>
        </w:rPr>
        <w:t>· 배경: 처리-26~33, 건의-7 모두 추진 중</w:t>
      </w:r>
    </w:p>
    <w:p>
      <w:pPr>
        <w:spacing w:after="0" w:before="0" w:line="324" w:lineRule="auto"/>
        <w:ind w:left="454"/>
      </w:pPr>
      <w:r>
        <w:rPr>
          <w:rFonts w:ascii="맑은 고딕" w:hAnsi="맑은 고딕" w:eastAsia="맑은 고딕"/>
          <w:b w:val="0"/>
          <w:color w:val="6B7280"/>
          <w:sz w:val="19"/>
        </w:rPr>
        <w:t>· 2025 지적: 처리-26(추진 중), 처리-27(추진 중), 처리-28(추진 중), 처리-29(추진 중), 처리-30(추진 중), 처리-31(추진 중), 처리-32(추진 중), 처리-33(추진 중), 건의-7(추진 중)</w:t>
      </w:r>
    </w:p>
    <w:p>
      <w:pPr>
        <w:spacing w:after="0" w:before="0" w:line="324" w:lineRule="auto"/>
        <w:ind w:left="454"/>
      </w:pPr>
      <w:r>
        <w:rPr>
          <w:rFonts w:ascii="맑은 고딕" w:hAnsi="맑은 고딕" w:eastAsia="맑은 고딕"/>
          <w:b w:val="0"/>
          <w:color w:val="6B7280"/>
          <w:sz w:val="19"/>
        </w:rPr>
        <w:t>· 관련 자료요구: 공통-1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2. 【중점】 </w:t>
      </w:r>
      <w:r>
        <w:rPr>
          <w:rFonts w:ascii="맑은 고딕" w:hAnsi="맑은 고딕" w:eastAsia="맑은 고딕"/>
          <w:b/>
          <w:sz w:val="21"/>
        </w:rPr>
        <w:t>체육인 기회소득 중단</w:t>
      </w:r>
    </w:p>
    <w:p>
      <w:pPr>
        <w:spacing w:after="20" w:before="0" w:line="324" w:lineRule="auto"/>
        <w:ind w:left="454"/>
      </w:pPr>
      <w:r>
        <w:rPr>
          <w:rFonts w:ascii="맑은 고딕" w:hAnsi="맑은 고딕" w:eastAsia="맑은 고딕"/>
          <w:b w:val="0"/>
          <w:sz w:val="21"/>
        </w:rPr>
        <w:t>작년 “2026년 전면 재설계”를 약속한 체육인 기회소득을 재설계 없이 하반기에 중단했습니다. 2차분을 받지 못한 체육인은 몇 명이고, 대체 지원은 무엇입니까?</w:t>
      </w:r>
    </w:p>
    <w:p>
      <w:pPr>
        <w:spacing w:after="0" w:before="0" w:line="324" w:lineRule="auto"/>
        <w:ind w:left="454"/>
      </w:pPr>
      <w:r>
        <w:rPr>
          <w:rFonts w:ascii="맑은 고딕" w:hAnsi="맑은 고딕" w:eastAsia="맑은 고딕"/>
          <w:b w:val="0"/>
          <w:color w:val="6B7280"/>
          <w:sz w:val="19"/>
        </w:rPr>
        <w:t>· 배경: 2025 처리-27</w:t>
      </w:r>
    </w:p>
    <w:p>
      <w:pPr>
        <w:spacing w:after="0" w:before="0" w:line="324" w:lineRule="auto"/>
        <w:ind w:left="454"/>
      </w:pPr>
      <w:r>
        <w:rPr>
          <w:rFonts w:ascii="맑은 고딕" w:hAnsi="맑은 고딕" w:eastAsia="맑은 고딕"/>
          <w:b w:val="0"/>
          <w:color w:val="6B7280"/>
          <w:sz w:val="19"/>
        </w:rPr>
        <w:t>· 2025 지적: 처리-27(추진 중)</w:t>
      </w:r>
    </w:p>
    <w:p>
      <w:pPr>
        <w:spacing w:after="0" w:before="0" w:line="324" w:lineRule="auto"/>
        <w:ind w:left="454"/>
      </w:pPr>
      <w:r>
        <w:rPr>
          <w:rFonts w:ascii="맑은 고딕" w:hAnsi="맑은 고딕" w:eastAsia="맑은 고딕"/>
          <w:b w:val="0"/>
          <w:color w:val="6B7280"/>
          <w:sz w:val="19"/>
        </w:rPr>
        <w:t>· 관련 자료요구: 체육진흥-1</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3. 【중점】 </w:t>
      </w:r>
      <w:r>
        <w:rPr>
          <w:rFonts w:ascii="맑은 고딕" w:hAnsi="맑은 고딕" w:eastAsia="맑은 고딕"/>
          <w:b/>
          <w:sz w:val="21"/>
        </w:rPr>
        <w:t>직장운동경기부 예산 감액</w:t>
      </w:r>
    </w:p>
    <w:p>
      <w:pPr>
        <w:spacing w:after="20" w:before="0" w:line="324" w:lineRule="auto"/>
        <w:ind w:left="454"/>
      </w:pPr>
      <w:r>
        <w:rPr>
          <w:rFonts w:ascii="맑은 고딕" w:hAnsi="맑은 고딕" w:eastAsia="맑은 고딕"/>
          <w:b w:val="0"/>
          <w:sz w:val="21"/>
        </w:rPr>
        <w:t>전국체전을 앞두고 도 직장운동경기부 예산 8억여 원(제2선수숙소 용역비 전액, 훈련비·인건비)을 감액했습니다. 경기력 영향은 검토했습니까?</w:t>
      </w:r>
    </w:p>
    <w:p>
      <w:pPr>
        <w:spacing w:after="0" w:before="0" w:line="324" w:lineRule="auto"/>
        <w:ind w:left="454"/>
      </w:pPr>
      <w:r>
        <w:rPr>
          <w:rFonts w:ascii="맑은 고딕" w:hAnsi="맑은 고딕" w:eastAsia="맑은 고딕"/>
          <w:b w:val="0"/>
          <w:color w:val="6B7280"/>
          <w:sz w:val="19"/>
        </w:rPr>
        <w:t>· 배경: 송규근·최성운 의원 지적</w:t>
      </w:r>
    </w:p>
    <w:p>
      <w:pPr>
        <w:spacing w:after="0" w:before="0" w:line="324" w:lineRule="auto"/>
        <w:ind w:left="454"/>
      </w:pPr>
      <w:r>
        <w:rPr>
          <w:rFonts w:ascii="맑은 고딕" w:hAnsi="맑은 고딕" w:eastAsia="맑은 고딕"/>
          <w:b w:val="0"/>
          <w:color w:val="6B7280"/>
          <w:sz w:val="19"/>
        </w:rPr>
        <w:t>· 관련 자료요구: 체육진흥-2</w:t>
      </w:r>
    </w:p>
    <w:p>
      <w:pPr>
        <w:spacing w:after="60" w:before="0" w:line="324" w:lineRule="auto"/>
      </w:pPr>
    </w:p>
    <w:p>
      <w:pPr>
        <w:spacing w:after="20" w:before="0" w:line="324" w:lineRule="auto"/>
        <w:ind w:left="113"/>
      </w:pPr>
      <w:r>
        <w:rPr>
          <w:rFonts w:ascii="맑은 고딕" w:hAnsi="맑은 고딕" w:eastAsia="맑은 고딕"/>
          <w:b/>
          <w:sz w:val="21"/>
        </w:rPr>
        <w:t xml:space="preserve">4. </w:t>
      </w:r>
      <w:r>
        <w:rPr>
          <w:rFonts w:ascii="맑은 고딕" w:hAnsi="맑은 고딕" w:eastAsia="맑은 고딕"/>
          <w:b/>
          <w:sz w:val="21"/>
        </w:rPr>
        <w:t>장애인체육 예산 축소</w:t>
      </w:r>
    </w:p>
    <w:p>
      <w:pPr>
        <w:spacing w:after="20" w:before="0" w:line="324" w:lineRule="auto"/>
        <w:ind w:left="454"/>
      </w:pPr>
      <w:r>
        <w:rPr>
          <w:rFonts w:ascii="맑은 고딕" w:hAnsi="맑은 고딕" w:eastAsia="맑은 고딕"/>
          <w:b w:val="0"/>
          <w:sz w:val="21"/>
        </w:rPr>
        <w:t>장애인 생활체육 육성(37.6억→31.5억), 발달장애인 체육활동(1.5억→0.6억)이 줄고 장애인체육회는 추경에서 6억이 추가 감액됐습니다. 참여자 수 변화는 어떻습니까?</w:t>
      </w:r>
    </w:p>
    <w:p>
      <w:pPr>
        <w:spacing w:after="0" w:before="0" w:line="324" w:lineRule="auto"/>
        <w:ind w:left="454"/>
      </w:pPr>
      <w:r>
        <w:rPr>
          <w:rFonts w:ascii="맑은 고딕" w:hAnsi="맑은 고딕" w:eastAsia="맑은 고딕"/>
          <w:b w:val="0"/>
          <w:color w:val="6B7280"/>
          <w:sz w:val="19"/>
        </w:rPr>
        <w:t>· 배경: 한규찬 의원 추적</w:t>
      </w:r>
    </w:p>
    <w:p>
      <w:pPr>
        <w:spacing w:after="0" w:before="0" w:line="324" w:lineRule="auto"/>
        <w:ind w:left="454"/>
      </w:pPr>
      <w:r>
        <w:rPr>
          <w:rFonts w:ascii="맑은 고딕" w:hAnsi="맑은 고딕" w:eastAsia="맑은 고딕"/>
          <w:b w:val="0"/>
          <w:color w:val="6B7280"/>
          <w:sz w:val="19"/>
        </w:rPr>
        <w:t>· 관련 자료요구: 체육진흥-3</w:t>
      </w:r>
    </w:p>
    <w:p>
      <w:pPr>
        <w:spacing w:after="60" w:before="0" w:line="324" w:lineRule="auto"/>
      </w:pPr>
    </w:p>
    <w:p>
      <w:pPr>
        <w:spacing w:after="20" w:before="0" w:line="324" w:lineRule="auto"/>
        <w:ind w:left="113"/>
      </w:pPr>
      <w:r>
        <w:rPr>
          <w:rFonts w:ascii="맑은 고딕" w:hAnsi="맑은 고딕" w:eastAsia="맑은 고딕"/>
          <w:b/>
          <w:sz w:val="21"/>
        </w:rPr>
        <w:t xml:space="preserve">5. </w:t>
      </w:r>
      <w:r>
        <w:rPr>
          <w:rFonts w:ascii="맑은 고딕" w:hAnsi="맑은 고딕" w:eastAsia="맑은 고딕"/>
          <w:b/>
          <w:sz w:val="21"/>
        </w:rPr>
        <w:t>선수촌 건립 재원</w:t>
      </w:r>
    </w:p>
    <w:p>
      <w:pPr>
        <w:spacing w:after="20" w:before="0" w:line="324" w:lineRule="auto"/>
        <w:ind w:left="454"/>
      </w:pPr>
      <w:r>
        <w:rPr>
          <w:rFonts w:ascii="맑은 고딕" w:hAnsi="맑은 고딕" w:eastAsia="맑은 고딕"/>
          <w:b w:val="0"/>
          <w:sz w:val="21"/>
        </w:rPr>
        <w:t>재정위기 속에 도비 100%로 1,204억 원이 드는 선수촌을 계속 추진하는 근거는 무엇입니까? 월드컵경기장 부지 활용이 우만테크노밸리 개발과 충돌하지 않습니까?</w:t>
      </w:r>
    </w:p>
    <w:p>
      <w:pPr>
        <w:spacing w:after="0" w:before="0" w:line="324" w:lineRule="auto"/>
        <w:ind w:left="454"/>
      </w:pPr>
      <w:r>
        <w:rPr>
          <w:rFonts w:ascii="맑은 고딕" w:hAnsi="맑은 고딕" w:eastAsia="맑은 고딕"/>
          <w:b w:val="0"/>
          <w:color w:val="6B7280"/>
          <w:sz w:val="19"/>
        </w:rPr>
        <w:t>· 배경: 2025 처리-26(장애인체육 기능) 추진 중</w:t>
      </w:r>
    </w:p>
    <w:p>
      <w:pPr>
        <w:spacing w:after="0" w:before="0" w:line="324" w:lineRule="auto"/>
        <w:ind w:left="454"/>
      </w:pPr>
      <w:r>
        <w:rPr>
          <w:rFonts w:ascii="맑은 고딕" w:hAnsi="맑은 고딕" w:eastAsia="맑은 고딕"/>
          <w:b w:val="0"/>
          <w:color w:val="6B7280"/>
          <w:sz w:val="19"/>
        </w:rPr>
        <w:t>· 2025 지적: 처리-26(추진 중)</w:t>
      </w:r>
    </w:p>
    <w:p>
      <w:pPr>
        <w:spacing w:after="0" w:before="0" w:line="324" w:lineRule="auto"/>
        <w:ind w:left="454"/>
      </w:pPr>
      <w:r>
        <w:rPr>
          <w:rFonts w:ascii="맑은 고딕" w:hAnsi="맑은 고딕" w:eastAsia="맑은 고딕"/>
          <w:b w:val="0"/>
          <w:color w:val="6B7280"/>
          <w:sz w:val="19"/>
        </w:rPr>
        <w:t>· 관련 자료요구: 체육진흥-4</w:t>
      </w:r>
    </w:p>
    <w:p>
      <w:pPr>
        <w:spacing w:after="60" w:before="0" w:line="324" w:lineRule="auto"/>
      </w:pPr>
    </w:p>
    <w:p>
      <w:pPr>
        <w:spacing w:after="20" w:before="0" w:line="324" w:lineRule="auto"/>
        <w:ind w:left="113"/>
      </w:pPr>
      <w:r>
        <w:rPr>
          <w:rFonts w:ascii="맑은 고딕" w:hAnsi="맑은 고딕" w:eastAsia="맑은 고딕"/>
          <w:b/>
          <w:sz w:val="21"/>
        </w:rPr>
        <w:t xml:space="preserve">6. </w:t>
      </w:r>
      <w:r>
        <w:rPr>
          <w:rFonts w:ascii="맑은 고딕" w:hAnsi="맑은 고딕" w:eastAsia="맑은 고딕"/>
          <w:b/>
          <w:sz w:val="21"/>
        </w:rPr>
        <w:t>국비 체육시설 개보수 확대와 매칭</w:t>
      </w:r>
    </w:p>
    <w:p>
      <w:pPr>
        <w:spacing w:after="20" w:before="0" w:line="324" w:lineRule="auto"/>
        <w:ind w:left="454"/>
      </w:pPr>
      <w:r>
        <w:rPr>
          <w:rFonts w:ascii="맑은 고딕" w:hAnsi="맑은 고딕" w:eastAsia="맑은 고딕"/>
          <w:b w:val="0"/>
          <w:sz w:val="21"/>
        </w:rPr>
        <w:t>정부가 2027년 공공체육시설 개보수 국비를 953억에서 2,558억으로 늘립니다. 도비 30% 상한을 적용하면 시군이 매칭을 못 해 국비를 포기하는 사례가 생기지 않습니까? 국비 연계 사업은 예외로 할 계획이 있습니까?</w:t>
      </w:r>
    </w:p>
    <w:p>
      <w:pPr>
        <w:spacing w:after="0" w:before="0" w:line="324" w:lineRule="auto"/>
        <w:ind w:left="454"/>
      </w:pPr>
      <w:r>
        <w:rPr>
          <w:rFonts w:ascii="맑은 고딕" w:hAnsi="맑은 고딕" w:eastAsia="맑은 고딕"/>
          <w:b w:val="0"/>
          <w:color w:val="6B7280"/>
          <w:sz w:val="19"/>
        </w:rPr>
        <w:t>· 관련 자료요구: 체육진흥-5</w:t>
      </w:r>
    </w:p>
    <w:p>
      <w:pPr>
        <w:spacing w:after="60" w:before="0" w:line="324" w:lineRule="auto"/>
      </w:pPr>
    </w:p>
    <w:p>
      <w:pPr>
        <w:spacing w:after="20" w:before="0" w:line="324" w:lineRule="auto"/>
        <w:ind w:left="113"/>
      </w:pPr>
      <w:r>
        <w:rPr>
          <w:rFonts w:ascii="맑은 고딕" w:hAnsi="맑은 고딕" w:eastAsia="맑은 고딕"/>
          <w:b/>
          <w:color w:val="B91C1C"/>
          <w:sz w:val="21"/>
        </w:rPr>
        <w:t xml:space="preserve">7. 【중점】 </w:t>
      </w:r>
      <w:r>
        <w:rPr>
          <w:rFonts w:ascii="맑은 고딕" w:hAnsi="맑은 고딕" w:eastAsia="맑은 고딕"/>
          <w:b/>
          <w:sz w:val="21"/>
        </w:rPr>
        <w:t>학교운동부 감소 실태(경기도 66곳 폐부)</w:t>
      </w:r>
    </w:p>
    <w:p>
      <w:pPr>
        <w:spacing w:after="20" w:before="0" w:line="324" w:lineRule="auto"/>
        <w:ind w:left="454"/>
      </w:pPr>
      <w:r>
        <w:rPr>
          <w:rFonts w:ascii="맑은 고딕" w:hAnsi="맑은 고딕" w:eastAsia="맑은 고딕"/>
          <w:b w:val="0"/>
          <w:sz w:val="21"/>
        </w:rPr>
        <w:t>국회 문체위 자료에 따르면 최근 3년(2023~2025) 경기도 내 학교운동부는 9곳이 신설되는 동안 66곳이 폐부돼, 서울(5곳 신설·33곳 폐부)과 함께 전국 폐부의 42.5%를 차지했습니다. 폐부 사유(안전관리 부담·인건비·선수 수급난)를 도 차원에서 파악하고 있습니까? 도교육청과 협력한 학교운동부 존치·통합 지원 대책이나 직장운동경기부·실업팀 연계 방안이 있습니까?</w:t>
      </w:r>
    </w:p>
    <w:p>
      <w:pPr>
        <w:spacing w:after="0" w:before="0" w:line="324" w:lineRule="auto"/>
        <w:ind w:left="454"/>
      </w:pPr>
      <w:r>
        <w:rPr>
          <w:rFonts w:ascii="맑은 고딕" w:hAnsi="맑은 고딕" w:eastAsia="맑은 고딕"/>
          <w:b w:val="0"/>
          <w:color w:val="6B7280"/>
          <w:sz w:val="19"/>
        </w:rPr>
        <w:t>· 배경: 국회 문체위 자료, 다음뉴스 2026.9.23 단독보도.</w:t>
      </w:r>
    </w:p>
    <w:p>
      <w:pPr>
        <w:spacing w:after="60" w:before="0" w:line="324" w:lineRule="auto"/>
      </w:pPr>
    </w:p>
    <w:p>
      <w:pPr>
        <w:spacing w:after="20" w:before="0" w:line="324" w:lineRule="auto"/>
        <w:ind w:left="113"/>
      </w:pPr>
      <w:r>
        <w:rPr>
          <w:rFonts w:ascii="맑은 고딕" w:hAnsi="맑은 고딕" w:eastAsia="맑은 고딕"/>
          <w:b/>
          <w:sz w:val="21"/>
        </w:rPr>
        <w:t xml:space="preserve">8. </w:t>
      </w:r>
      <w:r>
        <w:rPr>
          <w:rFonts w:ascii="맑은 고딕" w:hAnsi="맑은 고딕" w:eastAsia="맑은 고딕"/>
          <w:b/>
          <w:sz w:val="21"/>
        </w:rPr>
        <w:t>은퇴선수 진로지원 실효성</w:t>
      </w:r>
    </w:p>
    <w:p>
      <w:pPr>
        <w:spacing w:after="20" w:before="0" w:line="324" w:lineRule="auto"/>
        <w:ind w:left="454"/>
      </w:pPr>
      <w:r>
        <w:rPr>
          <w:rFonts w:ascii="맑은 고딕" w:hAnsi="맑은 고딕" w:eastAsia="맑은 고딕"/>
          <w:b w:val="0"/>
          <w:sz w:val="21"/>
        </w:rPr>
        <w:t>최근 5년간 전국 은퇴선수(선수경력자) 4만437명 중 정부 지원사업으로 취·창업한 인원은 202명(연 1% 미만)에 그쳤고, 정부가 발표하는 '진로전환율'은 전체가 아닌 진로지원센터 등록자만을 기준으로 산정해 실제와 괴리가 있다는 지적이 나왔습니다(임오경 의원). 경기도 소속 직장운동경기부 등에서 계약 만료·은퇴한 선수의 진로지원 실적과 국민체육진흥공단 '체육인 직업안정 사업' 연계·안내 현황은 어떻습니까?</w:t>
      </w:r>
    </w:p>
    <w:p>
      <w:pPr>
        <w:spacing w:after="0" w:before="0" w:line="324" w:lineRule="auto"/>
        <w:ind w:left="454"/>
      </w:pPr>
      <w:r>
        <w:rPr>
          <w:rFonts w:ascii="맑은 고딕" w:hAnsi="맑은 고딕" w:eastAsia="맑은 고딕"/>
          <w:b w:val="0"/>
          <w:color w:val="6B7280"/>
          <w:sz w:val="19"/>
        </w:rPr>
        <w:t>· 배경: 국회 문체위 임오경 의원실 자료, 쿠키뉴스 2026.9.25.</w:t>
      </w:r>
    </w:p>
    <w:p>
      <w:pPr>
        <w:spacing w:after="60" w:before="0" w:line="324" w:lineRule="auto"/>
      </w:pPr>
    </w:p>
    <w:p>
      <w:pPr>
        <w:spacing w:after="20" w:before="0" w:line="324" w:lineRule="auto"/>
        <w:ind w:left="113"/>
      </w:pPr>
      <w:r>
        <w:rPr>
          <w:rFonts w:ascii="맑은 고딕" w:hAnsi="맑은 고딕" w:eastAsia="맑은 고딕"/>
          <w:b/>
          <w:sz w:val="21"/>
        </w:rPr>
        <w:t xml:space="preserve">9. </w:t>
      </w:r>
      <w:r>
        <w:rPr>
          <w:rFonts w:ascii="맑은 고딕" w:hAnsi="맑은 고딕" w:eastAsia="맑은 고딕"/>
          <w:b/>
          <w:sz w:val="21"/>
        </w:rPr>
        <w:t>공공체육시설 사용료 감면 형평성과 유지관리</w:t>
      </w:r>
    </w:p>
    <w:p>
      <w:pPr>
        <w:spacing w:after="20" w:before="0" w:line="324" w:lineRule="auto"/>
        <w:ind w:left="454"/>
      </w:pPr>
      <w:r>
        <w:rPr>
          <w:rFonts w:ascii="맑은 고딕" w:hAnsi="맑은 고딕" w:eastAsia="맑은 고딕"/>
          <w:b w:val="0"/>
          <w:sz w:val="21"/>
        </w:rPr>
        <w:t>세종시에서 공공체육시설 바닥 파손과 장기 방치, 특정 종목에 치우친 사용료 감면 특혜가 지적됐습니다. 경기도와 시군의 공공체육시설도 같은 문제가 없는지 확인이 필요합니다. 시설별 감면 대상·감면액을 종목과 단체별로 제시하고, 최근 3년 안전점검에서 지적된 파손·노후 시설의 보수 완료율은 얼마입니까?</w:t>
      </w:r>
    </w:p>
    <w:p>
      <w:pPr>
        <w:spacing w:after="0" w:before="0" w:line="324" w:lineRule="auto"/>
        <w:ind w:left="454"/>
      </w:pPr>
      <w:r>
        <w:rPr>
          <w:rFonts w:ascii="맑은 고딕" w:hAnsi="맑은 고딕" w:eastAsia="맑은 고딕"/>
          <w:b w:val="0"/>
          <w:color w:val="6B7280"/>
          <w:sz w:val="19"/>
        </w:rPr>
        <w:t>· 배경: 세종시 공공체육시설 감면 특혜·파손 방치 보도(2026.10.14~15)</w:t>
      </w:r>
    </w:p>
    <w:p>
      <w:pPr>
        <w:spacing w:after="60" w:before="0" w:line="324" w:lineRule="auto"/>
      </w:pPr>
    </w:p>
    <w:p>
      <w:pPr>
        <w:spacing w:after="40" w:before="0" w:line="324" w:lineRule="auto"/>
      </w:pPr>
      <w:r>
        <w:rPr>
          <w:rFonts w:ascii="맑은 고딕" w:hAnsi="맑은 고딕" w:eastAsia="맑은 고딕"/>
          <w:b/>
          <w:color w:val="185FA5"/>
          <w:sz w:val="23"/>
        </w:rPr>
        <w:t>□ 자료요구</w:t>
      </w:r>
    </w:p>
    <w:p>
      <w:pPr>
        <w:spacing w:after="0" w:before="0" w:line="324" w:lineRule="auto"/>
        <w:ind w:left="113"/>
      </w:pPr>
      <w:r>
        <w:rPr>
          <w:rFonts w:ascii="맑은 고딕" w:hAnsi="맑은 고딕" w:eastAsia="맑은 고딕"/>
          <w:b/>
          <w:sz w:val="21"/>
        </w:rPr>
        <w:t>[체육진흥-1] ∘ 체육인 기회소득 추진 현황(2024~2026.9.)</w:t>
      </w:r>
    </w:p>
    <w:p>
      <w:pPr>
        <w:spacing w:after="0" w:before="0" w:line="324" w:lineRule="auto"/>
        <w:ind w:left="510"/>
      </w:pPr>
      <w:r>
        <w:rPr>
          <w:rFonts w:ascii="맑은 고딕" w:hAnsi="맑은 고딕" w:eastAsia="맑은 고딕"/>
          <w:b w:val="0"/>
          <w:sz w:val="20"/>
        </w:rPr>
        <w:t>- 연도별 예산·집행, 시군별 신청·선정·지급자</w:t>
      </w:r>
    </w:p>
    <w:p>
      <w:pPr>
        <w:spacing w:after="0" w:before="0" w:line="324" w:lineRule="auto"/>
        <w:ind w:left="510"/>
      </w:pPr>
      <w:r>
        <w:rPr>
          <w:rFonts w:ascii="맑은 고딕" w:hAnsi="맑은 고딕" w:eastAsia="맑은 고딕"/>
          <w:b w:val="0"/>
          <w:sz w:val="20"/>
        </w:rPr>
        <w:t>- 2차분 미지급 인원·금액, 대체 지원 계획</w:t>
      </w:r>
    </w:p>
    <w:p>
      <w:pPr>
        <w:spacing w:after="40" w:before="0" w:line="324" w:lineRule="auto"/>
      </w:pPr>
    </w:p>
    <w:p>
      <w:pPr>
        <w:spacing w:after="0" w:before="0" w:line="324" w:lineRule="auto"/>
        <w:ind w:left="113"/>
      </w:pPr>
      <w:r>
        <w:rPr>
          <w:rFonts w:ascii="맑은 고딕" w:hAnsi="맑은 고딕" w:eastAsia="맑은 고딕"/>
          <w:b/>
          <w:sz w:val="21"/>
        </w:rPr>
        <w:t>[체육진흥-2] ∘ 도 직장운동경기부 운영 현황(최근 3년)</w:t>
      </w:r>
    </w:p>
    <w:p>
      <w:pPr>
        <w:spacing w:after="0" w:before="0" w:line="324" w:lineRule="auto"/>
        <w:ind w:left="510"/>
      </w:pPr>
      <w:r>
        <w:rPr>
          <w:rFonts w:ascii="맑은 고딕" w:hAnsi="맑은 고딕" w:eastAsia="맑은 고딕"/>
          <w:b w:val="0"/>
          <w:sz w:val="20"/>
        </w:rPr>
        <w:t>- 종목별 정원/현원, 선수·지도자 연봉, 성적</w:t>
      </w:r>
    </w:p>
    <w:p>
      <w:pPr>
        <w:spacing w:after="0" w:before="0" w:line="324" w:lineRule="auto"/>
        <w:ind w:left="510"/>
      </w:pPr>
      <w:r>
        <w:rPr>
          <w:rFonts w:ascii="맑은 고딕" w:hAnsi="맑은 고딕" w:eastAsia="맑은 고딕"/>
          <w:b w:val="0"/>
          <w:sz w:val="20"/>
        </w:rPr>
        <w:t>- 2026년 추경 감액 세부 내역과 사유</w:t>
      </w:r>
    </w:p>
    <w:p>
      <w:pPr>
        <w:spacing w:after="40" w:before="0" w:line="324" w:lineRule="auto"/>
      </w:pPr>
    </w:p>
    <w:p>
      <w:pPr>
        <w:spacing w:after="0" w:before="0" w:line="324" w:lineRule="auto"/>
        <w:ind w:left="113"/>
      </w:pPr>
      <w:r>
        <w:rPr>
          <w:rFonts w:ascii="맑은 고딕" w:hAnsi="맑은 고딕" w:eastAsia="맑은 고딕"/>
          <w:b/>
          <w:sz w:val="21"/>
        </w:rPr>
        <w:t>[체육진흥-3] ∘ 장애인체육 지원 예산 및 참여 실적(최근 3년)</w:t>
      </w:r>
    </w:p>
    <w:p>
      <w:pPr>
        <w:spacing w:after="0" w:before="0" w:line="324" w:lineRule="auto"/>
        <w:ind w:left="510"/>
      </w:pPr>
      <w:r>
        <w:rPr>
          <w:rFonts w:ascii="맑은 고딕" w:hAnsi="맑은 고딕" w:eastAsia="맑은 고딕"/>
          <w:b w:val="0"/>
          <w:sz w:val="20"/>
        </w:rPr>
        <w:t>- 사업별 예산 증감, 참여 인원(장애유형·시군별)</w:t>
      </w:r>
    </w:p>
    <w:p>
      <w:pPr>
        <w:spacing w:after="0" w:before="0" w:line="324" w:lineRule="auto"/>
        <w:ind w:left="510"/>
      </w:pPr>
      <w:r>
        <w:rPr>
          <w:rFonts w:ascii="맑은 고딕" w:hAnsi="맑은 고딕" w:eastAsia="맑은 고딕"/>
          <w:b w:val="0"/>
          <w:sz w:val="20"/>
        </w:rPr>
        <w:t>- 추경 감액에 따른 사업 조정 내역</w:t>
      </w:r>
    </w:p>
    <w:p>
      <w:pPr>
        <w:spacing w:after="40" w:before="0" w:line="324" w:lineRule="auto"/>
      </w:pPr>
    </w:p>
    <w:p>
      <w:pPr>
        <w:spacing w:after="0" w:before="0" w:line="324" w:lineRule="auto"/>
        <w:ind w:left="113"/>
      </w:pPr>
      <w:r>
        <w:rPr>
          <w:rFonts w:ascii="맑은 고딕" w:hAnsi="맑은 고딕" w:eastAsia="맑은 고딕"/>
          <w:b/>
          <w:sz w:val="21"/>
        </w:rPr>
        <w:t>[체육진흥-4] ∘ 경기도 선수촌 건립 계획</w:t>
      </w:r>
    </w:p>
    <w:p>
      <w:pPr>
        <w:spacing w:after="0" w:before="0" w:line="324" w:lineRule="auto"/>
        <w:ind w:left="510"/>
      </w:pPr>
      <w:r>
        <w:rPr>
          <w:rFonts w:ascii="맑은 고딕" w:hAnsi="맑은 고딕" w:eastAsia="맑은 고딕"/>
          <w:b w:val="0"/>
          <w:sz w:val="20"/>
        </w:rPr>
        <w:t>- 타당성조사 결과(’26.10.), 총사업비·운영비 추계</w:t>
      </w:r>
    </w:p>
    <w:p>
      <w:pPr>
        <w:spacing w:after="0" w:before="0" w:line="324" w:lineRule="auto"/>
        <w:ind w:left="510"/>
      </w:pPr>
      <w:r>
        <w:rPr>
          <w:rFonts w:ascii="맑은 고딕" w:hAnsi="맑은 고딕" w:eastAsia="맑은 고딕"/>
          <w:b w:val="0"/>
          <w:sz w:val="20"/>
        </w:rPr>
        <w:t>- 부지 활용 계획 및 우만테크노밸리 대체주차장 계획과의 조정 내역</w:t>
      </w:r>
    </w:p>
    <w:p>
      <w:pPr>
        <w:spacing w:after="40" w:before="0" w:line="324" w:lineRule="auto"/>
      </w:pPr>
    </w:p>
    <w:p>
      <w:pPr>
        <w:spacing w:after="0" w:before="0" w:line="324" w:lineRule="auto"/>
        <w:ind w:left="113"/>
      </w:pPr>
      <w:r>
        <w:rPr>
          <w:rFonts w:ascii="맑은 고딕" w:hAnsi="맑은 고딕" w:eastAsia="맑은 고딕"/>
          <w:b/>
          <w:sz w:val="21"/>
        </w:rPr>
        <w:t>[체육진흥-5] ∘ 공공체육시설 국비 개보수 사업 매칭 계획</w:t>
      </w:r>
    </w:p>
    <w:p>
      <w:pPr>
        <w:spacing w:after="0" w:before="0" w:line="324" w:lineRule="auto"/>
        <w:ind w:left="510"/>
      </w:pPr>
      <w:r>
        <w:rPr>
          <w:rFonts w:ascii="맑은 고딕" w:hAnsi="맑은 고딕" w:eastAsia="맑은 고딕"/>
          <w:b w:val="0"/>
          <w:sz w:val="20"/>
        </w:rPr>
        <w:t>- 2027 국비 신청 대상 시설·시군, 국·도·시군 분담안</w:t>
      </w:r>
    </w:p>
    <w:p>
      <w:pPr>
        <w:spacing w:after="0" w:before="0" w:line="324" w:lineRule="auto"/>
        <w:ind w:left="510"/>
      </w:pPr>
      <w:r>
        <w:rPr>
          <w:rFonts w:ascii="맑은 고딕" w:hAnsi="맑은 고딕" w:eastAsia="맑은 고딕"/>
          <w:b w:val="0"/>
          <w:sz w:val="20"/>
        </w:rPr>
        <w:t>- 도비 30% 상한 적용 시 시군 부담 증가액</w:t>
      </w:r>
    </w:p>
    <w:p>
      <w:pPr>
        <w:spacing w:after="40" w:before="0" w:line="324" w:lineRule="auto"/>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