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DMZ국제다큐멘터리영화제 질의서(안)</w:t>
      </w:r>
    </w:p>
    <w:p>
      <w:pPr>
        <w:spacing w:after="320" w:before="0" w:line="324" w:lineRule="auto"/>
        <w:jc w:val="center"/>
      </w:pPr>
      <w:r>
        <w:rPr>
          <w:rFonts w:ascii="맑은 고딕" w:hAnsi="맑은 고딕" w:eastAsia="맑은 고딕"/>
          <w:b w:val="0"/>
          <w:color w:val="6B7280"/>
          <w:sz w:val="20"/>
        </w:rPr>
        <w:t>2026년 행정사무감사 · 작성 2026. 10. 19.</w:t>
      </w:r>
    </w:p>
    <w:p>
      <w:pPr>
        <w:spacing w:after="80" w:before="200" w:line="324" w:lineRule="auto"/>
      </w:pPr>
      <w:r>
        <w:rPr>
          <w:rFonts w:ascii="맑은 고딕" w:hAnsi="맑은 고딕" w:eastAsia="맑은 고딕"/>
          <w:b/>
          <w:color w:val="0B3A63"/>
          <w:sz w:val="30"/>
        </w:rPr>
        <w:t>DMZ국제다큐멘터리영화제</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도비 31억 중 6.53억(21.1%)이 감액됐고, 추경 의결(9.18) 전에 영화제(9.10~16)가 끝나 개막식 축소·다큐로드·다큐콘서트 취소 등 선축소가 이뤄졌다. 도비 의존도 77%, 작년 지적 4건 모두 미완료.</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선축소 경위</w:t>
      </w:r>
    </w:p>
    <w:p>
      <w:pPr>
        <w:spacing w:after="20" w:before="0" w:line="324" w:lineRule="auto"/>
        <w:ind w:left="454"/>
      </w:pPr>
      <w:r>
        <w:rPr>
          <w:rFonts w:ascii="맑은 고딕" w:hAnsi="맑은 고딕" w:eastAsia="맑은 고딕"/>
          <w:b w:val="0"/>
          <w:sz w:val="21"/>
        </w:rPr>
        <w:t>도비 감액을 언제, 어떤 방식으로 통보받았습니까? 의결 전에 축소한 프로그램과 이미 체결된 계약의 해지 비용은 얼마입니까?</w:t>
      </w:r>
    </w:p>
    <w:p>
      <w:pPr>
        <w:spacing w:after="0" w:before="0" w:line="324" w:lineRule="auto"/>
        <w:ind w:left="454"/>
      </w:pPr>
      <w:r>
        <w:rPr>
          <w:rFonts w:ascii="맑은 고딕" w:hAnsi="맑은 고딕" w:eastAsia="맑은 고딕"/>
          <w:b w:val="0"/>
          <w:color w:val="6B7280"/>
          <w:sz w:val="19"/>
        </w:rPr>
        <w:t>· 관련 자료요구: 콘텐츠-2</w:t>
      </w:r>
    </w:p>
    <w:p>
      <w:pPr>
        <w:spacing w:after="60" w:before="0" w:line="324" w:lineRule="auto"/>
      </w:pPr>
    </w:p>
    <w:p>
      <w:pPr>
        <w:spacing w:after="20" w:before="0" w:line="324" w:lineRule="auto"/>
        <w:ind w:left="113"/>
      </w:pPr>
      <w:r>
        <w:rPr>
          <w:rFonts w:ascii="맑은 고딕" w:hAnsi="맑은 고딕" w:eastAsia="맑은 고딕"/>
          <w:b/>
          <w:sz w:val="21"/>
        </w:rPr>
        <w:t xml:space="preserve">2. </w:t>
      </w:r>
      <w:r>
        <w:rPr>
          <w:rFonts w:ascii="맑은 고딕" w:hAnsi="맑은 고딕" w:eastAsia="맑은 고딕"/>
          <w:b/>
          <w:sz w:val="21"/>
        </w:rPr>
        <w:t>국비 매칭 영향</w:t>
      </w:r>
    </w:p>
    <w:p>
      <w:pPr>
        <w:spacing w:after="20" w:before="0" w:line="324" w:lineRule="auto"/>
        <w:ind w:left="454"/>
      </w:pPr>
      <w:r>
        <w:rPr>
          <w:rFonts w:ascii="맑은 고딕" w:hAnsi="맑은 고딕" w:eastAsia="맑은 고딕"/>
          <w:b w:val="0"/>
          <w:sz w:val="21"/>
        </w:rPr>
        <w:t>영진위·문체부 국비(4.43억) 매칭 조건에 도비 감액이 영향을 주지는 않습니까?</w:t>
      </w:r>
    </w:p>
    <w:p>
      <w:pPr>
        <w:spacing w:after="0" w:before="0" w:line="324" w:lineRule="auto"/>
        <w:ind w:left="454"/>
      </w:pPr>
      <w:r>
        <w:rPr>
          <w:rFonts w:ascii="맑은 고딕" w:hAnsi="맑은 고딕" w:eastAsia="맑은 고딕"/>
          <w:b w:val="0"/>
          <w:color w:val="6B7280"/>
          <w:sz w:val="19"/>
        </w:rPr>
        <w:t>· 관련 자료요구: DMZ-1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재원 다각화</w:t>
      </w:r>
    </w:p>
    <w:p>
      <w:pPr>
        <w:spacing w:after="20" w:before="0" w:line="324" w:lineRule="auto"/>
        <w:ind w:left="454"/>
      </w:pPr>
      <w:r>
        <w:rPr>
          <w:rFonts w:ascii="맑은 고딕" w:hAnsi="맑은 고딕" w:eastAsia="맑은 고딕"/>
          <w:b w:val="0"/>
          <w:sz w:val="21"/>
        </w:rPr>
        <w:t>도비 의존도가 77%인데 작년 요구한 도내 기업 참여 확대와 홍보전략 재정비는 어떻게 됐습니까?</w:t>
      </w:r>
    </w:p>
    <w:p>
      <w:pPr>
        <w:spacing w:after="0" w:before="0" w:line="324" w:lineRule="auto"/>
        <w:ind w:left="454"/>
      </w:pPr>
      <w:r>
        <w:rPr>
          <w:rFonts w:ascii="맑은 고딕" w:hAnsi="맑은 고딕" w:eastAsia="맑은 고딕"/>
          <w:b w:val="0"/>
          <w:color w:val="6B7280"/>
          <w:sz w:val="19"/>
        </w:rPr>
        <w:t>· 배경: 2025 처리-1·2 추진 중</w:t>
      </w:r>
    </w:p>
    <w:p>
      <w:pPr>
        <w:spacing w:after="0" w:before="0" w:line="324" w:lineRule="auto"/>
        <w:ind w:left="454"/>
      </w:pPr>
      <w:r>
        <w:rPr>
          <w:rFonts w:ascii="맑은 고딕" w:hAnsi="맑은 고딕" w:eastAsia="맑은 고딕"/>
          <w:b w:val="0"/>
          <w:color w:val="6B7280"/>
          <w:sz w:val="19"/>
        </w:rPr>
        <w:t>· 2025 지적: 처리-1(추진 중), 처리-2(추진 중)</w:t>
      </w:r>
    </w:p>
    <w:p>
      <w:pPr>
        <w:spacing w:after="0" w:before="0" w:line="324" w:lineRule="auto"/>
        <w:ind w:left="454"/>
      </w:pPr>
      <w:r>
        <w:rPr>
          <w:rFonts w:ascii="맑은 고딕" w:hAnsi="맑은 고딕" w:eastAsia="맑은 고딕"/>
          <w:b w:val="0"/>
          <w:color w:val="6B7280"/>
          <w:sz w:val="19"/>
        </w:rPr>
        <w:t>· 관련 자료요구: DMZ-1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4. 【중점】 </w:t>
      </w:r>
      <w:r>
        <w:rPr>
          <w:rFonts w:ascii="맑은 고딕" w:hAnsi="맑은 고딕" w:eastAsia="맑은 고딕"/>
          <w:b/>
          <w:sz w:val="21"/>
        </w:rPr>
        <w:t>관객 수 집계 기준·의결 전 감액안 적용 경위</w:t>
      </w:r>
    </w:p>
    <w:p>
      <w:pPr>
        <w:spacing w:after="20" w:before="0" w:line="324" w:lineRule="auto"/>
        <w:ind w:left="454"/>
      </w:pPr>
      <w:r>
        <w:rPr>
          <w:rFonts w:ascii="맑은 고딕" w:hAnsi="맑은 고딕" w:eastAsia="맑은 고딕"/>
          <w:b w:val="0"/>
          <w:sz w:val="21"/>
        </w:rPr>
        <w:t>도와 영화제 측이 밝힌 관객 수에 차이가 있어 감액 근거로 쓰인 '관객 1인당 투입 예산' 계산이 정확한지 의문이 제기됐습니다. 각각 어떤 기준·범위로 집계했습니까? 또한 의회가 의결하지 않은 감액안을 영화제 현장에 먼저 적용한 것은 누구의 결정이며 어떤 권한에 근거합니까? 출품 규정에 공표된 시상·사업을 변경하면서 계약·인력·용역 관계에 대한 법률 검토는 거쳤습니까?</w:t>
      </w:r>
    </w:p>
    <w:p>
      <w:pPr>
        <w:spacing w:after="0" w:before="0" w:line="324" w:lineRule="auto"/>
        <w:ind w:left="454"/>
      </w:pPr>
      <w:r>
        <w:rPr>
          <w:rFonts w:ascii="맑은 고딕" w:hAnsi="맑은 고딕" w:eastAsia="맑은 고딕"/>
          <w:b w:val="0"/>
          <w:color w:val="6B7280"/>
          <w:sz w:val="19"/>
        </w:rPr>
        <w:t>· 배경: 최규진 의원(문체위) 문제제기, 전자신문 2026.9.26. 김민석 더불어민주당 대표 '계약 파기' 비판 → 추미애 지사 반박 논쟁 진행 중.</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[DMZ-1] ∘ 제18회 영화제 결산 및 감액 영향</w:t>
      </w:r>
    </w:p>
    <w:p>
      <w:pPr>
        <w:spacing w:after="0" w:before="0" w:line="324" w:lineRule="auto"/>
        <w:ind w:left="510"/>
      </w:pPr>
      <w:r>
        <w:rPr>
          <w:rFonts w:ascii="맑은 고딕" w:hAnsi="맑은 고딕" w:eastAsia="맑은 고딕"/>
          <w:b w:val="0"/>
          <w:sz w:val="20"/>
        </w:rPr>
        <w:t>- 프로그램별 당초·변경 예산, 취소·축소 내역, 관객·출품 실적</w:t>
      </w:r>
    </w:p>
    <w:p>
      <w:pPr>
        <w:spacing w:after="0" w:before="0" w:line="324" w:lineRule="auto"/>
        <w:ind w:left="510"/>
      </w:pPr>
      <w:r>
        <w:rPr>
          <w:rFonts w:ascii="맑은 고딕" w:hAnsi="맑은 고딕" w:eastAsia="맑은 고딕"/>
          <w:b w:val="0"/>
          <w:sz w:val="20"/>
        </w:rPr>
        <w:t>- 국비 매칭 조건 및 정산 계획</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