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경기도남한산성세계유산센터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01.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경기도남한산성세계유산센터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2차 추경에서 역사문화관 운영비 1.8억, 옛길 예산 75%가 감액됐고(집행률 100%·목표 달성 중), 예산은 3년 연속 감소(’25 130억→’26 97억), 학예연구관은 공석이다.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집행 우수 사업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역사문화관 운영비가 집행률 100%, 관람 목표 53% 달성 중인데도 1.8억 감액됐습니다. 감액 기준은 무엇이고 가을 성수기 운영에 차질은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최보라 의원(경제노동위) 지적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예산 연속 감소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센터 예산이 3년 연속 줄었는데 세계유산 보존·관리 수준은 유지되고 있습니까? 성곽 붕괴위험 28개소 모니터링 결과는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남한산성-1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학예 인력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학예연구관이 공석인데 세계유산 보존 업무 공백은 없습니까?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[남한산성-1] ∘ 세계유산 남한산성 보존·관리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예산 추이, 성곽 모니터링 결과, 보수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