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경기도체육회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10. 01.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경기도체육회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도체육회 주관 격투대회에서 중상자가 발생했는데 기록은 ‘사고 없음’으로 처리됐다는 의혹(8월 단독), 선수단 관리·감독 시정요구 미완료, 작년 지적 15건 중 13건 미완료, 직장운동경기부 예산 감액이 쟁점이다. 10월 전국체전 5연패 도전과 2027 개최 준비가 병행된다.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격투대회 사고 은폐 의혹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격투대회에서 중상자가 나왔는데 대회 기록에 ‘사고 없음’으로 적힌 경위는 무엇입니까? 안전관리 매뉴얼 준수 여부와 책임자 조치는 어떻게 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8.20 단독 보도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도체육회-1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선수단 관리·감독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시정요구한 선수단 관리·감독 규정 개선은 아직 ‘추진 중’입니다. 개정 규정과 적용 시점은 언제입니까?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시정-1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시정-1(추진 중), 건의-1(추진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시군체육회 선거 개입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수원시체육회 임원의 선거 부당개입 건 징계 심사 결과는 무엇입니까? 체육단체 선거 공정성 관리 체계는 어떻습니까?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7월 보도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도체육회-2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직장운동경기부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추경으로 직장운동경기부 예산이 감액됐는데 전국체전 대비 훈련에 차질은 없습니까? 우수선수 유출 방지 대책은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처리-13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처리-13(추진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체육진흥-2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5. </w:t>
      </w:r>
      <w:r>
        <w:rPr>
          <w:rFonts w:ascii="맑은 고딕" w:hAnsi="맑은 고딕" w:eastAsia="맑은 고딕"/>
          <w:b/>
          <w:sz w:val="21"/>
        </w:rPr>
        <w:t>수익사업·재정자립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요구한 수익사업 전담팀 신설과 마케팅 규정 제정은 이행됐습니까?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처리-8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처리-8(추진 중)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6. 【중점】 </w:t>
      </w:r>
      <w:r>
        <w:rPr>
          <w:rFonts w:ascii="맑은 고딕" w:hAnsi="맑은 고딕" w:eastAsia="맑은 고딕"/>
          <w:b/>
          <w:sz w:val="21"/>
        </w:rPr>
        <w:t>스포츠윤리센터 징계요구 처리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스포츠윤리센터가 요구한 징계 중 전국적으로 4건에 1건꼴로 처리 결과가 회신되지 않았습니다. 경기도체육회와 종목단체가 받은 징계요구는 몇 건이고, 기한 내 처리·회신된 비율은 얼마입니까?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세계일보 2026.9.17 단독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시정-1(추진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도체육회-3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7. </w:t>
      </w:r>
      <w:r>
        <w:rPr>
          <w:rFonts w:ascii="맑은 고딕" w:hAnsi="맑은 고딕" w:eastAsia="맑은 고딕"/>
          <w:b/>
          <w:sz w:val="21"/>
        </w:rPr>
        <w:t>업무추진비 관리 — 타 시도 체육회 횡령 의혹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제주도체육회에서 업무추진비 횡령 의혹이 불거져 자료 대조가 진행 중입니다. 경기도체육회와 시군체육회의 업무추진비 집행 증빙·사후 점검 체계는 어떻게 운영되고 있으며, 최근 3년간 부적정 집행으로 환수·징계한 사례가 있습니까?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제주도민일보 2026.9.30 ‘제주도체육회 업추비 횡령 의혹 자료 대조중’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[도체육회-1] ∘ 도체육회 주최·주관 대회 안전사고 현황(최근 3년)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대회별 사고 발생·보고 내역, 격투대회 사고 경위서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안전관리 매뉴얼 및 점검 결과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[도체육회-2] ∘ 체육단체 임원 선거 관련 징계·분쟁 현황(최근 3년)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사건별 경위, 징계 심사 결과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[도체육회-3] ∘ 스포츠윤리센터 징계요구 처리 현황(2024~2026.9.)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접수 건수, 사건 유형, 처리 결과·회신일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기한(90일) 초과 건과 사유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