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경기도남한산성세계유산센터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경기도남한산성세계유산센터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2차 추경에서 역사문화관 운영비 1.8억, 옛길 예산 75%가 감액됐고(집행률 100%·목표 달성 중), 예산은 3년 연속 감소(’25 130억→’26 97억), 학예연구관은 공석이다.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집행 우수 사업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역사문화관 운영비가 집행률 100%, 관람 목표 53% 달성 중인데도 1.8억 감액됐습니다. 감액 기준은 무엇이고 가을 성수기 운영에 차질은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최보라 의원(경제노동위)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예산 연속 감소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센터 예산이 3년 연속 줄었는데 세계유산 보존·관리 수준은 유지되고 있습니까? 성곽 붕괴위험 28개소 모니터링 결과는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남한산성-1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학예 인력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학예연구관이 공석인데 세계유산 보존 업무 공백은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[남한산성-1] ∘ 세계유산 남한산성 보존·관리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예산 추이, 성곽 모니터링 결과, 보수 계획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