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185FA5"/>
          <w:sz w:val="24"/>
        </w:rPr>
        <w:t>경기도의회 문화체육관광위원회</w:t>
      </w:r>
    </w:p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40"/>
        </w:rPr>
        <w:t>문화유산과 질의서(안)</w:t>
      </w:r>
    </w:p>
    <w:p>
      <w:pPr>
        <w:spacing w:after="320" w:before="0" w:line="324" w:lineRule="auto"/>
        <w:jc w:val="center"/>
      </w:pPr>
      <w:r>
        <w:rPr>
          <w:rFonts w:ascii="맑은 고딕" w:hAnsi="맑은 고딕" w:eastAsia="맑은 고딕"/>
          <w:b w:val="0"/>
          <w:color w:val="6B7280"/>
          <w:sz w:val="20"/>
        </w:rPr>
        <w:t>2026년 행정사무감사 · 작성 2026. 09. 23.</w:t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color w:val="0B3A63"/>
          <w:sz w:val="30"/>
        </w:rPr>
        <w:t>문화유산과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쟁점 요약</w:t>
      </w:r>
    </w:p>
    <w:p>
      <w:pPr>
        <w:spacing w:after="120" w:before="0" w:line="324" w:lineRule="auto"/>
        <w:ind w:left="227"/>
      </w:pPr>
      <w:r>
        <w:rPr>
          <w:rFonts w:ascii="맑은 고딕" w:hAnsi="맑은 고딕" w:eastAsia="맑은 고딕"/>
          <w:b w:val="0"/>
          <w:sz w:val="21"/>
        </w:rPr>
        <w:t>북한산성(「한양의 수도성곽」) 세계유산 등재가 2027년 결정을 앞두고 있고, 세계유산 4건 등재 추진 예산의 성과가 점검 대상이다. 작년 지적 중 미래유산 체계, 경기도사 편찬 재개, 정조대왕능행차 유네스코 등재 추진이 미완료 상태다.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질의</w:t>
      </w: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1. </w:t>
      </w:r>
      <w:r>
        <w:rPr>
          <w:rFonts w:ascii="맑은 고딕" w:hAnsi="맑은 고딕" w:eastAsia="맑은 고딕"/>
          <w:b/>
          <w:sz w:val="21"/>
        </w:rPr>
        <w:t>세계유산 등재 성과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북한산성·회암사지·DMZ·4.16 아카이브 등재 추진에 매년 예산을 쓰고 있습니다. 건별 진척도와 등재 가능성, 도의 역할은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ICOMOS 평가 중, 2027 결정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문화유산-1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2. </w:t>
      </w:r>
      <w:r>
        <w:rPr>
          <w:rFonts w:ascii="맑은 고딕" w:hAnsi="맑은 고딕" w:eastAsia="맑은 고딕"/>
          <w:b/>
          <w:sz w:val="21"/>
        </w:rPr>
        <w:t>문화유산돌봄 성과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작년 시정요구로 문화유산돌봄센터의 현장 중심 성과체계 전환을 ‘완료’했다고 했는데, 바뀐 성과지표와 실제 관리 실적은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시정-2 완료 보고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시정-2(완료)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문화유산-2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3. </w:t>
      </w:r>
      <w:r>
        <w:rPr>
          <w:rFonts w:ascii="맑은 고딕" w:hAnsi="맑은 고딕" w:eastAsia="맑은 고딕"/>
          <w:b/>
          <w:sz w:val="21"/>
        </w:rPr>
        <w:t>경기도사 편찬·미래유산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경기도사 편찬 재개와 전담조직 재설치, 미래유산 보존체계 구축은 1년째 검토 중입니다. 구체적인 추진 일정은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처리-36·37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처리-36(추진 중), 처리-37(추진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문화유산-3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4. </w:t>
      </w:r>
      <w:r>
        <w:rPr>
          <w:rFonts w:ascii="맑은 고딕" w:hAnsi="맑은 고딕" w:eastAsia="맑은 고딕"/>
          <w:b/>
          <w:sz w:val="21"/>
        </w:rPr>
        <w:t>정조대왕능행차 유네스코 등재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정조대왕능행차의 유네스코 인류무형유산 등재 추진에서 경기도는 어떤 주도적 역할을 하고 있습니까?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처리-38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처리-38(추진 중)</w:t>
      </w:r>
    </w:p>
    <w:p>
      <w:pPr>
        <w:spacing w:after="60" w:before="0" w:line="324" w:lineRule="auto"/>
      </w:pP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자료요구</w:t>
      </w: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[문화유산-1] ∘ 세계유산 등재 추진 사업 현황(최근 3년)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대상별 예산·집행, 추진 단계, 용역 결과보고서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[문화유산-2] ∘ 문화유산돌봄 사업 운영 현황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관리대상 787개소 모니터링 결과, 인력·1인당 관리 개소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성과지표 변경 전후 비교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[문화유산-3] ∘ 경기도사 편찬 및 미래유산 추진 계획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조직·인력 검토안, 문화재단 협의 내역, 추진 일정</w:t>
      </w:r>
    </w:p>
    <w:p>
      <w:pPr>
        <w:spacing w:after="40" w:before="0" w:line="324" w:lineRule="auto"/>
      </w:pP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