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before="0" w:line="324" w:lineRule="auto"/>
        <w:jc w:val="center"/>
      </w:pPr>
      <w:r>
        <w:rPr>
          <w:rFonts w:ascii="맑은 고딕" w:hAnsi="맑은 고딕" w:eastAsia="맑은 고딕"/>
          <w:b/>
          <w:color w:val="185FA5"/>
          <w:sz w:val="24"/>
        </w:rPr>
        <w:t>경기도의회 문화체육관광위원회</w:t>
      </w:r>
    </w:p>
    <w:p>
      <w:pPr>
        <w:spacing w:after="120" w:before="0" w:line="324" w:lineRule="auto"/>
        <w:jc w:val="center"/>
      </w:pPr>
      <w:r>
        <w:rPr>
          <w:rFonts w:ascii="맑은 고딕" w:hAnsi="맑은 고딕" w:eastAsia="맑은 고딕"/>
          <w:b/>
          <w:color w:val="0B3A63"/>
          <w:sz w:val="40"/>
        </w:rPr>
        <w:t>경기도체육회 질의서(안)</w:t>
      </w:r>
    </w:p>
    <w:p>
      <w:pPr>
        <w:spacing w:after="320" w:before="0" w:line="324" w:lineRule="auto"/>
        <w:jc w:val="center"/>
      </w:pPr>
      <w:r>
        <w:rPr>
          <w:rFonts w:ascii="맑은 고딕" w:hAnsi="맑은 고딕" w:eastAsia="맑은 고딕"/>
          <w:b w:val="0"/>
          <w:color w:val="6B7280"/>
          <w:sz w:val="20"/>
        </w:rPr>
        <w:t>2026년 행정사무감사 · 작성 2026. 09. 18.</w:t>
      </w:r>
    </w:p>
    <w:p>
      <w:pPr>
        <w:spacing w:after="80" w:before="200" w:line="324" w:lineRule="auto"/>
      </w:pPr>
      <w:r>
        <w:rPr>
          <w:rFonts w:ascii="맑은 고딕" w:hAnsi="맑은 고딕" w:eastAsia="맑은 고딕"/>
          <w:b/>
          <w:color w:val="0B3A63"/>
          <w:sz w:val="30"/>
        </w:rPr>
        <w:t>경기도체육회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쟁점 요약</w:t>
      </w:r>
    </w:p>
    <w:p>
      <w:pPr>
        <w:spacing w:after="120" w:before="0" w:line="324" w:lineRule="auto"/>
        <w:ind w:left="227"/>
      </w:pPr>
      <w:r>
        <w:rPr>
          <w:rFonts w:ascii="맑은 고딕" w:hAnsi="맑은 고딕" w:eastAsia="맑은 고딕"/>
          <w:b w:val="0"/>
          <w:sz w:val="21"/>
        </w:rPr>
        <w:t>도체육회 주관 격투대회에서 중상자가 발생했는데 기록은 ‘사고 없음’으로 처리됐다는 의혹(8월 단독), 선수단 관리·감독 시정요구 미완료, 작년 지적 15건 중 13건 미완료, 직장운동경기부 예산 감액이 쟁점이다. 10월 전국체전 5연패 도전과 2027 개최 준비가 병행된다.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질의</w:t>
      </w: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1. 【중점】 </w:t>
      </w:r>
      <w:r>
        <w:rPr>
          <w:rFonts w:ascii="맑은 고딕" w:hAnsi="맑은 고딕" w:eastAsia="맑은 고딕"/>
          <w:b/>
          <w:sz w:val="21"/>
        </w:rPr>
        <w:t>격투대회 사고 은폐 의혹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격투대회에서 중상자가 나왔는데 대회 기록에 ‘사고 없음’으로 적힌 경위는 무엇입니까? 안전관리 매뉴얼 준수 여부와 책임자 조치는 어떻게 됐습니까?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8.20 단독 보도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도체육회-1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2. 【중점】 </w:t>
      </w:r>
      <w:r>
        <w:rPr>
          <w:rFonts w:ascii="맑은 고딕" w:hAnsi="맑은 고딕" w:eastAsia="맑은 고딕"/>
          <w:b/>
          <w:sz w:val="21"/>
        </w:rPr>
        <w:t>선수단 관리·감독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작년 시정요구한 선수단 관리·감독 규정 개선은 아직 ‘추진 중’입니다. 개정 규정과 적용 시점은 언제입니까?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2025 시정-1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시정-1(추진 중), 건의-1(추진 중)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공통-1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3. </w:t>
      </w:r>
      <w:r>
        <w:rPr>
          <w:rFonts w:ascii="맑은 고딕" w:hAnsi="맑은 고딕" w:eastAsia="맑은 고딕"/>
          <w:b/>
          <w:sz w:val="21"/>
        </w:rPr>
        <w:t>시군체육회 선거 개입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수원시체육회 임원의 선거 부당개입 건 징계 심사 결과는 무엇입니까? 체육단체 선거 공정성 관리 체계는 어떻습니까?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7월 보도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도체육회-2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4. </w:t>
      </w:r>
      <w:r>
        <w:rPr>
          <w:rFonts w:ascii="맑은 고딕" w:hAnsi="맑은 고딕" w:eastAsia="맑은 고딕"/>
          <w:b/>
          <w:sz w:val="21"/>
        </w:rPr>
        <w:t>직장운동경기부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추경으로 직장운동경기부 예산이 감액됐는데 전국체전 대비 훈련에 차질은 없습니까? 우수선수 유출 방지 대책은 무엇입니까?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2025 처리-13 추진 중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처리-13(추진 중)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체육진흥-2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5. </w:t>
      </w:r>
      <w:r>
        <w:rPr>
          <w:rFonts w:ascii="맑은 고딕" w:hAnsi="맑은 고딕" w:eastAsia="맑은 고딕"/>
          <w:b/>
          <w:sz w:val="21"/>
        </w:rPr>
        <w:t>수익사업·재정자립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작년 요구한 수익사업 전담팀 신설과 마케팅 규정 제정은 이행됐습니까?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2025 처리-8 추진 중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처리-8(추진 중)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6. 【중점】 </w:t>
      </w:r>
      <w:r>
        <w:rPr>
          <w:rFonts w:ascii="맑은 고딕" w:hAnsi="맑은 고딕" w:eastAsia="맑은 고딕"/>
          <w:b/>
          <w:sz w:val="21"/>
        </w:rPr>
        <w:t>스포츠윤리센터 징계요구 처리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스포츠윤리센터가 요구한 징계 중 전국적으로 4건에 1건꼴로 처리 결과가 회신되지 않았습니다. 경기도체육회와 종목단체가 받은 징계요구는 몇 건이고, 기한 내 처리·회신된 비율은 얼마입니까?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세계일보 2026.9.17 단독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시정-1(추진 중)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도체육회-3</w:t>
      </w:r>
    </w:p>
    <w:p>
      <w:pPr>
        <w:spacing w:after="60" w:before="0" w:line="324" w:lineRule="auto"/>
      </w:pP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자료요구</w:t>
      </w: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[도체육회-1] ∘ 도체육회 주최·주관 대회 안전사고 현황(최근 3년)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대회별 사고 발생·보고 내역, 격투대회 사고 경위서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안전관리 매뉴얼 및 점검 결과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[도체육회-2] ∘ 체육단체 임원 선거 관련 징계·분쟁 현황(최근 3년)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사건별 경위, 징계 심사 결과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[도체육회-3] ∘ 스포츠윤리센터 징계요구 처리 현황(2024~2026.9.)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접수 건수, 사건 유형, 처리 결과·회신일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기한(90일) 초과 건과 사유</w:t>
      </w:r>
    </w:p>
    <w:p>
      <w:pPr>
        <w:spacing w:after="40" w:before="0" w:line="324" w:lineRule="auto"/>
      </w:pP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