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경기콘텐츠진흥원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경기콘텐츠진흥원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미래산업본부 직원 30명의 인건비가 8개월분만 편성돼 9월부터 임금체불 위기다(노조 기자회견, 도 “증액 동의 어렵다”). 게임 업무가 미래성장산업국 보조로 나뉜 구조도 쟁점이다. 작년 지적 14건 중 13건 완료로 이행률은 높다.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임금체불 위기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미래산업본부 직원 30명의 인건비가 4개월분 빠진 상태입니다. 현재 체불 여부와 연말까지 지급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미래과학협력위 증액 의결, 예결위 결과 확인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콘진원-1, 공통-4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인건비 과소편성 책임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본예산 요구 단계에서 콘진원은 12개월분을 요구했습니까? 누구의 판단으로 8개월분만 편성됐습니까?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게임 업무 이원화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게임·e스포츠·XR 사업은 미래성장산업국 보조금(76.6억)으로 운영되는데, 두 국의 사업 관리와 성과평가는 어떻게 조정됩니까?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콘진원-2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대중소 상생사업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지적한 대중소 상생 협력 사업의 중소기업 보호 장치는 어떻게 개선됐습니까?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처리-7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처리-7(추진 중)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[콘진원-1] ∘ 2026년 인건비 요구·편성·집행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본부별 인원·인건비, 요구액 대비 편성액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예산 요구서, 도 조정 내역, 추경 요구 공문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[콘진원-2] ∘ 소관 국별 사업·예산 현황(문체국/미래성장산업국)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사업별 예산·성과지표, 보고 체계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