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문화정책과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18.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문화정책과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컬처패스는 성과에도 3년 연속 추경 감액(30%), 평택박물관 도비는 60억 중 55억이 감액됐다. 문화재단·관광공사 고양 이전은 7년째 표류 중이고, 문화재단은 도 출연금이 절반 이하로 줄어 기본재산을 헐어 쓰고 있다.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컬처패스 반복 감액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경기컬처패스는 회원 70만 명, 앱 인기 1위 등 성과를 냈는데도 3년 연속 추경에서 감액됐습니다. 본예산을 과다 편성하고 추경에서 깎는 구조가 아닌지, 연도별 편성·감액·집행 내역으로 설명해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황은화 의원 “감액용 예산” 지적, 2025 처리-46(전면 재설계)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처리-46()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2. 【중점】 </w:t>
      </w:r>
      <w:r>
        <w:rPr>
          <w:rFonts w:ascii="맑은 고딕" w:hAnsi="맑은 고딕" w:eastAsia="맑은 고딕"/>
          <w:b/>
          <w:sz w:val="21"/>
        </w:rPr>
        <w:t>평택박물관 도비 약정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평택박물관 도비 60억 중 55억을 감액했는데, 총 149.6억 도비 약정은 어떻게 이행합니까? 연차별 교부계획을 문서로 제시해 주십시오.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국장 “약속한 도비 지원 차질 없게” 답변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3. 【중점】 </w:t>
      </w:r>
      <w:r>
        <w:rPr>
          <w:rFonts w:ascii="맑은 고딕" w:hAnsi="맑은 고딕" w:eastAsia="맑은 고딕"/>
          <w:b/>
          <w:sz w:val="21"/>
        </w:rPr>
        <w:t>문화재단 출연금 급감과 기본재산 잠식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경기문화재단의 도 출연금이 521억에서 239억으로 줄고, 부족분을 기본재산 292억 전출로 메웠습니다. 기본재산 잔액은 얼마이고, 내년에도 같은 방식이면 재단 운영이 가능합니까?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처리-9(위탁사업 편중 완화)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처리-9(추진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문화정책-3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4. </w:t>
      </w:r>
      <w:r>
        <w:rPr>
          <w:rFonts w:ascii="맑은 고딕" w:hAnsi="맑은 고딕" w:eastAsia="맑은 고딕"/>
          <w:b/>
          <w:sz w:val="21"/>
        </w:rPr>
        <w:t>고양 이전 로드맵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문화재단·관광공사 고양 이전은 2019년 계획 후 목표가 2024년에서 2029년으로 밀렸습니다. 청사 확보 방식(임차·분양), 소요 예산, 직원 지원 대책은 확정됐습니까?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처리-10 추진 중, 7월 업무보고 때 보완자료 약속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처리-10(추진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문화정책-4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5. </w:t>
      </w:r>
      <w:r>
        <w:rPr>
          <w:rFonts w:ascii="맑은 고딕" w:hAnsi="맑은 고딕" w:eastAsia="맑은 고딕"/>
          <w:b/>
          <w:sz w:val="21"/>
        </w:rPr>
        <w:t>자립형 운영모델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도립 문화시설의 이용료 현실화·유료회원제 재설계를 추진한다는데, 대상 시설과 요금 인상안, 취약계층 감면 기준은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출연금 의존도 89.2%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건의-1()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6. </w:t>
      </w:r>
      <w:r>
        <w:rPr>
          <w:rFonts w:ascii="맑은 고딕" w:hAnsi="맑은 고딕" w:eastAsia="맑은 고딕"/>
          <w:b/>
          <w:sz w:val="21"/>
        </w:rPr>
        <w:t>친일잔재 청산 사업 중단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친일잔재 청산 조례가 있는데 2026년 예산이 미편성됐습니다. 조례상 의무 사업을 중단한 근거는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처리-6 추진 중, 조례 미시행 시정-1과 연결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처리-6(추진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공통-11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7. 【중점】 </w:t>
      </w:r>
      <w:r>
        <w:rPr>
          <w:rFonts w:ascii="맑은 고딕" w:hAnsi="맑은 고딕" w:eastAsia="맑은 고딕"/>
          <w:b/>
          <w:sz w:val="21"/>
        </w:rPr>
        <w:t>청년문화패스 19~34세 확대 대응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정부가 2027년 청년문화패스를 19~34세로 넓히고 예산을 7,925억으로 늘립니다. 경기도가 부담해야 할 지방비는 얼마로 추계했고, 재원은 확보돼 있습니까? 경기컬처패스와는 어떻게 역할을 나눕니까?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현재 청년문화예술패스 117.9억(도 11.8억), 컬처패스는 3년 연속 감액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문화정책-5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8. </w:t>
      </w:r>
      <w:r>
        <w:rPr>
          <w:rFonts w:ascii="맑은 고딕" w:hAnsi="맑은 고딕" w:eastAsia="맑은 고딕"/>
          <w:b/>
          <w:sz w:val="21"/>
        </w:rPr>
        <w:t>문화누리카드 이용률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통합문화이용권은 발급률이 102%인데 이용률은 49.2%입니다. 미사용 잔액은 얼마이고 어떻게 처리됩니까? 이용이 저조한 지역·계층에 대한 대책은 무엇입니까?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1인 15만 원, 경기도 778억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문화정책-6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[문화정책-1] ∘ 경기컬처패스 추진 현황(2024~2026.9.)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연도별 본예산·추경 감액·집행액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회원 수, 쿠폰 발급·사용률(시군·연령·분야별), 60대 이상 이용 실적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재설계(한도 상향·상시발급) 전후 성과 비교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[문화정책-2] ∘ 공립박물관·문예회관 등 문화기반시설 건립 도비 지원 현황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시설별 총사업비, 도비 약정액, 연도별 교부·감액 내역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공정률 및 준공 예정일, 2027년 교부 계획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[문화정책-3] ∘ 경기문화재단 기본재산 운용 및 전출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기본재산 총액·운용상품, 연도별 전출액과 용도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- 2027년 출연금 요구액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[문화정책-4] ∘ 문화재단·관광공사 고양 이전 추진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이전 대상 인원·부서, 청사 확보 방식별 비용 비교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추진 일정, 직원 설명회·의견수렴 결과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[문화정책-5] ∘ 청년문화예술패스 국비 확대 대응 계획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정부 확대안의 지방비 매칭 비율, 경기도·시군 부담 추계(2027~)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컬처패스와의 대상·사용처 중복 분석 및 조정안</w:t>
      </w:r>
    </w:p>
    <w:p>
      <w:pPr>
        <w:spacing w:after="40" w:before="0" w:line="324" w:lineRule="auto"/>
      </w:pP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[문화정책-6] ∘ 통합문화이용권 이용 현황(최근 3년)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시군·연령·유형별 발급·이용률, 미사용 잔액과 반납액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가맹점 현황(시군·분야별)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