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문화체육관광국 (총괄) 질의서(안)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2026년 행정사무감사 · 작성 2026. 09. 18.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문화체육관광국 (총괄)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재정위기로 2차 추경에서 문화·체육·관광 예산 536억(8.8%)이 우선 감액됐고, 예술인·체육인 기회소득 폐지, 산하기관 인건비 과부족(콘진원 결손 vs 타 기관 감액), 2027년 시군 보조사업 도비 30% 상한 방침이 겹쳤다. 2025 행감 지적 167건 중 111건이 여전히 ‘추진 중’이다.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2차 추경 감액 기준과 절차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2차 추경에서 문화체육관광국 예산이 536억 원 감액됐는데, 사업별 감액 기준은 무엇이었고 소관 상임위와 사전 협의는 어떻게 이뤄졌습니까? 의회 의결 전에 이미 사업을 축소·중단한 사례는 몇 건입니까?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문체위 “사전협의 없이 500억 이상 삭감” 질타, DMZ영화제는 폐막 후 추경 의결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공통-3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2. 【중점】 </w:t>
      </w:r>
      <w:r>
        <w:rPr>
          <w:rFonts w:ascii="맑은 고딕" w:hAnsi="맑은 고딕" w:eastAsia="맑은 고딕"/>
          <w:b/>
          <w:sz w:val="21"/>
        </w:rPr>
        <w:t>기회소득 폐지 결정의 근거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예술인·체육인 기회소득을 하반기부터 중단하면서 “현금지원과 창작·체육활동의 상관성이 검증되지 않았다”고 했는데, 그 판단의 근거가 된 분석 자료는 무엇입니까? 2025 행감에서 요구한 성과평가 용역 결과가 나오기 전에 폐지한 이유는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처리-24(성과평가 개편) 추진 중 상태에서 폐지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예술정책-1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3. 【중점】 </w:t>
      </w:r>
      <w:r>
        <w:rPr>
          <w:rFonts w:ascii="맑은 고딕" w:hAnsi="맑은 고딕" w:eastAsia="맑은 고딕"/>
          <w:b/>
          <w:sz w:val="21"/>
        </w:rPr>
        <w:t>출연기관 인건비 관리 기준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같은 추경에서 경기콘텐츠진흥원은 인건비 4개월분이 빠져 임금체불 위기이고, 도자재단(12억)·아트센터(9.14억)·장애인체육회(6억)·체육회(3.5억)는 인건비가 감액됐습니다. 국은 출연기관 인건비를 어떤 기준(정원·현원)으로 편성·점검합니까?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유경현 의원 “인건비 과부족, 도가 책임 있게 관리해야”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공통-4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2027 도비 30% 상한의 영향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2027년 시군 보조사업 도비 지원율을 30%로 제한하면 공립박물관(40%), 공공체육시설 등 이미 약정한 계속사업의 도비는 어떻게 됩니까? 영향받는 사업 목록과 약정액을 제출해 주십시오.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평택박물관 도비 55억 감액 사례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문화정책-2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5. </w:t>
      </w:r>
      <w:r>
        <w:rPr>
          <w:rFonts w:ascii="맑은 고딕" w:hAnsi="맑은 고딕" w:eastAsia="맑은 고딕"/>
          <w:b/>
          <w:sz w:val="21"/>
        </w:rPr>
        <w:t>2025 지적사항 이행률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행정사무감사 167건 중 111건이 ‘추진 중’입니다. 국 차원에서 이행 점검은 언제, 어떻게 합니까? 1년이 지나도록 완료되지 않은 건의 공통 원인은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체육진흥과 9건 모두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시정-1(추진 중), 시정-3(추진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6. </w:t>
      </w:r>
      <w:r>
        <w:rPr>
          <w:rFonts w:ascii="맑은 고딕" w:hAnsi="맑은 고딕" w:eastAsia="맑은 고딕"/>
          <w:b/>
          <w:sz w:val="21"/>
        </w:rPr>
        <w:t>자립형 운영모델과 도민 부담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출연금 의존도 89.2%를 이유로 시설 이용료 현실화를 추진한다는데, 대상 시설·요금 인상 폭·취약계층 감면 대책은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건의-1(공공기관 자생력 강화)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건의-1(추진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공통-5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7. </w:t>
      </w:r>
      <w:r>
        <w:rPr>
          <w:rFonts w:ascii="맑은 고딕" w:hAnsi="맑은 고딕" w:eastAsia="맑은 고딕"/>
          <w:b/>
          <w:sz w:val="21"/>
        </w:rPr>
        <w:t>문화예산 비중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문화·체육·관광 예산 비중이 도 예산의 1.6%로 최근 5년 최저이고, 작년 행감의 예산 증액 요구(처리-11)도 추진 중입니다. 2027년 본예산 편성 방향은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1월 문화예술 예산 827억 삭감 확정 보도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처리-2(추진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공통-3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[문체국-1] ∘ 문화체육관광국 세출예산 연도별 비교(2022~2026, 추경 포함)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부서별·정책사업별 본예산·추경·최종예산, 도 전체 대비 비율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타 광역시도(서울 등 상위 3곳) 문화예산 비중 비교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[문체국-2] ∘ 기회소득(예술인·체육인) 폐지 결정 관련 자료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폐지 검토 보고서·결재 문서, 관련 회의록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성과평가·정책효과 분석 용역 결과(중간보고 포함)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시군 협의 공문 및 시군별 2차분 지급 여부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[문체국-3] ∘ 출연기관별 2026년 인건비 편성 기준 및 과부족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기관별 인건비 본예산·추경·집행 전망, 부족·잉여액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편성 기준(정원/현원) 및 국의 사전 점검 내역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[문체국-4] ∘ 2027년 시군 보조사업 도비 지원율 조정 계획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대상 사업 목록, 현행·변경 지원율, 시군 영향액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기약정 계속사업 처리 방안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[문체국-5] ∘ 문화재정 효율화 T/F 운영 결과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T/F 구성·회의록, 사업 구조조정 목록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시설 이용료 현실화 대상·인상안·감면 대책</w:t>
      </w:r>
    </w:p>
    <w:p>
      <w:pPr>
        <w:spacing w:after="4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