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DMZ국제다큐멘터리영화제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DMZ국제다큐멘터리영화제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도비 31억 중 6.53억(21.1%)이 감액됐고, 추경 의결(9.18) 전에 영화제(9.10~16)가 끝나 개막식 축소·다큐로드·다큐콘서트 취소 등 선축소가 이뤄졌다. 도비 의존도 77%, 작년 지적 4건 모두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선축소 경위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감액을 언제, 어떤 방식으로 통보받았습니까? 의결 전에 축소한 프로그램과 이미 체결된 계약의 해지 비용은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국비 매칭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영진위·문체부 국비(4.43억) 매칭 조건에 도비 감액이 영향을 주지는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다각화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의존도가 77%인데 작년 요구한 도내 기업 참여 확대와 홍보전략 재정비는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처리-1·2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처리-1(추진 중),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[DMZ-1] ∘ 제18회 영화제 결산 및 감액 영향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프로그램별 당초·변경 예산, 취소·축소 내역, 관객·출품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국비 매칭 조건 및 정산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