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관광산업과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관광 성과지표 전환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한경협과 국회(김석기 의원)에서 외국인 관광객의 서울 편중을 지적하며 지역관광은 방문객 수가 아닌 체류일수·소비액 중심으로 성과지표를 바꿔야 한다는 주장이 나왔습니다. 경기도 관광정책의 현재 성과지표는 무엇이며, 체류·소비 중심 지표 도입을 검토하고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한경협·김석기 의원(국회 문체위)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[관광산업-4] ∘ 경기도 관광 성과지표 현황 및 개편 검토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관광정책 성과지표(방문객수·체류일수·소비액 등) 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체류·소비 중심 지표 도입 검토 여부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