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문화유산과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문화유산과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북한산성(「한양의 수도성곽」) 세계유산 등재가 2027년 결정을 앞두고 있고, 세계유산 4건 등재 추진 예산의 성과가 점검 대상이다. 작년 지적 중 미래유산 체계, 경기도사 편찬 재개, 정조대왕능행차 유네스코 등재 추진이 미완료 상태다.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1. </w:t>
      </w:r>
      <w:r>
        <w:rPr>
          <w:rFonts w:ascii="맑은 고딕" w:hAnsi="맑은 고딕" w:eastAsia="맑은 고딕"/>
          <w:b/>
          <w:sz w:val="21"/>
        </w:rPr>
        <w:t>세계유산 등재 성과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북한산성·회암사지·DMZ·4.16 아카이브 등재 추진에 매년 예산을 쓰고 있습니다. 건별 진척도와 등재 가능성, 도의 역할은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ICOMOS 평가 중, 2027 결정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문화유산-1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문화유산돌봄 성과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시정요구로 문화유산돌봄센터의 현장 중심 성과체계 전환을 ‘완료’했다고 했는데, 바뀐 성과지표와 실제 관리 실적은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시정-2 완료 보고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시정-2(완료)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문화유산-2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경기도사 편찬·미래유산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경기도사 편찬 재개와 전담조직 재설치, 미래유산 보존체계 구축은 1년째 검토 중입니다. 구체적인 추진 일정은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처리-36·37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처리-36(추진 중), 처리-37(추진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문화유산-3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정조대왕능행차 유네스코 등재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정조대왕능행차의 유네스코 인류무형유산 등재 추진에서 경기도는 어떤 주도적 역할을 하고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처리-38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처리-38(추진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[문화유산-1] ∘ 세계유산 등재 추진 사업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대상별 예산·집행, 추진 단계, 용역 결과보고서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[문화유산-2] ∘ 문화유산돌봄 사업 운영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관리대상 787개소 모니터링 결과, 인력·1인당 관리 개소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성과지표 변경 전후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[문화유산-3] ∘ 경기도사 편찬 및 미래유산 추진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조직·인력 검토안, 문화재단 협의 내역, 추진 일정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