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5FE11" w14:textId="0F5A3F4C" w:rsidR="008A5119" w:rsidRDefault="000624AD">
      <w:pPr>
        <w:rPr>
          <w:rFonts w:ascii="Times New Roman" w:hAnsi="Times New Roman" w:cs="Times New Roman"/>
          <w:sz w:val="24"/>
          <w:szCs w:val="24"/>
        </w:rPr>
      </w:pPr>
      <w:r w:rsidRPr="000624AD">
        <w:rPr>
          <w:rFonts w:ascii="Times New Roman" w:hAnsi="Times New Roman" w:cs="Times New Roman"/>
          <w:sz w:val="24"/>
          <w:szCs w:val="24"/>
        </w:rPr>
        <w:t>The impact of generative AI on entry-level positions and the housing mortgage loan market</w:t>
      </w:r>
    </w:p>
    <w:p w14:paraId="06182B94" w14:textId="0A5E8250" w:rsidR="000624AD" w:rsidRPr="000624AD" w:rsidRDefault="000624AD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Research design</w:t>
      </w:r>
    </w:p>
    <w:sectPr w:rsidR="000624AD" w:rsidRPr="00062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71"/>
    <w:rsid w:val="00005E71"/>
    <w:rsid w:val="000624AD"/>
    <w:rsid w:val="001655ED"/>
    <w:rsid w:val="002E2242"/>
    <w:rsid w:val="00572222"/>
    <w:rsid w:val="008A5119"/>
    <w:rsid w:val="00DB1FA3"/>
    <w:rsid w:val="00EF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B8516F"/>
  <w15:chartTrackingRefBased/>
  <w15:docId w15:val="{EB2F6B5E-CE29-4384-8521-38651D52A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05E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5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5E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5E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5E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5E7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5E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5E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5E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5E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5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5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5E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5E7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05E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5E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5E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5E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5E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5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5E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5E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5E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5E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5E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5E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5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5E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5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chenhao zhao</dc:creator>
  <cp:keywords/>
  <dc:description/>
  <cp:lastModifiedBy>chenhao zhao</cp:lastModifiedBy>
  <cp:revision>2</cp:revision>
  <dcterms:created xsi:type="dcterms:W3CDTF">2026-10-08T05:25:00Z</dcterms:created>
  <dcterms:modified xsi:type="dcterms:W3CDTF">2026-10-08T05:26:00Z</dcterms:modified>
</cp:coreProperties>
</file>