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60"/>
        <w:jc w:val="center"/>
      </w:pPr>
      <w:r>
        <w:rPr>
          <w:rFonts w:ascii="Arial" w:cs="Arial" w:eastAsia="Arial" w:hAnsi="Arial"/>
          <w:b/>
          <w:bCs/>
          <w:color w:val="0bbf7e"/>
          <w:sz w:val="52"/>
          <w:szCs w:val="52"/>
        </w:rPr>
        <w:t xml:space="preserve">App Busca CNPJ</w:t>
      </w:r>
    </w:p>
    <w:p>
      <w:pPr>
        <w:spacing w:before="0" w:after="300"/>
        <w:jc w:val="center"/>
      </w:pPr>
      <w:r>
        <w:rPr>
          <w:rFonts w:ascii="Arial" w:cs="Arial" w:eastAsia="Arial" w:hAnsi="Arial"/>
          <w:color w:val="1a1a2e"/>
          <w:sz w:val="32"/>
          <w:szCs w:val="32"/>
        </w:rPr>
        <w:t xml:space="preserve">Especificação da Integração com a API OpenCNPJ</w:t>
      </w:r>
    </w:p>
    <w:p>
      <w:pPr>
        <w:pBdr>
          <w:bottom w:val="single" w:color="0bbf7e" w:sz="4" w:space="0"/>
        </w:pBdr>
        <w:spacing w:before="160" w:after="16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vAlign w:val="center"/>
          </w:tcPr>
          <w:p>
            <w:pPr>
              <w:spacing w:before="0" w:after="0"/>
            </w:pPr>
            <w:r>
              <w:rPr>
                <w:rFonts w:ascii="Arial" w:cs="Arial" w:eastAsia="Arial" w:hAnsi="Arial"/>
                <w:b/>
                <w:bCs/>
                <w:color w:val="1a1a2e"/>
                <w:sz w:val="18"/>
                <w:szCs w:val="18"/>
              </w:rPr>
              <w:t xml:space="preserve">Campo</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vAlign w:val="center"/>
          </w:tcPr>
          <w:p>
            <w:pPr>
              <w:spacing w:before="0" w:after="0"/>
            </w:pPr>
            <w:r>
              <w:rPr>
                <w:rFonts w:ascii="Arial" w:cs="Arial" w:eastAsia="Arial" w:hAnsi="Arial"/>
                <w:b/>
                <w:bCs/>
                <w:color w:val="1a1a2e"/>
                <w:sz w:val="18"/>
                <w:szCs w:val="18"/>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Documento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Especificação Técnica — Integração API OpenCNPJ</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Versão</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Painel de Consulta (aba no Negócio — CRM_DEAL)</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API Externa</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OpenCNPJ · https://api.opencnpj.org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Entidade Destino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Empresa (CRM_COMPANY)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Status</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Pronto para desenvolvimento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Março 2026</w:t>
            </w:r>
          </w:p>
        </w:tc>
      </w:tr>
    </w:tbl>
    <w:p>
      <w:pPr>
        <w:spacing w:before="300" w:after="0"/>
      </w:pPr>
    </w:p>
    <w:p>
      <w:pPr>
        <w:spacing w:before="0" w:after="0"/>
        <w:jc w:val="center"/>
      </w:pPr>
      <w:r>
        <w:rPr>
          <w:rFonts w:ascii="Arial" w:cs="Arial" w:eastAsia="Arial" w:hAnsi="Arial"/>
          <w:i/>
          <w:iCs/>
          <w:color w:val="6b7280"/>
          <w:sz w:val="18"/>
          <w:szCs w:val="18"/>
        </w:rPr>
        <w:t xml:space="preserve">Documento 2 de 4 — Série App Busca CNPJ</w:t>
      </w:r>
    </w:p>
    <w:p>
      <w:r>
        <w:br w:type="page"/>
      </w:r>
    </w:p>
    <w:p>
      <w:pPr>
        <w:pStyle w:val="Heading1"/>
        <w:spacing w:before="400" w:after="200"/>
      </w:pPr>
      <w:r>
        <w:rPr>
          <w:rFonts w:ascii="Arial" w:cs="Arial" w:eastAsia="Arial" w:hAnsi="Arial"/>
          <w:b/>
          <w:bCs/>
          <w:color w:val="0bbf7e"/>
          <w:sz w:val="36"/>
          <w:szCs w:val="36"/>
        </w:rPr>
        <w:t xml:space="preserve">1. Visão Geral da API OpenCNPJ</w:t>
      </w:r>
    </w:p>
    <w:p>
      <w:pPr>
        <w:pStyle w:val="Heading2"/>
        <w:spacing w:before="320" w:after="160"/>
      </w:pPr>
      <w:r>
        <w:rPr>
          <w:rFonts w:ascii="Arial" w:cs="Arial" w:eastAsia="Arial" w:hAnsi="Arial"/>
          <w:b/>
          <w:bCs/>
          <w:color w:val="1a1a2e"/>
          <w:sz w:val="28"/>
          <w:szCs w:val="28"/>
        </w:rPr>
        <w:t xml:space="preserve">1.1 Descrição do Serviço</w:t>
      </w:r>
    </w:p>
    <w:p>
      <w:pPr>
        <w:spacing w:before="60" w:after="100"/>
      </w:pPr>
      <w:r>
        <w:rPr>
          <w:rFonts w:ascii="Arial" w:cs="Arial" w:eastAsia="Arial" w:hAnsi="Arial"/>
          <w:color w:val="1a1a2e"/>
          <w:sz w:val="20"/>
          <w:szCs w:val="20"/>
        </w:rPr>
        <w:t xml:space="preserve">A </w:t>
      </w:r>
      <w:r>
        <w:rPr>
          <w:rFonts w:ascii="Arial" w:cs="Arial" w:eastAsia="Arial" w:hAnsi="Arial"/>
          <w:b/>
          <w:bCs/>
          <w:color w:val="0bbf7e"/>
          <w:sz w:val="20"/>
          <w:szCs w:val="20"/>
        </w:rPr>
        <w:t xml:space="preserve">OpenCNPJ</w:t>
      </w:r>
      <w:r>
        <w:rPr>
          <w:rFonts w:ascii="Arial" w:cs="Arial" w:eastAsia="Arial" w:hAnsi="Arial"/>
          <w:color w:val="1a1a2e"/>
          <w:sz w:val="20"/>
          <w:szCs w:val="20"/>
        </w:rPr>
        <w:t xml:space="preserve"> é uma API pública, gratuita e open source mantida pela comunidade que expõe dados cadastrais de empresas brasileiras obtidos da Receita Federal. Os dados são servidos via </w:t>
      </w:r>
      <w:r>
        <w:rPr>
          <w:rFonts w:ascii="Arial" w:cs="Arial" w:eastAsia="Arial" w:hAnsi="Arial"/>
          <w:b/>
          <w:bCs/>
          <w:color w:val="1a1a2e"/>
          <w:sz w:val="20"/>
          <w:szCs w:val="20"/>
        </w:rPr>
        <w:t xml:space="preserve">CDN Cloudflare</w:t>
      </w:r>
      <w:r>
        <w:rPr>
          <w:rFonts w:ascii="Arial" w:cs="Arial" w:eastAsia="Arial" w:hAnsi="Arial"/>
          <w:color w:val="1a1a2e"/>
          <w:sz w:val="20"/>
          <w:szCs w:val="20"/>
        </w:rPr>
        <w:t xml:space="preserve">, com respostas em cache de até </w:t>
      </w:r>
      <w:r>
        <w:rPr>
          <w:rFonts w:ascii="Arial" w:cs="Arial" w:eastAsia="Arial" w:hAnsi="Arial"/>
          <w:b/>
          <w:bCs/>
          <w:color w:val="0bbf7e"/>
          <w:sz w:val="20"/>
          <w:szCs w:val="20"/>
        </w:rPr>
        <w:t xml:space="preserve">50ms</w:t>
      </w:r>
      <w:r>
        <w:rPr>
          <w:rFonts w:ascii="Arial" w:cs="Arial" w:eastAsia="Arial" w:hAnsi="Arial"/>
          <w:color w:val="1a1a2e"/>
          <w:sz w:val="20"/>
          <w:szCs w:val="20"/>
        </w:rPr>
        <w:t xml:space="preserve"> e disponibilidade 24/7.</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vAlign w:val="center"/>
          </w:tcPr>
          <w:p>
            <w:pPr>
              <w:spacing w:before="0" w:after="0"/>
            </w:pPr>
            <w:r>
              <w:rPr>
                <w:rFonts w:ascii="Arial" w:cs="Arial" w:eastAsia="Arial" w:hAnsi="Arial"/>
                <w:b/>
                <w:bCs/>
                <w:color w:val="1a1a2e"/>
                <w:sz w:val="18"/>
                <w:szCs w:val="18"/>
              </w:rPr>
              <w:t xml:space="preserve">Característica</w:t>
            </w:r>
          </w:p>
        </w:tc>
        <w:tc>
          <w:tcPr>
            <w:tcW w:type="dxa" w:w="616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vAlign w:val="center"/>
          </w:tcPr>
          <w:p>
            <w:pPr>
              <w:spacing w:before="0" w:after="0"/>
            </w:pPr>
            <w:r>
              <w:rPr>
                <w:rFonts w:ascii="Arial" w:cs="Arial" w:eastAsia="Arial" w:hAnsi="Arial"/>
                <w:b/>
                <w:bCs/>
                <w:color w:val="1a1a2e"/>
                <w:sz w:val="18"/>
                <w:szCs w:val="18"/>
              </w:rPr>
              <w:t xml:space="preserve">Detalhe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Base 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https://api.opencnpj.org</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Protocolo</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HTTPS — REST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Autenticação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Nenhuma — sem chave de API ou token</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Formato de Resposta</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application/json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Habilitado — chamadas diretas do frontend são suportadas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Atualização da Base</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Mensal (dados da Receita Federal)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Rate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Sem limite oficial publicado; uso responsável recomendado</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Licença</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Gratuita, inclusive para uso comercial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Open 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 — código disponível publicamente no GitHub</w:t>
            </w:r>
          </w:p>
        </w:tc>
      </w:tr>
    </w:tbl>
    <w:p>
      <w:pPr>
        <w:spacing w:before="160" w:after="0"/>
      </w:pPr>
    </w:p>
    <w:p>
      <w:pPr>
        <w:pStyle w:val="Heading2"/>
        <w:spacing w:before="320" w:after="160"/>
      </w:pPr>
      <w:r>
        <w:rPr>
          <w:rFonts w:ascii="Arial" w:cs="Arial" w:eastAsia="Arial" w:hAnsi="Arial"/>
          <w:b/>
          <w:bCs/>
          <w:color w:val="1a1a2e"/>
          <w:sz w:val="28"/>
          <w:szCs w:val="28"/>
        </w:rPr>
        <w:t xml:space="preserve">1.2 Decisão de Arquitetura — Chamada Direta do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bbf7e" w:sz="16"/>
              <w:bottom w:val="nil" w:color="FFFFFF" w:sz="0"/>
              <w:right w:val="nil" w:color="FFFFFF" w:sz="0"/>
            </w:tcBorders>
            <w:shd w:fill="e8f7f1" w:val="clear"/>
            <w:tcMar>
              <w:top w:type="dxa" w:w="120"/>
              <w:left w:type="dxa" w:w="200"/>
              <w:bottom w:type="dxa" w:w="120"/>
              <w:right w:type="dxa" w:w="200"/>
            </w:tcMar>
          </w:tcPr>
          <w:p>
            <w:pPr>
              <w:spacing w:before="60" w:after="60"/>
            </w:pPr>
            <w:r>
              <w:rPr>
                <w:rFonts w:ascii="Arial" w:cs="Arial" w:eastAsia="Arial" w:hAnsi="Arial"/>
                <w:b/>
                <w:bCs/>
                <w:color w:val="0bbf7e"/>
                <w:sz w:val="19"/>
                <w:szCs w:val="19"/>
              </w:rPr>
              <w:t xml:space="preserve">Decisão D9 (do Painel de Consulta v1.1)</w:t>
            </w:r>
          </w:p>
          <w:p>
            <w:pPr>
              <w:spacing w:before="0" w:after="40"/>
            </w:pPr>
            <w:r>
              <w:rPr>
                <w:rFonts w:ascii="Arial" w:cs="Arial" w:eastAsia="Arial" w:hAnsi="Arial"/>
                <w:color w:val="1a1a2e"/>
                <w:sz w:val="18"/>
                <w:szCs w:val="18"/>
              </w:rPr>
              <w:t xml:space="preserve">A chamada à API OpenCNPJ é realizada diretamente do frontend (iframe do Bitrix24),</w:t>
            </w:r>
          </w:p>
          <w:p>
            <w:pPr>
              <w:spacing w:before="0" w:after="40"/>
            </w:pPr>
            <w:r>
              <w:rPr>
                <w:rFonts w:ascii="Arial" w:cs="Arial" w:eastAsia="Arial" w:hAnsi="Arial"/>
                <w:color w:val="1a1a2e"/>
                <w:sz w:val="18"/>
                <w:szCs w:val="18"/>
              </w:rPr>
              <w:t xml:space="preserve">sem intermediação de backend próprio. O CORS está confirmado como habilitado na</w:t>
            </w:r>
          </w:p>
          <w:p>
            <w:pPr>
              <w:spacing w:before="0" w:after="40"/>
            </w:pPr>
            <w:r>
              <w:rPr>
                <w:rFonts w:ascii="Arial" w:cs="Arial" w:eastAsia="Arial" w:hAnsi="Arial"/>
                <w:color w:val="1a1a2e"/>
                <w:sz w:val="18"/>
                <w:szCs w:val="18"/>
              </w:rPr>
              <w:t xml:space="preserve">OpenCNPJ, tornando desnecessário um proxy reverso nesta versão do app.</w:t>
            </w:r>
          </w:p>
          <w:p>
            <w:pPr>
              <w:spacing w:before="0" w:after="40"/>
            </w:pPr>
            <w:r>
              <w:rPr>
                <w:rFonts w:ascii="Arial" w:cs="Arial" w:eastAsia="Arial" w:hAnsi="Arial"/>
                <w:color w:val="1a1a2e"/>
                <w:sz w:val="18"/>
                <w:szCs w:val="18"/>
              </w:rPr>
              <w:t xml:space="preserve"/>
            </w:r>
          </w:p>
          <w:p>
            <w:pPr>
              <w:spacing w:before="0" w:after="40"/>
            </w:pPr>
            <w:r>
              <w:rPr>
                <w:rFonts w:ascii="Arial" w:cs="Arial" w:eastAsia="Arial" w:hAnsi="Arial"/>
                <w:color w:val="1a1a2e"/>
                <w:sz w:val="18"/>
                <w:szCs w:val="18"/>
              </w:rPr>
              <w:t xml:space="preserve">Benefícios: menor latência, sem custo de infraestrutura adicional, menor complexidade.</w:t>
            </w:r>
          </w:p>
          <w:p>
            <w:pPr>
              <w:spacing w:before="0" w:after="40"/>
            </w:pPr>
            <w:r>
              <w:rPr>
                <w:rFonts w:ascii="Arial" w:cs="Arial" w:eastAsia="Arial" w:hAnsi="Arial"/>
                <w:color w:val="1a1a2e"/>
                <w:sz w:val="18"/>
                <w:szCs w:val="18"/>
              </w:rPr>
              <w:t xml:space="preserve">Riscos mitigados: sem exposição de chaves de API (não há autenticação), timeout</w:t>
            </w:r>
          </w:p>
          <w:p>
            <w:pPr>
              <w:spacing w:before="0" w:after="40"/>
            </w:pPr>
            <w:r>
              <w:rPr>
                <w:rFonts w:ascii="Arial" w:cs="Arial" w:eastAsia="Arial" w:hAnsi="Arial"/>
                <w:color w:val="1a1a2e"/>
                <w:sz w:val="18"/>
                <w:szCs w:val="18"/>
              </w:rPr>
              <w:t xml:space="preserve">tratado no frontend com mensagem amigável ao usuário.</w:t>
            </w:r>
          </w:p>
        </w:tc>
      </w:tr>
    </w:tbl>
    <w:p>
      <w:pPr>
        <w:spacing w:before="200" w:after="0"/>
      </w:pPr>
    </w:p>
    <w:p>
      <w:pPr>
        <w:pStyle w:val="Heading1"/>
        <w:spacing w:before="400" w:after="200"/>
      </w:pPr>
      <w:r>
        <w:rPr>
          <w:rFonts w:ascii="Arial" w:cs="Arial" w:eastAsia="Arial" w:hAnsi="Arial"/>
          <w:b/>
          <w:bCs/>
          <w:color w:val="0bbf7e"/>
          <w:sz w:val="36"/>
          <w:szCs w:val="36"/>
        </w:rPr>
        <w:t xml:space="preserve">2. Endpoint de Consulta</w:t>
      </w:r>
    </w:p>
    <w:p>
      <w:pPr>
        <w:pStyle w:val="Heading2"/>
        <w:spacing w:before="320" w:after="160"/>
      </w:pPr>
      <w:r>
        <w:rPr>
          <w:rFonts w:ascii="Arial" w:cs="Arial" w:eastAsia="Arial" w:hAnsi="Arial"/>
          <w:b/>
          <w:bCs/>
          <w:color w:val="1a1a2e"/>
          <w:sz w:val="28"/>
          <w:szCs w:val="28"/>
        </w:rPr>
        <w:t xml:space="preserve">2.1 Especificação do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vAlign w:val="center"/>
          </w:tcPr>
          <w:p>
            <w:pPr>
              <w:spacing w:before="0" w:after="0"/>
            </w:pPr>
            <w:r>
              <w:rPr>
                <w:rFonts w:ascii="Arial" w:cs="Arial" w:eastAsia="Arial" w:hAnsi="Arial"/>
                <w:b/>
                <w:bCs/>
                <w:color w:val="1a1a2e"/>
                <w:sz w:val="18"/>
                <w:szCs w:val="18"/>
              </w:rPr>
              <w:t xml:space="preserve">Atributo</w:t>
            </w:r>
          </w:p>
        </w:tc>
        <w:tc>
          <w:tcPr>
            <w:tcW w:type="dxa" w:w="656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vAlign w:val="center"/>
          </w:tcPr>
          <w:p>
            <w:pPr>
              <w:spacing w:before="0" w:after="0"/>
            </w:pPr>
            <w:r>
              <w:rPr>
                <w:rFonts w:ascii="Arial" w:cs="Arial" w:eastAsia="Arial" w:hAnsi="Arial"/>
                <w:b/>
                <w:bCs/>
                <w:color w:val="1a1a2e"/>
                <w:sz w:val="18"/>
                <w:szCs w:val="18"/>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Método HTTP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GET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URL Base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https://api.opencnpj.org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URL Completa</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https://api.opencnpj.org/{cnpj}</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Parâmetro de rota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 — 14 dígitos numéricos (obrigatório)</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Headers necessários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Nenhum obrigatório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Content-Type retornado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application/json</w:t>
            </w:r>
          </w:p>
        </w:tc>
      </w:tr>
    </w:tbl>
    <w:p>
      <w:pPr>
        <w:spacing w:before="160" w:after="0"/>
      </w:pPr>
    </w:p>
    <w:p>
      <w:pPr>
        <w:pStyle w:val="Heading2"/>
        <w:spacing w:before="320" w:after="160"/>
      </w:pPr>
      <w:r>
        <w:rPr>
          <w:rFonts w:ascii="Arial" w:cs="Arial" w:eastAsia="Arial" w:hAnsi="Arial"/>
          <w:b/>
          <w:bCs/>
          <w:color w:val="1a1a2e"/>
          <w:sz w:val="28"/>
          <w:szCs w:val="28"/>
        </w:rPr>
        <w:t xml:space="preserve">2.2 Formatos Aceitos para o CNPJ</w:t>
      </w:r>
    </w:p>
    <w:p>
      <w:pPr>
        <w:spacing w:before="60" w:after="100"/>
      </w:pPr>
      <w:r>
        <w:rPr>
          <w:rFonts w:ascii="Arial" w:cs="Arial" w:eastAsia="Arial" w:hAnsi="Arial"/>
          <w:color w:val="1a1a2e"/>
          <w:sz w:val="20"/>
          <w:szCs w:val="20"/>
        </w:rPr>
        <w:t xml:space="preserve">A API aceita o CNPJ em três formatos diferentes na URL. O app sempre enviará apenas os 14 dígitos numéricos (sem formatação) para consistência: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vAlign w:val="center"/>
          </w:tcPr>
          <w:p>
            <w:pPr>
              <w:spacing w:before="0" w:after="0"/>
            </w:pPr>
            <w:r>
              <w:rPr>
                <w:rFonts w:ascii="Arial" w:cs="Arial" w:eastAsia="Arial" w:hAnsi="Arial"/>
                <w:b/>
                <w:bCs/>
                <w:color w:val="1a1a2e"/>
                <w:sz w:val="18"/>
                <w:szCs w:val="18"/>
              </w:rPr>
              <w:t xml:space="preserve">Formato</w:t>
            </w:r>
          </w:p>
        </w:tc>
        <w:tc>
          <w:tcPr>
            <w:tcW w:type="dxa" w:w="40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vAlign w:val="center"/>
          </w:tcPr>
          <w:p>
            <w:pPr>
              <w:spacing w:before="0" w:after="0"/>
            </w:pPr>
            <w:r>
              <w:rPr>
                <w:rFonts w:ascii="Arial" w:cs="Arial" w:eastAsia="Arial" w:hAnsi="Arial"/>
                <w:b/>
                <w:bCs/>
                <w:color w:val="1a1a2e"/>
                <w:sz w:val="18"/>
                <w:szCs w:val="18"/>
              </w:rPr>
              <w:t xml:space="preserve">Exemplo</w:t>
            </w:r>
          </w:p>
        </w:tc>
        <w:tc>
          <w:tcPr>
            <w:tcW w:type="dxa" w:w="276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vAlign w:val="center"/>
          </w:tcPr>
          <w:p>
            <w:pPr>
              <w:spacing w:before="0" w:after="0"/>
            </w:pPr>
            <w:r>
              <w:rPr>
                <w:rFonts w:ascii="Arial" w:cs="Arial" w:eastAsia="Arial" w:hAnsi="Arial"/>
                <w:b/>
                <w:bCs/>
                <w:color w:val="1a1a2e"/>
                <w:sz w:val="18"/>
                <w:szCs w:val="18"/>
              </w:rPr>
              <w:t xml:space="preserve">Recomendado pelo 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Somente números (14 dígitos)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https://api.opencnpj.org/00000000000191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 — padrão adotado</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Com pontuação completa</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https://api.opencnpj.org/00.000.000/0001-91</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Com pontos e barra, sem hífen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https://api.opencnpj.org/00.000.000/000191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59abed" w:sz="16"/>
              <w:bottom w:val="nil" w:color="FFFFFF" w:sz="0"/>
              <w:right w:val="nil" w:color="FFFFFF" w:sz="0"/>
            </w:tcBorders>
            <w:shd w:fill="eaf4fd" w:val="clear"/>
            <w:tcMar>
              <w:top w:type="dxa" w:w="120"/>
              <w:left w:type="dxa" w:w="200"/>
              <w:bottom w:type="dxa" w:w="120"/>
              <w:right w:type="dxa" w:w="200"/>
            </w:tcMar>
          </w:tcPr>
          <w:p>
            <w:pPr>
              <w:spacing w:before="60" w:after="60"/>
            </w:pPr>
            <w:r>
              <w:rPr>
                <w:rFonts w:ascii="Arial" w:cs="Arial" w:eastAsia="Arial" w:hAnsi="Arial"/>
                <w:b/>
                <w:bCs/>
                <w:color w:val="59abed"/>
                <w:sz w:val="19"/>
                <w:szCs w:val="19"/>
              </w:rPr>
              <w:t xml:space="preserve">Normalização no Frontend</w:t>
            </w:r>
          </w:p>
          <w:p>
            <w:pPr>
              <w:spacing w:before="0" w:after="40"/>
            </w:pPr>
            <w:r>
              <w:rPr>
                <w:rFonts w:ascii="Arial" w:cs="Arial" w:eastAsia="Arial" w:hAnsi="Arial"/>
                <w:color w:val="1a1a2e"/>
                <w:sz w:val="18"/>
                <w:szCs w:val="18"/>
              </w:rPr>
              <w:t xml:space="preserve">Antes de montar a URL da requisição, o app remove toda pontuação do CNPJ digitado:</w:t>
            </w:r>
          </w:p>
          <w:p>
            <w:pPr>
              <w:spacing w:before="0" w:after="40"/>
            </w:pPr>
            <w:r>
              <w:rPr>
                <w:rFonts w:ascii="Arial" w:cs="Arial" w:eastAsia="Arial" w:hAnsi="Arial"/>
                <w:color w:val="1a1a2e"/>
                <w:sz w:val="18"/>
                <w:szCs w:val="18"/>
              </w:rPr>
              <w:t xml:space="preserve">    const cnpjNormalizado = cnpjDigitado.replace(/\D/g, "");</w:t>
            </w:r>
          </w:p>
          <w:p>
            <w:pPr>
              <w:spacing w:before="0" w:after="40"/>
            </w:pPr>
            <w:r>
              <w:rPr>
                <w:rFonts w:ascii="Arial" w:cs="Arial" w:eastAsia="Arial" w:hAnsi="Arial"/>
                <w:color w:val="1a1a2e"/>
                <w:sz w:val="18"/>
                <w:szCs w:val="18"/>
              </w:rPr>
              <w:t xml:space="preserve">    const url = `https://api.opencnpj.org/${cnpjNormalizado}`;</w:t>
            </w:r>
          </w:p>
          <w:p>
            <w:pPr>
              <w:spacing w:before="0" w:after="40"/>
            </w:pPr>
            <w:r>
              <w:rPr>
                <w:rFonts w:ascii="Arial" w:cs="Arial" w:eastAsia="Arial" w:hAnsi="Arial"/>
                <w:color w:val="1a1a2e"/>
                <w:sz w:val="18"/>
                <w:szCs w:val="18"/>
              </w:rPr>
              <w:t xml:space="preserve">Isso garante consistência independente do formato inserido pelo usuário.</w:t>
            </w:r>
          </w:p>
        </w:tc>
      </w:tr>
    </w:tbl>
    <w:p>
      <w:pPr>
        <w:spacing w:before="200" w:after="0"/>
      </w:pPr>
    </w:p>
    <w:p>
      <w:pPr>
        <w:pStyle w:val="Heading2"/>
        <w:spacing w:before="320" w:after="160"/>
      </w:pPr>
      <w:r>
        <w:rPr>
          <w:rFonts w:ascii="Arial" w:cs="Arial" w:eastAsia="Arial" w:hAnsi="Arial"/>
          <w:b/>
          <w:bCs/>
          <w:color w:val="1a1a2e"/>
          <w:sz w:val="28"/>
          <w:szCs w:val="28"/>
        </w:rPr>
        <w:t xml:space="preserve">2.3 Código de Implementação da Chamada</w:t>
      </w:r>
    </w:p>
    <w:p>
      <w:pPr>
        <w:spacing w:before="60" w:after="100"/>
      </w:pPr>
      <w:r>
        <w:rPr>
          <w:rFonts w:ascii="Arial" w:cs="Arial" w:eastAsia="Arial" w:hAnsi="Arial"/>
          <w:color w:val="1a1a2e"/>
          <w:sz w:val="20"/>
          <w:szCs w:val="20"/>
        </w:rPr>
        <w:t xml:space="preserve">Implementação recomendada com fetch nativo, timeout via AbortController e tratamento de erros:</w:t>
      </w:r>
    </w:p>
    <w:p>
      <w:pPr>
        <w:spacing w:before="60" w:after="0"/>
      </w:pPr>
    </w:p>
    <w:p>
      <w:pPr>
        <w:shd w:fill="1e1e2e" w:val="clear"/>
        <w:spacing w:before="0" w:after="0"/>
        <w:ind w:left="360" w:right="360"/>
      </w:pPr>
      <w:r>
        <w:rPr>
          <w:rFonts w:ascii="Courier New" w:cs="Courier New" w:eastAsia="Courier New" w:hAnsi="Courier New"/>
          <w:color w:val="a6e3a1"/>
          <w:sz w:val="18"/>
          <w:szCs w:val="18"/>
        </w:rPr>
        <w:t xml:space="preserve">async function consultarCNPJ(cnpj) {</w:t>
      </w:r>
    </w:p>
    <w:p>
      <w:pPr>
        <w:shd w:fill="1e1e2e" w:val="clear"/>
        <w:spacing w:before="0" w:after="0"/>
        <w:ind w:left="360" w:right="360"/>
      </w:pPr>
      <w:r>
        <w:rPr>
          <w:rFonts w:ascii="Courier New" w:cs="Courier New" w:eastAsia="Courier New" w:hAnsi="Courier New"/>
          <w:color w:val="a6e3a1"/>
          <w:sz w:val="18"/>
          <w:szCs w:val="18"/>
        </w:rPr>
        <w:t xml:space="preserve">  const cnpjLimpo = cnpj.replace(/\D/g,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 Timeout de 10 segundos</w:t>
      </w:r>
    </w:p>
    <w:p>
      <w:pPr>
        <w:shd w:fill="1e1e2e" w:val="clear"/>
        <w:spacing w:before="0" w:after="0"/>
        <w:ind w:left="360" w:right="360"/>
      </w:pPr>
      <w:r>
        <w:rPr>
          <w:rFonts w:ascii="Courier New" w:cs="Courier New" w:eastAsia="Courier New" w:hAnsi="Courier New"/>
          <w:color w:val="a6e3a1"/>
          <w:sz w:val="18"/>
          <w:szCs w:val="18"/>
        </w:rPr>
        <w:t xml:space="preserve">  const controller = new AbortController();</w:t>
      </w:r>
    </w:p>
    <w:p>
      <w:pPr>
        <w:shd w:fill="1e1e2e" w:val="clear"/>
        <w:spacing w:before="0" w:after="0"/>
        <w:ind w:left="360" w:right="360"/>
      </w:pPr>
      <w:r>
        <w:rPr>
          <w:rFonts w:ascii="Courier New" w:cs="Courier New" w:eastAsia="Courier New" w:hAnsi="Courier New"/>
          <w:color w:val="a6e3a1"/>
          <w:sz w:val="18"/>
          <w:szCs w:val="18"/>
        </w:rPr>
        <w:t xml:space="preserve">  const timeoutId = setTimeout(() =&gt; controller.abort(), 10000);</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try {</w:t>
      </w:r>
    </w:p>
    <w:p>
      <w:pPr>
        <w:shd w:fill="1e1e2e" w:val="clear"/>
        <w:spacing w:before="0" w:after="0"/>
        <w:ind w:left="360" w:right="360"/>
      </w:pPr>
      <w:r>
        <w:rPr>
          <w:rFonts w:ascii="Courier New" w:cs="Courier New" w:eastAsia="Courier New" w:hAnsi="Courier New"/>
          <w:color w:val="a6e3a1"/>
          <w:sz w:val="18"/>
          <w:szCs w:val="18"/>
        </w:rPr>
        <w:t xml:space="preserve">    const response = await fetch(</w:t>
      </w:r>
    </w:p>
    <w:p>
      <w:pPr>
        <w:shd w:fill="1e1e2e" w:val="clear"/>
        <w:spacing w:before="0" w:after="0"/>
        <w:ind w:left="360" w:right="360"/>
      </w:pPr>
      <w:r>
        <w:rPr>
          <w:rFonts w:ascii="Courier New" w:cs="Courier New" w:eastAsia="Courier New" w:hAnsi="Courier New"/>
          <w:color w:val="a6e3a1"/>
          <w:sz w:val="18"/>
          <w:szCs w:val="18"/>
        </w:rPr>
        <w:t xml:space="preserve">      `https://api.opencnpj.org/${cnpjLimpo}`,</w:t>
      </w:r>
    </w:p>
    <w:p>
      <w:pPr>
        <w:shd w:fill="1e1e2e" w:val="clear"/>
        <w:spacing w:before="0" w:after="0"/>
        <w:ind w:left="360" w:right="360"/>
      </w:pPr>
      <w:r>
        <w:rPr>
          <w:rFonts w:ascii="Courier New" w:cs="Courier New" w:eastAsia="Courier New" w:hAnsi="Courier New"/>
          <w:color w:val="a6e3a1"/>
          <w:sz w:val="18"/>
          <w:szCs w:val="18"/>
        </w:rPr>
        <w:t xml:space="preserve">      { signal: controller.signal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clearTimeout(timeoutId);</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if (response.status === 404) {</w:t>
      </w:r>
    </w:p>
    <w:p>
      <w:pPr>
        <w:shd w:fill="1e1e2e" w:val="clear"/>
        <w:spacing w:before="0" w:after="0"/>
        <w:ind w:left="360" w:right="360"/>
      </w:pPr>
      <w:r>
        <w:rPr>
          <w:rFonts w:ascii="Courier New" w:cs="Courier New" w:eastAsia="Courier New" w:hAnsi="Courier New"/>
          <w:color w:val="a6e3a1"/>
          <w:sz w:val="18"/>
          <w:szCs w:val="18"/>
        </w:rPr>
        <w:t xml:space="preserve">      return { sucesso: false, erro: "nao_encontrado"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if (response.status === 429) {</w:t>
      </w:r>
    </w:p>
    <w:p>
      <w:pPr>
        <w:shd w:fill="1e1e2e" w:val="clear"/>
        <w:spacing w:before="0" w:after="0"/>
        <w:ind w:left="360" w:right="360"/>
      </w:pPr>
      <w:r>
        <w:rPr>
          <w:rFonts w:ascii="Courier New" w:cs="Courier New" w:eastAsia="Courier New" w:hAnsi="Courier New"/>
          <w:color w:val="a6e3a1"/>
          <w:sz w:val="18"/>
          <w:szCs w:val="18"/>
        </w:rPr>
        <w:t xml:space="preserve">      return { sucesso: false, erro: "rate_limit"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if (!response.ok) {</w:t>
      </w:r>
    </w:p>
    <w:p>
      <w:pPr>
        <w:shd w:fill="1e1e2e" w:val="clear"/>
        <w:spacing w:before="0" w:after="0"/>
        <w:ind w:left="360" w:right="360"/>
      </w:pPr>
      <w:r>
        <w:rPr>
          <w:rFonts w:ascii="Courier New" w:cs="Courier New" w:eastAsia="Courier New" w:hAnsi="Courier New"/>
          <w:color w:val="a6e3a1"/>
          <w:sz w:val="18"/>
          <w:szCs w:val="18"/>
        </w:rPr>
        <w:t xml:space="preserve">      return { sucesso: false, erro: "erro_api", status: response.status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const data = await response.json();</w:t>
      </w:r>
    </w:p>
    <w:p>
      <w:pPr>
        <w:shd w:fill="1e1e2e" w:val="clear"/>
        <w:spacing w:before="0" w:after="0"/>
        <w:ind w:left="360" w:right="360"/>
      </w:pPr>
      <w:r>
        <w:rPr>
          <w:rFonts w:ascii="Courier New" w:cs="Courier New" w:eastAsia="Courier New" w:hAnsi="Courier New"/>
          <w:color w:val="a6e3a1"/>
          <w:sz w:val="18"/>
          <w:szCs w:val="18"/>
        </w:rPr>
        <w:t xml:space="preserve">    return { sucesso: true, dados: data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 catch (err) {</w:t>
      </w:r>
    </w:p>
    <w:p>
      <w:pPr>
        <w:shd w:fill="1e1e2e" w:val="clear"/>
        <w:spacing w:before="0" w:after="0"/>
        <w:ind w:left="360" w:right="360"/>
      </w:pPr>
      <w:r>
        <w:rPr>
          <w:rFonts w:ascii="Courier New" w:cs="Courier New" w:eastAsia="Courier New" w:hAnsi="Courier New"/>
          <w:color w:val="a6e3a1"/>
          <w:sz w:val="18"/>
          <w:szCs w:val="18"/>
        </w:rPr>
        <w:t xml:space="preserve">    clearTimeout(timeoutId);</w:t>
      </w:r>
    </w:p>
    <w:p>
      <w:pPr>
        <w:shd w:fill="1e1e2e" w:val="clear"/>
        <w:spacing w:before="0" w:after="0"/>
        <w:ind w:left="360" w:right="360"/>
      </w:pPr>
      <w:r>
        <w:rPr>
          <w:rFonts w:ascii="Courier New" w:cs="Courier New" w:eastAsia="Courier New" w:hAnsi="Courier New"/>
          <w:color w:val="a6e3a1"/>
          <w:sz w:val="18"/>
          <w:szCs w:val="18"/>
        </w:rPr>
        <w:t xml:space="preserve">    if (err.name === "AbortError") {</w:t>
      </w:r>
    </w:p>
    <w:p>
      <w:pPr>
        <w:shd w:fill="1e1e2e" w:val="clear"/>
        <w:spacing w:before="0" w:after="0"/>
        <w:ind w:left="360" w:right="360"/>
      </w:pPr>
      <w:r>
        <w:rPr>
          <w:rFonts w:ascii="Courier New" w:cs="Courier New" w:eastAsia="Courier New" w:hAnsi="Courier New"/>
          <w:color w:val="a6e3a1"/>
          <w:sz w:val="18"/>
          <w:szCs w:val="18"/>
        </w:rPr>
        <w:t xml:space="preserve">      return { sucesso: false, erro: "timeout"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return { sucesso: false, erro: "rede", mensagem: err.message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w:t>
      </w:r>
    </w:p>
    <w:p>
      <w:pPr>
        <w:spacing w:before="200" w:after="0"/>
      </w:pPr>
    </w:p>
    <w:p>
      <w:pPr>
        <w:pStyle w:val="Heading1"/>
        <w:spacing w:before="400" w:after="200"/>
      </w:pPr>
      <w:r>
        <w:rPr>
          <w:rFonts w:ascii="Arial" w:cs="Arial" w:eastAsia="Arial" w:hAnsi="Arial"/>
          <w:b/>
          <w:bCs/>
          <w:color w:val="0bbf7e"/>
          <w:sz w:val="36"/>
          <w:szCs w:val="36"/>
        </w:rPr>
        <w:t xml:space="preserve">3. Estrutura Completa do JSON de Resposta</w:t>
      </w:r>
    </w:p>
    <w:p>
      <w:pPr>
        <w:pStyle w:val="Heading2"/>
        <w:spacing w:before="320" w:after="160"/>
      </w:pPr>
      <w:r>
        <w:rPr>
          <w:rFonts w:ascii="Arial" w:cs="Arial" w:eastAsia="Arial" w:hAnsi="Arial"/>
          <w:b/>
          <w:bCs/>
          <w:color w:val="1a1a2e"/>
          <w:sz w:val="28"/>
          <w:szCs w:val="28"/>
        </w:rPr>
        <w:t xml:space="preserve">3.1 Exemplo de Resposta (200 OK)</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"cnpj": "00000000000000",</w:t>
      </w:r>
    </w:p>
    <w:p>
      <w:pPr>
        <w:shd w:fill="1e1e2e" w:val="clear"/>
        <w:spacing w:before="0" w:after="0"/>
        <w:ind w:left="360" w:right="360"/>
      </w:pPr>
      <w:r>
        <w:rPr>
          <w:rFonts w:ascii="Courier New" w:cs="Courier New" w:eastAsia="Courier New" w:hAnsi="Courier New"/>
          <w:color w:val="a6e3a1"/>
          <w:sz w:val="18"/>
          <w:szCs w:val="18"/>
        </w:rPr>
        <w:t xml:space="preserve">  "razao_social": "EMPRESA EXEMPLO LTDA",</w:t>
      </w:r>
    </w:p>
    <w:p>
      <w:pPr>
        <w:shd w:fill="1e1e2e" w:val="clear"/>
        <w:spacing w:before="0" w:after="0"/>
        <w:ind w:left="360" w:right="360"/>
      </w:pPr>
      <w:r>
        <w:rPr>
          <w:rFonts w:ascii="Courier New" w:cs="Courier New" w:eastAsia="Courier New" w:hAnsi="Courier New"/>
          <w:color w:val="a6e3a1"/>
          <w:sz w:val="18"/>
          <w:szCs w:val="18"/>
        </w:rPr>
        <w:t xml:space="preserve">  "nome_fantasia": "EXEMPLO",</w:t>
      </w:r>
    </w:p>
    <w:p>
      <w:pPr>
        <w:shd w:fill="1e1e2e" w:val="clear"/>
        <w:spacing w:before="0" w:after="0"/>
        <w:ind w:left="360" w:right="360"/>
      </w:pPr>
      <w:r>
        <w:rPr>
          <w:rFonts w:ascii="Courier New" w:cs="Courier New" w:eastAsia="Courier New" w:hAnsi="Courier New"/>
          <w:color w:val="a6e3a1"/>
          <w:sz w:val="18"/>
          <w:szCs w:val="18"/>
        </w:rPr>
        <w:t xml:space="preserve">  "situacao_cadastral": "Ativa",</w:t>
      </w:r>
    </w:p>
    <w:p>
      <w:pPr>
        <w:shd w:fill="1e1e2e" w:val="clear"/>
        <w:spacing w:before="0" w:after="0"/>
        <w:ind w:left="360" w:right="360"/>
      </w:pPr>
      <w:r>
        <w:rPr>
          <w:rFonts w:ascii="Courier New" w:cs="Courier New" w:eastAsia="Courier New" w:hAnsi="Courier New"/>
          <w:color w:val="a6e3a1"/>
          <w:sz w:val="18"/>
          <w:szCs w:val="18"/>
        </w:rPr>
        <w:t xml:space="preserve">  "data_situacao_cadastral": "2000-01-01",</w:t>
      </w:r>
    </w:p>
    <w:p>
      <w:pPr>
        <w:shd w:fill="1e1e2e" w:val="clear"/>
        <w:spacing w:before="0" w:after="0"/>
        <w:ind w:left="360" w:right="360"/>
      </w:pPr>
      <w:r>
        <w:rPr>
          <w:rFonts w:ascii="Courier New" w:cs="Courier New" w:eastAsia="Courier New" w:hAnsi="Courier New"/>
          <w:color w:val="a6e3a1"/>
          <w:sz w:val="18"/>
          <w:szCs w:val="18"/>
        </w:rPr>
        <w:t xml:space="preserve">  "matriz_filial": "Matriz",</w:t>
      </w:r>
    </w:p>
    <w:p>
      <w:pPr>
        <w:shd w:fill="1e1e2e" w:val="clear"/>
        <w:spacing w:before="0" w:after="0"/>
        <w:ind w:left="360" w:right="360"/>
      </w:pPr>
      <w:r>
        <w:rPr>
          <w:rFonts w:ascii="Courier New" w:cs="Courier New" w:eastAsia="Courier New" w:hAnsi="Courier New"/>
          <w:color w:val="a6e3a1"/>
          <w:sz w:val="18"/>
          <w:szCs w:val="18"/>
        </w:rPr>
        <w:t xml:space="preserve">  "data_inicio_atividade": "2000-01-01",</w:t>
      </w:r>
    </w:p>
    <w:p>
      <w:pPr>
        <w:shd w:fill="1e1e2e" w:val="clear"/>
        <w:spacing w:before="0" w:after="0"/>
        <w:ind w:left="360" w:right="360"/>
      </w:pPr>
      <w:r>
        <w:rPr>
          <w:rFonts w:ascii="Courier New" w:cs="Courier New" w:eastAsia="Courier New" w:hAnsi="Courier New"/>
          <w:color w:val="a6e3a1"/>
          <w:sz w:val="18"/>
          <w:szCs w:val="18"/>
        </w:rPr>
        <w:t xml:space="preserve">  "cnae_principal": "0000000",</w:t>
      </w:r>
    </w:p>
    <w:p>
      <w:pPr>
        <w:shd w:fill="1e1e2e" w:val="clear"/>
        <w:spacing w:before="0" w:after="0"/>
        <w:ind w:left="360" w:right="360"/>
      </w:pPr>
      <w:r>
        <w:rPr>
          <w:rFonts w:ascii="Courier New" w:cs="Courier New" w:eastAsia="Courier New" w:hAnsi="Courier New"/>
          <w:color w:val="a6e3a1"/>
          <w:sz w:val="18"/>
          <w:szCs w:val="18"/>
        </w:rPr>
        <w:t xml:space="preserve">  "cnaes_secundarios": ["0000001", "0000002"],</w:t>
      </w:r>
    </w:p>
    <w:p>
      <w:pPr>
        <w:shd w:fill="1e1e2e" w:val="clear"/>
        <w:spacing w:before="0" w:after="0"/>
        <w:ind w:left="360" w:right="360"/>
      </w:pPr>
      <w:r>
        <w:rPr>
          <w:rFonts w:ascii="Courier New" w:cs="Courier New" w:eastAsia="Courier New" w:hAnsi="Courier New"/>
          <w:color w:val="a6e3a1"/>
          <w:sz w:val="18"/>
          <w:szCs w:val="18"/>
        </w:rPr>
        <w:t xml:space="preserve">  "cnaes_secundarios_count": 2,</w:t>
      </w:r>
    </w:p>
    <w:p>
      <w:pPr>
        <w:shd w:fill="1e1e2e" w:val="clear"/>
        <w:spacing w:before="0" w:after="0"/>
        <w:ind w:left="360" w:right="360"/>
      </w:pPr>
      <w:r>
        <w:rPr>
          <w:rFonts w:ascii="Courier New" w:cs="Courier New" w:eastAsia="Courier New" w:hAnsi="Courier New"/>
          <w:color w:val="a6e3a1"/>
          <w:sz w:val="18"/>
          <w:szCs w:val="18"/>
        </w:rPr>
        <w:t xml:space="preserve">  "natureza_juridica": "Sociedade Empresária Limitada",</w:t>
      </w:r>
    </w:p>
    <w:p>
      <w:pPr>
        <w:shd w:fill="1e1e2e" w:val="clear"/>
        <w:spacing w:before="0" w:after="0"/>
        <w:ind w:left="360" w:right="360"/>
      </w:pPr>
      <w:r>
        <w:rPr>
          <w:rFonts w:ascii="Courier New" w:cs="Courier New" w:eastAsia="Courier New" w:hAnsi="Courier New"/>
          <w:color w:val="a6e3a1"/>
          <w:sz w:val="18"/>
          <w:szCs w:val="18"/>
        </w:rPr>
        <w:t xml:space="preserve">  "logradouro": "RUA EXEMPLO",</w:t>
      </w:r>
    </w:p>
    <w:p>
      <w:pPr>
        <w:shd w:fill="1e1e2e" w:val="clear"/>
        <w:spacing w:before="0" w:after="0"/>
        <w:ind w:left="360" w:right="360"/>
      </w:pPr>
      <w:r>
        <w:rPr>
          <w:rFonts w:ascii="Courier New" w:cs="Courier New" w:eastAsia="Courier New" w:hAnsi="Courier New"/>
          <w:color w:val="a6e3a1"/>
          <w:sz w:val="18"/>
          <w:szCs w:val="18"/>
        </w:rPr>
        <w:t xml:space="preserve">  "numero": "123",</w:t>
      </w:r>
    </w:p>
    <w:p>
      <w:pPr>
        <w:shd w:fill="1e1e2e" w:val="clear"/>
        <w:spacing w:before="0" w:after="0"/>
        <w:ind w:left="360" w:right="360"/>
      </w:pPr>
      <w:r>
        <w:rPr>
          <w:rFonts w:ascii="Courier New" w:cs="Courier New" w:eastAsia="Courier New" w:hAnsi="Courier New"/>
          <w:color w:val="a6e3a1"/>
          <w:sz w:val="18"/>
          <w:szCs w:val="18"/>
        </w:rPr>
        <w:t xml:space="preserve">  "complemento": "SALA 1",</w:t>
      </w:r>
    </w:p>
    <w:p>
      <w:pPr>
        <w:shd w:fill="1e1e2e" w:val="clear"/>
        <w:spacing w:before="0" w:after="0"/>
        <w:ind w:left="360" w:right="360"/>
      </w:pPr>
      <w:r>
        <w:rPr>
          <w:rFonts w:ascii="Courier New" w:cs="Courier New" w:eastAsia="Courier New" w:hAnsi="Courier New"/>
          <w:color w:val="a6e3a1"/>
          <w:sz w:val="18"/>
          <w:szCs w:val="18"/>
        </w:rPr>
        <w:t xml:space="preserve">  "bairro": "BAIRRO EXEMPLO",</w:t>
      </w:r>
    </w:p>
    <w:p>
      <w:pPr>
        <w:shd w:fill="1e1e2e" w:val="clear"/>
        <w:spacing w:before="0" w:after="0"/>
        <w:ind w:left="360" w:right="360"/>
      </w:pPr>
      <w:r>
        <w:rPr>
          <w:rFonts w:ascii="Courier New" w:cs="Courier New" w:eastAsia="Courier New" w:hAnsi="Courier New"/>
          <w:color w:val="a6e3a1"/>
          <w:sz w:val="18"/>
          <w:szCs w:val="18"/>
        </w:rPr>
        <w:t xml:space="preserve">  "cep": "00000000",</w:t>
      </w:r>
    </w:p>
    <w:p>
      <w:pPr>
        <w:shd w:fill="1e1e2e" w:val="clear"/>
        <w:spacing w:before="0" w:after="0"/>
        <w:ind w:left="360" w:right="360"/>
      </w:pPr>
      <w:r>
        <w:rPr>
          <w:rFonts w:ascii="Courier New" w:cs="Courier New" w:eastAsia="Courier New" w:hAnsi="Courier New"/>
          <w:color w:val="a6e3a1"/>
          <w:sz w:val="18"/>
          <w:szCs w:val="18"/>
        </w:rPr>
        <w:t xml:space="preserve">  "uf": "SP",</w:t>
      </w:r>
    </w:p>
    <w:p>
      <w:pPr>
        <w:shd w:fill="1e1e2e" w:val="clear"/>
        <w:spacing w:before="0" w:after="0"/>
        <w:ind w:left="360" w:right="360"/>
      </w:pPr>
      <w:r>
        <w:rPr>
          <w:rFonts w:ascii="Courier New" w:cs="Courier New" w:eastAsia="Courier New" w:hAnsi="Courier New"/>
          <w:color w:val="a6e3a1"/>
          <w:sz w:val="18"/>
          <w:szCs w:val="18"/>
        </w:rPr>
        <w:t xml:space="preserve">  "municipio": "SAO PAULO",</w:t>
      </w:r>
    </w:p>
    <w:p>
      <w:pPr>
        <w:shd w:fill="1e1e2e" w:val="clear"/>
        <w:spacing w:before="0" w:after="0"/>
        <w:ind w:left="360" w:right="360"/>
      </w:pPr>
      <w:r>
        <w:rPr>
          <w:rFonts w:ascii="Courier New" w:cs="Courier New" w:eastAsia="Courier New" w:hAnsi="Courier New"/>
          <w:color w:val="a6e3a1"/>
          <w:sz w:val="18"/>
          <w:szCs w:val="18"/>
        </w:rPr>
        <w:t xml:space="preserve">  "email": "contato@empresa.com.br",</w:t>
      </w:r>
    </w:p>
    <w:p>
      <w:pPr>
        <w:shd w:fill="1e1e2e" w:val="clear"/>
        <w:spacing w:before="0" w:after="0"/>
        <w:ind w:left="360" w:right="360"/>
      </w:pPr>
      <w:r>
        <w:rPr>
          <w:rFonts w:ascii="Courier New" w:cs="Courier New" w:eastAsia="Courier New" w:hAnsi="Courier New"/>
          <w:color w:val="a6e3a1"/>
          <w:sz w:val="18"/>
          <w:szCs w:val="18"/>
        </w:rPr>
        <w:t xml:space="preserve">  "telefones": [</w:t>
      </w:r>
    </w:p>
    <w:p>
      <w:pPr>
        <w:shd w:fill="1e1e2e" w:val="clear"/>
        <w:spacing w:before="0" w:after="0"/>
        <w:ind w:left="360" w:right="360"/>
      </w:pPr>
      <w:r>
        <w:rPr>
          <w:rFonts w:ascii="Courier New" w:cs="Courier New" w:eastAsia="Courier New" w:hAnsi="Courier New"/>
          <w:color w:val="a6e3a1"/>
          <w:sz w:val="18"/>
          <w:szCs w:val="18"/>
        </w:rPr>
        <w:t xml:space="preserve">    { "ddd": "11", "numero": "900000000", "is_fax": false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"capital_social": "1000,00",</w:t>
      </w:r>
    </w:p>
    <w:p>
      <w:pPr>
        <w:shd w:fill="1e1e2e" w:val="clear"/>
        <w:spacing w:before="0" w:after="0"/>
        <w:ind w:left="360" w:right="360"/>
      </w:pPr>
      <w:r>
        <w:rPr>
          <w:rFonts w:ascii="Courier New" w:cs="Courier New" w:eastAsia="Courier New" w:hAnsi="Courier New"/>
          <w:color w:val="a6e3a1"/>
          <w:sz w:val="18"/>
          <w:szCs w:val="18"/>
        </w:rPr>
        <w:t xml:space="preserve">  "porte_empresa": "Microempresa (ME)",</w:t>
      </w:r>
    </w:p>
    <w:p>
      <w:pPr>
        <w:shd w:fill="1e1e2e" w:val="clear"/>
        <w:spacing w:before="0" w:after="0"/>
        <w:ind w:left="360" w:right="360"/>
      </w:pPr>
      <w:r>
        <w:rPr>
          <w:rFonts w:ascii="Courier New" w:cs="Courier New" w:eastAsia="Courier New" w:hAnsi="Courier New"/>
          <w:color w:val="a6e3a1"/>
          <w:sz w:val="18"/>
          <w:szCs w:val="18"/>
        </w:rPr>
        <w:t xml:space="preserve">  "opcao_simples": null,</w:t>
      </w:r>
    </w:p>
    <w:p>
      <w:pPr>
        <w:shd w:fill="1e1e2e" w:val="clear"/>
        <w:spacing w:before="0" w:after="0"/>
        <w:ind w:left="360" w:right="360"/>
      </w:pPr>
      <w:r>
        <w:rPr>
          <w:rFonts w:ascii="Courier New" w:cs="Courier New" w:eastAsia="Courier New" w:hAnsi="Courier New"/>
          <w:color w:val="a6e3a1"/>
          <w:sz w:val="18"/>
          <w:szCs w:val="18"/>
        </w:rPr>
        <w:t xml:space="preserve">  "data_opcao_simples": null,</w:t>
      </w:r>
    </w:p>
    <w:p>
      <w:pPr>
        <w:shd w:fill="1e1e2e" w:val="clear"/>
        <w:spacing w:before="0" w:after="0"/>
        <w:ind w:left="360" w:right="360"/>
      </w:pPr>
      <w:r>
        <w:rPr>
          <w:rFonts w:ascii="Courier New" w:cs="Courier New" w:eastAsia="Courier New" w:hAnsi="Courier New"/>
          <w:color w:val="a6e3a1"/>
          <w:sz w:val="18"/>
          <w:szCs w:val="18"/>
        </w:rPr>
        <w:t xml:space="preserve">  "opcao_mei": null,</w:t>
      </w:r>
    </w:p>
    <w:p>
      <w:pPr>
        <w:shd w:fill="1e1e2e" w:val="clear"/>
        <w:spacing w:before="0" w:after="0"/>
        <w:ind w:left="360" w:right="360"/>
      </w:pPr>
      <w:r>
        <w:rPr>
          <w:rFonts w:ascii="Courier New" w:cs="Courier New" w:eastAsia="Courier New" w:hAnsi="Courier New"/>
          <w:color w:val="a6e3a1"/>
          <w:sz w:val="18"/>
          <w:szCs w:val="18"/>
        </w:rPr>
        <w:t xml:space="preserve">  "data_opcao_mei": null,</w:t>
      </w:r>
    </w:p>
    <w:p>
      <w:pPr>
        <w:shd w:fill="1e1e2e" w:val="clear"/>
        <w:spacing w:before="0" w:after="0"/>
        <w:ind w:left="360" w:right="360"/>
      </w:pPr>
      <w:r>
        <w:rPr>
          <w:rFonts w:ascii="Courier New" w:cs="Courier New" w:eastAsia="Courier New" w:hAnsi="Courier New"/>
          <w:color w:val="a6e3a1"/>
          <w:sz w:val="18"/>
          <w:szCs w:val="18"/>
        </w:rPr>
        <w:t xml:space="preserve">  "QSA":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"nome_socio": "SOCIO EXEMPLO",</w:t>
      </w:r>
    </w:p>
    <w:p>
      <w:pPr>
        <w:shd w:fill="1e1e2e" w:val="clear"/>
        <w:spacing w:before="0" w:after="0"/>
        <w:ind w:left="360" w:right="360"/>
      </w:pPr>
      <w:r>
        <w:rPr>
          <w:rFonts w:ascii="Courier New" w:cs="Courier New" w:eastAsia="Courier New" w:hAnsi="Courier New"/>
          <w:color w:val="a6e3a1"/>
          <w:sz w:val="18"/>
          <w:szCs w:val="18"/>
        </w:rPr>
        <w:t xml:space="preserve">      "cnpj_cpf_socio": "00000000000000",</w:t>
      </w:r>
    </w:p>
    <w:p>
      <w:pPr>
        <w:shd w:fill="1e1e2e" w:val="clear"/>
        <w:spacing w:before="0" w:after="0"/>
        <w:ind w:left="360" w:right="360"/>
      </w:pPr>
      <w:r>
        <w:rPr>
          <w:rFonts w:ascii="Courier New" w:cs="Courier New" w:eastAsia="Courier New" w:hAnsi="Courier New"/>
          <w:color w:val="a6e3a1"/>
          <w:sz w:val="18"/>
          <w:szCs w:val="18"/>
        </w:rPr>
        <w:t xml:space="preserve">      "qualificacao_socio": "Sócio Administrador",</w:t>
      </w:r>
    </w:p>
    <w:p>
      <w:pPr>
        <w:shd w:fill="1e1e2e" w:val="clear"/>
        <w:spacing w:before="0" w:after="0"/>
        <w:ind w:left="360" w:right="360"/>
      </w:pPr>
      <w:r>
        <w:rPr>
          <w:rFonts w:ascii="Courier New" w:cs="Courier New" w:eastAsia="Courier New" w:hAnsi="Courier New"/>
          <w:color w:val="a6e3a1"/>
          <w:sz w:val="18"/>
          <w:szCs w:val="18"/>
        </w:rPr>
        <w:t xml:space="preserve">      "data_entrada_sociedade": "2000-01-01",</w:t>
      </w:r>
    </w:p>
    <w:p>
      <w:pPr>
        <w:shd w:fill="1e1e2e" w:val="clear"/>
        <w:spacing w:before="0" w:after="0"/>
        <w:ind w:left="360" w:right="360"/>
      </w:pPr>
      <w:r>
        <w:rPr>
          <w:rFonts w:ascii="Courier New" w:cs="Courier New" w:eastAsia="Courier New" w:hAnsi="Courier New"/>
          <w:color w:val="a6e3a1"/>
          <w:sz w:val="18"/>
          <w:szCs w:val="18"/>
        </w:rPr>
        <w:t xml:space="preserve">      "identificador_socio": 2</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w:t>
      </w:r>
    </w:p>
    <w:p>
      <w:pPr>
        <w:spacing w:before="200" w:after="0"/>
      </w:pPr>
    </w:p>
    <w:p>
      <w:pPr>
        <w:pStyle w:val="Heading2"/>
        <w:spacing w:before="320" w:after="160"/>
      </w:pPr>
      <w:r>
        <w:rPr>
          <w:rFonts w:ascii="Arial" w:cs="Arial" w:eastAsia="Arial" w:hAnsi="Arial"/>
          <w:b/>
          <w:bCs/>
          <w:color w:val="1a1a2e"/>
          <w:sz w:val="28"/>
          <w:szCs w:val="28"/>
        </w:rPr>
        <w:t xml:space="preserve">3.2 Dicionário Completo de Campos do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1000"/>
        <w:gridCol w:w="1100"/>
        <w:gridCol w:w="4680"/>
      </w:tblGrid>
      <w:tr>
        <w:trPr>
          <w:tblHeader/>
        </w:trPr>
        <w:tc>
          <w:tcPr>
            <w:tcW w:type="dxa" w:w="38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JSON</w:t>
            </w:r>
          </w:p>
        </w:tc>
        <w:tc>
          <w:tcPr>
            <w:tcW w:type="dxa" w:w="10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Tipo</w:t>
            </w:r>
          </w:p>
        </w:tc>
        <w:tc>
          <w:tcPr>
            <w:tcW w:type="dxa" w:w="11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Pode ser null?</w:t>
            </w:r>
          </w:p>
        </w:tc>
        <w:tc>
          <w:tcPr>
            <w:tcW w:type="dxa" w:w="468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Descrição / Observações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 sem formatação — 14 dígitos numéricos</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razao_social</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Razão Social da empresa conforme Receita Federal</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nome_fantasia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Nome Fantasia — pode ser null ou string vazia</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4</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situacao_cadastral</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 "Ativa", "Baixada", "Inapta", "Suspensa"</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data_situacao_cadastral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 (date)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 em formato YYYY-MM-DD. Indica quando a situação mudou</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6</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matriz_filial</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Valores: "Matriz" ou "Filial"</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data_inicio_atividade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 (date)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 de abertura em formato YYYY-MM-DD</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8</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cnae_principal</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Apenas o código CNAE (ex: "4711301"). Sem descrição</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cnaes_secundarios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array[string]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Lista de códigos CNAE secundários. Pode ser array vazio []</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10</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cnaes_secundarios_count</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integer</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Contagem de CNAEs secundários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natureza_juridica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 "Sociedade Empresária Limitada"</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12</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logradouro</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Nome da rua / avenida</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numero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Número do endereço — pode ser "SN" para sem número</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14</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complemento</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Complemento do endereço — frequentemente null</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bairro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Bairro</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16</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cep</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8 dígitos numéricos, sem hífen (ex: "01310100")</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Sigla do Estado com 2 letras (ex: "SP", "RJ", "GO")</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18</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municipio</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Nome do município em maiúsculo (ex: "SAO PAULO")</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E-mail de contato — frequentemente null</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20</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telefones</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array[object]</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Lista de telefones. Ver estrutura na seção 3.3. Pode ser []</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capital_social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 com separador decimal vírgula (ex: "1.000.000,00"). Ver conversão em 5.1</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22</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porte_empresa</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 "Microempresa (ME)", "Empresa de Pequeno Porte (EPP)", "Demais"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opcao_simples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Valores: "Sim", "Não" ou null. NUNCA boolean</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24</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data_opcao_simples</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 (date)</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 de opção pelo Simples Nacional — pode ser null</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opcao_mei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Valores: "Sim", "Não" ou null. NUNCA boolean</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26</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data_opcao_mei</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 (date)</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 de opção pelo MEI — pode ser null</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QSA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array[object]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Quadro Societário. Chave em MAIÚSCULO no JSON bruto. Ver 3.4</w:t>
            </w:r>
          </w:p>
        </w:tc>
      </w:tr>
    </w:tbl>
    <w:p>
      <w:pPr>
        <w:spacing w:before="200" w:after="0"/>
      </w:pPr>
    </w:p>
    <w:p>
      <w:pPr>
        <w:pStyle w:val="Heading2"/>
        <w:spacing w:before="320" w:after="160"/>
      </w:pPr>
      <w:r>
        <w:rPr>
          <w:rFonts w:ascii="Arial" w:cs="Arial" w:eastAsia="Arial" w:hAnsi="Arial"/>
          <w:b/>
          <w:bCs/>
          <w:color w:val="1a1a2e"/>
          <w:sz w:val="28"/>
          <w:szCs w:val="28"/>
        </w:rPr>
        <w:t xml:space="preserve">3.3 Estrutura do Objeto telefones[]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w:t>
            </w:r>
          </w:p>
        </w:tc>
        <w:tc>
          <w:tcPr>
            <w:tcW w:type="dxa" w:w="1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Tipo</w:t>
            </w:r>
          </w:p>
        </w:tc>
        <w:tc>
          <w:tcPr>
            <w:tcW w:type="dxa" w:w="58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Descrição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ddd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DDD com 2 dígitos (ex: "11", "62")</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numero</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Número sem DDD, sem formatação (ex: "900000000")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is_fax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boolean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true se for fax, false se for telefone convencional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ffb317" w:sz="16"/>
              <w:bottom w:val="nil" w:color="FFFFFF" w:sz="0"/>
              <w:right w:val="nil" w:color="FFFFFF" w:sz="0"/>
            </w:tcBorders>
            <w:shd w:fill="fff8e7" w:val="clear"/>
            <w:tcMar>
              <w:top w:type="dxa" w:w="120"/>
              <w:left w:type="dxa" w:w="200"/>
              <w:bottom w:type="dxa" w:w="120"/>
              <w:right w:type="dxa" w:w="200"/>
            </w:tcMar>
          </w:tcPr>
          <w:p>
            <w:pPr>
              <w:spacing w:before="60" w:after="60"/>
            </w:pPr>
            <w:r>
              <w:rPr>
                <w:rFonts w:ascii="Arial" w:cs="Arial" w:eastAsia="Arial" w:hAnsi="Arial"/>
                <w:b/>
                <w:bCs/>
                <w:color w:val="ffb317"/>
                <w:sz w:val="19"/>
                <w:szCs w:val="19"/>
              </w:rPr>
              <w:t xml:space="preserve">Filtragem de Telefone no App</w:t>
            </w:r>
          </w:p>
          <w:p>
            <w:pPr>
              <w:spacing w:before="0" w:after="40"/>
            </w:pPr>
            <w:r>
              <w:rPr>
                <w:rFonts w:ascii="Arial" w:cs="Arial" w:eastAsia="Arial" w:hAnsi="Arial"/>
                <w:color w:val="1a1a2e"/>
                <w:sz w:val="18"/>
                <w:szCs w:val="18"/>
              </w:rPr>
              <w:t xml:space="preserve">O app seleciona apenas o primeiro telefone com is_fax === false:</w:t>
            </w:r>
          </w:p>
          <w:p>
            <w:pPr>
              <w:spacing w:before="0" w:after="40"/>
            </w:pPr>
            <w:r>
              <w:rPr>
                <w:rFonts w:ascii="Arial" w:cs="Arial" w:eastAsia="Arial" w:hAnsi="Arial"/>
                <w:color w:val="1a1a2e"/>
                <w:sz w:val="18"/>
                <w:szCs w:val="18"/>
              </w:rPr>
              <w:t xml:space="preserve">    const tel = (data.telefones || []).find(t =&gt; t.is_fax === false);</w:t>
            </w:r>
          </w:p>
          <w:p>
            <w:pPr>
              <w:spacing w:before="0" w:after="40"/>
            </w:pPr>
            <w:r>
              <w:rPr>
                <w:rFonts w:ascii="Arial" w:cs="Arial" w:eastAsia="Arial" w:hAnsi="Arial"/>
                <w:color w:val="1a1a2e"/>
                <w:sz w:val="18"/>
                <w:szCs w:val="18"/>
              </w:rPr>
              <w:t xml:space="preserve">    const telefoneFormatado = tel</w:t>
            </w:r>
          </w:p>
          <w:p>
            <w:pPr>
              <w:spacing w:before="0" w:after="40"/>
            </w:pPr>
            <w:r>
              <w:rPr>
                <w:rFonts w:ascii="Arial" w:cs="Arial" w:eastAsia="Arial" w:hAnsi="Arial"/>
                <w:color w:val="1a1a2e"/>
                <w:sz w:val="18"/>
                <w:szCs w:val="18"/>
              </w:rPr>
              <w:t xml:space="preserve">      ? `(${tel.ddd}) ${tel.numero}`</w:t>
            </w:r>
          </w:p>
          <w:p>
            <w:pPr>
              <w:spacing w:before="0" w:after="40"/>
            </w:pPr>
            <w:r>
              <w:rPr>
                <w:rFonts w:ascii="Arial" w:cs="Arial" w:eastAsia="Arial" w:hAnsi="Arial"/>
                <w:color w:val="1a1a2e"/>
                <w:sz w:val="18"/>
                <w:szCs w:val="18"/>
              </w:rPr>
              <w:t xml:space="preserve">      : null;</w:t>
            </w:r>
          </w:p>
          <w:p>
            <w:pPr>
              <w:spacing w:before="0" w:after="40"/>
            </w:pPr>
            <w:r>
              <w:rPr>
                <w:rFonts w:ascii="Arial" w:cs="Arial" w:eastAsia="Arial" w:hAnsi="Arial"/>
                <w:color w:val="1a1a2e"/>
                <w:sz w:val="18"/>
                <w:szCs w:val="18"/>
              </w:rPr>
              <w:t xml:space="preserve"/>
            </w:r>
          </w:p>
          <w:p>
            <w:pPr>
              <w:spacing w:before="0" w:after="40"/>
            </w:pPr>
            <w:r>
              <w:rPr>
                <w:rFonts w:ascii="Arial" w:cs="Arial" w:eastAsia="Arial" w:hAnsi="Arial"/>
                <w:color w:val="1a1a2e"/>
                <w:sz w:val="18"/>
                <w:szCs w:val="18"/>
              </w:rPr>
              <w:t xml:space="preserve">Se nenhum telefone não-fax existir, o campo é tratado como null.</w:t>
            </w:r>
          </w:p>
        </w:tc>
      </w:tr>
    </w:tbl>
    <w:p>
      <w:pPr>
        <w:spacing w:before="200" w:after="0"/>
      </w:pPr>
    </w:p>
    <w:p>
      <w:pPr>
        <w:pStyle w:val="Heading2"/>
        <w:spacing w:before="320" w:after="160"/>
      </w:pPr>
      <w:r>
        <w:rPr>
          <w:rFonts w:ascii="Arial" w:cs="Arial" w:eastAsia="Arial" w:hAnsi="Arial"/>
          <w:b/>
          <w:bCs/>
          <w:color w:val="1a1a2e"/>
          <w:sz w:val="28"/>
          <w:szCs w:val="28"/>
        </w:rPr>
        <w:t xml:space="preserve">3.4 Estrutura do Objeto QSA[] (Quadro Societário)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w:t>
            </w:r>
          </w:p>
        </w:tc>
        <w:tc>
          <w:tcPr>
            <w:tcW w:type="dxa" w:w="12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Tipo</w:t>
            </w:r>
          </w:p>
        </w:tc>
        <w:tc>
          <w:tcPr>
            <w:tcW w:type="dxa" w:w="12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Pode ser null?</w:t>
            </w:r>
          </w:p>
        </w:tc>
        <w:tc>
          <w:tcPr>
            <w:tcW w:type="dxa" w:w="45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Descrição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nome_socio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Nome completo do sócio (PF ou PJ)</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cnpj_cpf_socio</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CPF/CNPJ do sócio — pode vir mascarado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qualificacao_socio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 "Sócio Administrador", "Sócio-Cotista"</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data_entrada_sociedade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 (date)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 de entrada no formato YYYY-MM-DD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identificador_socio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Identificador interno (1 = PJ, 2 = PF)</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ffb317" w:sz="16"/>
              <w:bottom w:val="nil" w:color="FFFFFF" w:sz="0"/>
              <w:right w:val="nil" w:color="FFFFFF" w:sz="0"/>
            </w:tcBorders>
            <w:shd w:fill="fff8e7" w:val="clear"/>
            <w:tcMar>
              <w:top w:type="dxa" w:w="120"/>
              <w:left w:type="dxa" w:w="200"/>
              <w:bottom w:type="dxa" w:w="120"/>
              <w:right w:type="dxa" w:w="200"/>
            </w:tcMar>
          </w:tcPr>
          <w:p>
            <w:pPr>
              <w:spacing w:before="60" w:after="60"/>
            </w:pPr>
            <w:r>
              <w:rPr>
                <w:rFonts w:ascii="Arial" w:cs="Arial" w:eastAsia="Arial" w:hAnsi="Arial"/>
                <w:b/>
                <w:bCs/>
                <w:color w:val="ffb317"/>
                <w:sz w:val="19"/>
                <w:szCs w:val="19"/>
              </w:rPr>
              <w:t xml:space="preserve">Atenção — Chave QSA em maiúsculo</w:t>
            </w:r>
          </w:p>
          <w:p>
            <w:pPr>
              <w:spacing w:before="0" w:after="40"/>
            </w:pPr>
            <w:r>
              <w:rPr>
                <w:rFonts w:ascii="Arial" w:cs="Arial" w:eastAsia="Arial" w:hAnsi="Arial"/>
                <w:color w:val="1a1a2e"/>
                <w:sz w:val="18"/>
                <w:szCs w:val="18"/>
              </w:rPr>
              <w:t xml:space="preserve">A API retorna a chave em MAIÚSCULO: "QSA". Para proteção contra variações, usar fallback:</w:t>
            </w:r>
          </w:p>
          <w:p>
            <w:pPr>
              <w:spacing w:before="0" w:after="40"/>
            </w:pPr>
            <w:r>
              <w:rPr>
                <w:rFonts w:ascii="Arial" w:cs="Arial" w:eastAsia="Arial" w:hAnsi="Arial"/>
                <w:color w:val="1a1a2e"/>
                <w:sz w:val="18"/>
                <w:szCs w:val="18"/>
              </w:rPr>
              <w:t xml:space="preserve">    const socios = data.QSA || data.qsa || [];</w:t>
            </w:r>
          </w:p>
        </w:tc>
      </w:tr>
    </w:tbl>
    <w:p>
      <w:pPr>
        <w:spacing w:before="200" w:after="0"/>
      </w:pPr>
    </w:p>
    <w:p>
      <w:pPr>
        <w:pStyle w:val="Heading1"/>
        <w:spacing w:before="400" w:after="200"/>
      </w:pPr>
      <w:r>
        <w:rPr>
          <w:rFonts w:ascii="Arial" w:cs="Arial" w:eastAsia="Arial" w:hAnsi="Arial"/>
          <w:b/>
          <w:bCs/>
          <w:color w:val="0bbf7e"/>
          <w:sz w:val="36"/>
          <w:szCs w:val="36"/>
        </w:rPr>
        <w:t xml:space="preserve">4. Mapeamento JSON → Campos do Bitrix24</w:t>
      </w:r>
    </w:p>
    <w:p>
      <w:pPr>
        <w:spacing w:before="60" w:after="100"/>
      </w:pPr>
      <w:r>
        <w:rPr>
          <w:rFonts w:ascii="Arial" w:cs="Arial" w:eastAsia="Arial" w:hAnsi="Arial"/>
          <w:color w:val="1a1a2e"/>
          <w:sz w:val="20"/>
          <w:szCs w:val="20"/>
        </w:rPr>
        <w:t xml:space="preserve">Esta seção define como cada campo retornado pela OpenCNPJ é mapeado para os </w:t>
      </w:r>
      <w:r>
        <w:rPr>
          <w:rFonts w:ascii="Arial" w:cs="Arial" w:eastAsia="Arial" w:hAnsi="Arial"/>
          <w:b/>
          <w:bCs/>
          <w:color w:val="0bbf7e"/>
          <w:sz w:val="20"/>
          <w:szCs w:val="20"/>
        </w:rPr>
        <w:t xml:space="preserve">24 campos customizados</w:t>
      </w:r>
      <w:r>
        <w:rPr>
          <w:rFonts w:ascii="Arial" w:cs="Arial" w:eastAsia="Arial" w:hAnsi="Arial"/>
          <w:color w:val="1a1a2e"/>
          <w:sz w:val="20"/>
          <w:szCs w:val="20"/>
        </w:rPr>
        <w:t xml:space="preserve"> criados em CRM_COMPANY. O mapeamento é lido via </w:t>
      </w:r>
      <w:r>
        <w:rPr>
          <w:rFonts w:ascii="Courier New" w:cs="Courier New" w:eastAsia="Courier New" w:hAnsi="Courier New"/>
          <w:color w:val="59abed"/>
          <w:sz w:val="20"/>
          <w:szCs w:val="20"/>
        </w:rPr>
        <w:t xml:space="preserve">app.option.get</w:t>
      </w:r>
      <w:r>
        <w:rPr>
          <w:rFonts w:ascii="Arial" w:cs="Arial" w:eastAsia="Arial" w:hAnsi="Arial"/>
          <w:color w:val="1a1a2e"/>
          <w:sz w:val="20"/>
          <w:szCs w:val="20"/>
        </w:rPr>
        <w:t xml:space="preserve"> na inicialização do Painel de Consulta.</w:t>
      </w:r>
    </w:p>
    <w:p>
      <w:pPr>
        <w:spacing w:before="120" w:after="0"/>
      </w:pPr>
    </w:p>
    <w:p>
      <w:pPr>
        <w:pStyle w:val="Heading2"/>
        <w:spacing w:before="320" w:after="160"/>
      </w:pPr>
      <w:r>
        <w:rPr>
          <w:rFonts w:ascii="Arial" w:cs="Arial" w:eastAsia="Arial" w:hAnsi="Arial"/>
          <w:b/>
          <w:bCs/>
          <w:color w:val="1a1a2e"/>
          <w:sz w:val="28"/>
          <w:szCs w:val="28"/>
        </w:rPr>
        <w:t xml:space="preserve">4.1 Dados Fiscais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JSON (OpenCNPJ)</w:t>
            </w:r>
          </w:p>
        </w:tc>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Destino (Empresa)</w:t>
            </w:r>
          </w:p>
        </w:tc>
        <w:tc>
          <w:tcPr>
            <w:tcW w:type="dxa" w:w="1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Tipo Bitrix24</w:t>
            </w:r>
          </w:p>
        </w:tc>
        <w:tc>
          <w:tcPr>
            <w:tcW w:type="dxa" w:w="28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Tratamento Especial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razao_social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TITLE (campo nativo)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UF_CRM_CNPJ_NUM_XX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Exibir formatado como XX.XXX.XXX/XXXX-XX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nome_fantasia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UF_CRM_CNPJ_FAN_XX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Pode ser null — não enviar se null</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situacao_cadastral</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UF_CRM_CNPJ_SIT_XX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data_situacao_cadastral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UF_CRM_CNPJ_DST_XX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Converter para YYYY-MM-DDT12:00:00</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capital_social</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UF_CRM_CNPJ_CAP_XX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double</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Converter string BR para float. Ver 5.1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porte_empresa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UF_CRM_CNPJ_POR_XX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natureza_juridica</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UF_CRM_CNPJ_NAT_XX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data_inicio_atividade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UF_CRM_CNPJ_DAB_XX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Converter para YYYY-MM-DDT12:00:00</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matriz_filial</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UF_CRM_CNPJ_MTZ_XX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Valores esperados: "Matriz" ou "Filial"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opcao_simples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UF_CRM_CNPJ_SMP_XX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Manter como string. NUNCA boolean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opcao_mei</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UF_CRM_CNPJ_MEI_XX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Manter como string. NUNCA boolean</w:t>
            </w:r>
          </w:p>
        </w:tc>
      </w:tr>
    </w:tbl>
    <w:p>
      <w:pPr>
        <w:spacing w:before="160" w:after="0"/>
      </w:pPr>
    </w:p>
    <w:p>
      <w:pPr>
        <w:pStyle w:val="Heading2"/>
        <w:spacing w:before="320" w:after="160"/>
      </w:pPr>
      <w:r>
        <w:rPr>
          <w:rFonts w:ascii="Arial" w:cs="Arial" w:eastAsia="Arial" w:hAnsi="Arial"/>
          <w:b/>
          <w:bCs/>
          <w:color w:val="1a1a2e"/>
          <w:sz w:val="28"/>
          <w:szCs w:val="28"/>
        </w:rPr>
        <w:t xml:space="preserve">4.2 CNAE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JSON (OpenCNPJ)</w:t>
            </w:r>
          </w:p>
        </w:tc>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Destino (Empresa)</w:t>
            </w:r>
          </w:p>
        </w:tc>
        <w:tc>
          <w:tcPr>
            <w:tcW w:type="dxa" w:w="1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Tipo Bitrix24</w:t>
            </w:r>
          </w:p>
        </w:tc>
        <w:tc>
          <w:tcPr>
            <w:tcW w:type="dxa" w:w="28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Tratamento Especial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cnae_principal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UF_CRM_CNPJ_NAE_XX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Só código (ex: "4711301"). Sem descrição</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cnaes_secundarios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 (não mapeado)</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Exibido na tela, não persistido no CRM</w:t>
            </w:r>
          </w:p>
        </w:tc>
      </w:tr>
    </w:tbl>
    <w:p>
      <w:pPr>
        <w:spacing w:before="160" w:after="0"/>
      </w:pPr>
    </w:p>
    <w:p>
      <w:pPr>
        <w:pStyle w:val="Heading2"/>
        <w:spacing w:before="320" w:after="160"/>
      </w:pPr>
      <w:r>
        <w:rPr>
          <w:rFonts w:ascii="Arial" w:cs="Arial" w:eastAsia="Arial" w:hAnsi="Arial"/>
          <w:b/>
          <w:bCs/>
          <w:color w:val="1a1a2e"/>
          <w:sz w:val="28"/>
          <w:szCs w:val="28"/>
        </w:rPr>
        <w:t xml:space="preserve">4.3 Endereço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JSON (OpenCNPJ)</w:t>
            </w:r>
          </w:p>
        </w:tc>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Destino (Empresa)</w:t>
            </w:r>
          </w:p>
        </w:tc>
        <w:tc>
          <w:tcPr>
            <w:tcW w:type="dxa" w:w="1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Tipo Bitrix24</w:t>
            </w:r>
          </w:p>
        </w:tc>
        <w:tc>
          <w:tcPr>
            <w:tcW w:type="dxa" w:w="28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Tratamento Especial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logradouro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UF_CRM_CNPJ_LOG_XX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numero</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UF_CRM_CNPJ_NRO_XX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Pode ser "SN" — manter como string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complemento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UF_CRM_CNPJ_CMP_XX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Pode ser null — não enviar se null</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bairro</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UF_CRM_CNPJ_BAI_XX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UF_CRM_CNPJ_CEP_XX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8 dígitos sem hífen — manter assim</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municipio</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UF_CRM_CNPJ_CID_XX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Retorna em maiúsculo — manter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UF_CRM_CNPJ_UF_XX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Sigla do estado (2 letras)</w:t>
            </w:r>
          </w:p>
        </w:tc>
      </w:tr>
    </w:tbl>
    <w:p>
      <w:pPr>
        <w:spacing w:before="160" w:after="0"/>
      </w:pPr>
    </w:p>
    <w:p>
      <w:pPr>
        <w:pStyle w:val="Heading2"/>
        <w:spacing w:before="320" w:after="160"/>
      </w:pPr>
      <w:r>
        <w:rPr>
          <w:rFonts w:ascii="Arial" w:cs="Arial" w:eastAsia="Arial" w:hAnsi="Arial"/>
          <w:b/>
          <w:bCs/>
          <w:color w:val="1a1a2e"/>
          <w:sz w:val="28"/>
          <w:szCs w:val="28"/>
        </w:rPr>
        <w:t xml:space="preserve">4.4 Contato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JSON (OpenCNPJ)</w:t>
            </w:r>
          </w:p>
        </w:tc>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Destino (Empresa)</w:t>
            </w:r>
          </w:p>
        </w:tc>
        <w:tc>
          <w:tcPr>
            <w:tcW w:type="dxa" w:w="1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Tipo Bitrix24</w:t>
            </w:r>
          </w:p>
        </w:tc>
        <w:tc>
          <w:tcPr>
            <w:tcW w:type="dxa" w:w="28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Tratamento Especial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telefones[0] (is_fax:false)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UF_CRM_CNPJ_TEL_XX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Montar como "(DDD) NUMERO". Ver seção 3.3</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email</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UF_CRM_CNPJ_EML_XX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Pode ser null — não enviar se null</w:t>
            </w:r>
          </w:p>
        </w:tc>
      </w:tr>
    </w:tbl>
    <w:p>
      <w:pPr>
        <w:spacing w:before="160" w:after="0"/>
      </w:pPr>
    </w:p>
    <w:p>
      <w:pPr>
        <w:pStyle w:val="Heading2"/>
        <w:spacing w:before="320" w:after="160"/>
      </w:pPr>
      <w:r>
        <w:rPr>
          <w:rFonts w:ascii="Arial" w:cs="Arial" w:eastAsia="Arial" w:hAnsi="Arial"/>
          <w:b/>
          <w:bCs/>
          <w:color w:val="1a1a2e"/>
          <w:sz w:val="28"/>
          <w:szCs w:val="28"/>
        </w:rPr>
        <w:t xml:space="preserve">4.5 Informações Adicionais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Origem</w:t>
            </w:r>
          </w:p>
        </w:tc>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Destino (Empresa)</w:t>
            </w:r>
          </w:p>
        </w:tc>
        <w:tc>
          <w:tcPr>
            <w:tcW w:type="dxa" w:w="1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Tipo Bitrix24</w:t>
            </w:r>
          </w:p>
        </w:tc>
        <w:tc>
          <w:tcPr>
            <w:tcW w:type="dxa" w:w="28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Tratamento Especial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QSA (array)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UF_CRM_CNPJ_QSA_XX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Formatar como texto multilinha. Ver seção 6</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Gerado pelo app</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UF_CRM_CNPJ_STS_XX</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string</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"Encontrado", "Não encontrado" ou "Erro"</w:t>
            </w:r>
          </w:p>
        </w:tc>
      </w:tr>
    </w:tbl>
    <w:p>
      <w:pPr>
        <w:spacing w:before="200" w:after="0"/>
      </w:pPr>
    </w:p>
    <w:p>
      <w:pPr>
        <w:pStyle w:val="Heading1"/>
        <w:spacing w:before="400" w:after="200"/>
      </w:pPr>
      <w:r>
        <w:rPr>
          <w:rFonts w:ascii="Arial" w:cs="Arial" w:eastAsia="Arial" w:hAnsi="Arial"/>
          <w:b/>
          <w:bCs/>
          <w:color w:val="0bbf7e"/>
          <w:sz w:val="36"/>
          <w:szCs w:val="36"/>
        </w:rPr>
        <w:t xml:space="preserve">5. Conversão de Dados Críticos</w:t>
      </w:r>
    </w:p>
    <w:p>
      <w:pPr>
        <w:pStyle w:val="Heading2"/>
        <w:spacing w:before="320" w:after="160"/>
      </w:pPr>
      <w:r>
        <w:rPr>
          <w:rFonts w:ascii="Arial" w:cs="Arial" w:eastAsia="Arial" w:hAnsi="Arial"/>
          <w:b/>
          <w:bCs/>
          <w:color w:val="1a1a2e"/>
          <w:sz w:val="28"/>
          <w:szCs w:val="28"/>
        </w:rPr>
        <w:t xml:space="preserve">5.1 Capital Social — String BR para Double</w:t>
      </w:r>
    </w:p>
    <w:p>
      <w:pPr>
        <w:spacing w:before="60" w:after="100"/>
      </w:pPr>
      <w:r>
        <w:rPr>
          <w:rFonts w:ascii="Arial" w:cs="Arial" w:eastAsia="Arial" w:hAnsi="Arial"/>
          <w:color w:val="1a1a2e"/>
          <w:sz w:val="20"/>
          <w:szCs w:val="20"/>
        </w:rPr>
        <w:t xml:space="preserve">O campo </w:t>
      </w:r>
      <w:r>
        <w:rPr>
          <w:rFonts w:ascii="Courier New" w:cs="Courier New" w:eastAsia="Courier New" w:hAnsi="Courier New"/>
          <w:color w:val="59abed"/>
          <w:sz w:val="20"/>
          <w:szCs w:val="20"/>
        </w:rPr>
        <w:t xml:space="preserve">capital_social</w:t>
      </w:r>
      <w:r>
        <w:rPr>
          <w:rFonts w:ascii="Arial" w:cs="Arial" w:eastAsia="Arial" w:hAnsi="Arial"/>
          <w:color w:val="1a1a2e"/>
          <w:sz w:val="20"/>
          <w:szCs w:val="20"/>
        </w:rPr>
        <w:t xml:space="preserve"> chega como string com separador de milhar no padrão brasileiro. Deve ser convertido para </w:t>
      </w:r>
      <w:r>
        <w:rPr>
          <w:rFonts w:ascii="Arial" w:cs="Arial" w:eastAsia="Arial" w:hAnsi="Arial"/>
          <w:b/>
          <w:bCs/>
          <w:color w:val="1a1a2e"/>
          <w:sz w:val="20"/>
          <w:szCs w:val="20"/>
        </w:rPr>
        <w:t xml:space="preserve">double</w:t>
      </w:r>
      <w:r>
        <w:rPr>
          <w:rFonts w:ascii="Arial" w:cs="Arial" w:eastAsia="Arial" w:hAnsi="Arial"/>
          <w:color w:val="1a1a2e"/>
          <w:sz w:val="20"/>
          <w:szCs w:val="20"/>
        </w:rPr>
        <w:t xml:space="preserve"> antes de enviar ao Bitrix24:</w:t>
      </w:r>
    </w:p>
    <w:p>
      <w:pPr>
        <w:spacing w:before="60" w:after="0"/>
      </w:pPr>
    </w:p>
    <w:p>
      <w:pPr>
        <w:shd w:fill="1e1e2e" w:val="clear"/>
        <w:spacing w:before="0" w:after="0"/>
        <w:ind w:left="360" w:right="360"/>
      </w:pPr>
      <w:r>
        <w:rPr>
          <w:rFonts w:ascii="Courier New" w:cs="Courier New" w:eastAsia="Courier New" w:hAnsi="Courier New"/>
          <w:color w:val="a6e3a1"/>
          <w:sz w:val="18"/>
          <w:szCs w:val="18"/>
        </w:rPr>
        <w:t xml:space="preserve">// Conversão obrigatória — campo capital_social</w:t>
      </w:r>
    </w:p>
    <w:p>
      <w:pPr>
        <w:shd w:fill="1e1e2e" w:val="clear"/>
        <w:spacing w:before="0" w:after="0"/>
        <w:ind w:left="360" w:right="360"/>
      </w:pPr>
      <w:r>
        <w:rPr>
          <w:rFonts w:ascii="Courier New" w:cs="Courier New" w:eastAsia="Courier New" w:hAnsi="Courier New"/>
          <w:color w:val="a6e3a1"/>
          <w:sz w:val="18"/>
          <w:szCs w:val="18"/>
        </w:rPr>
        <w:t xml:space="preserve">function converterCapitalSocial(valor) {</w:t>
      </w:r>
    </w:p>
    <w:p>
      <w:pPr>
        <w:shd w:fill="1e1e2e" w:val="clear"/>
        <w:spacing w:before="0" w:after="0"/>
        <w:ind w:left="360" w:right="360"/>
      </w:pPr>
      <w:r>
        <w:rPr>
          <w:rFonts w:ascii="Courier New" w:cs="Courier New" w:eastAsia="Courier New" w:hAnsi="Courier New"/>
          <w:color w:val="a6e3a1"/>
          <w:sz w:val="18"/>
          <w:szCs w:val="18"/>
        </w:rPr>
        <w:t xml:space="preserve">  if (!valor || valor === "null") return null;</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 Remove pontos de milhar, troca vírgula por ponto</w:t>
      </w:r>
    </w:p>
    <w:p>
      <w:pPr>
        <w:shd w:fill="1e1e2e" w:val="clear"/>
        <w:spacing w:before="0" w:after="0"/>
        <w:ind w:left="360" w:right="360"/>
      </w:pPr>
      <w:r>
        <w:rPr>
          <w:rFonts w:ascii="Courier New" w:cs="Courier New" w:eastAsia="Courier New" w:hAnsi="Courier New"/>
          <w:color w:val="a6e3a1"/>
          <w:sz w:val="18"/>
          <w:szCs w:val="18"/>
        </w:rPr>
        <w:t xml:space="preserve">  const float = parseFloat(</w:t>
      </w:r>
    </w:p>
    <w:p>
      <w:pPr>
        <w:shd w:fill="1e1e2e" w:val="clear"/>
        <w:spacing w:before="0" w:after="0"/>
        <w:ind w:left="360" w:right="360"/>
      </w:pPr>
      <w:r>
        <w:rPr>
          <w:rFonts w:ascii="Courier New" w:cs="Courier New" w:eastAsia="Courier New" w:hAnsi="Courier New"/>
          <w:color w:val="a6e3a1"/>
          <w:sz w:val="18"/>
          <w:szCs w:val="18"/>
        </w:rPr>
        <w:t xml:space="preserve">    valor.replace(/\./g, "").replace(",", ".")</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return isNaN(float) ? null : float;</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Exemplos:</w:t>
      </w:r>
    </w:p>
    <w:p>
      <w:pPr>
        <w:shd w:fill="1e1e2e" w:val="clear"/>
        <w:spacing w:before="0" w:after="0"/>
        <w:ind w:left="360" w:right="360"/>
      </w:pPr>
      <w:r>
        <w:rPr>
          <w:rFonts w:ascii="Courier New" w:cs="Courier New" w:eastAsia="Courier New" w:hAnsi="Courier New"/>
          <w:color w:val="a6e3a1"/>
          <w:sz w:val="18"/>
          <w:szCs w:val="18"/>
        </w:rPr>
        <w:t xml:space="preserve">// "1.000.000,00"  →  1000000.00  ✅</w:t>
      </w:r>
    </w:p>
    <w:p>
      <w:pPr>
        <w:shd w:fill="1e1e2e" w:val="clear"/>
        <w:spacing w:before="0" w:after="0"/>
        <w:ind w:left="360" w:right="360"/>
      </w:pPr>
      <w:r>
        <w:rPr>
          <w:rFonts w:ascii="Courier New" w:cs="Courier New" w:eastAsia="Courier New" w:hAnsi="Courier New"/>
          <w:color w:val="a6e3a1"/>
          <w:sz w:val="18"/>
          <w:szCs w:val="18"/>
        </w:rPr>
        <w:t xml:space="preserve">// "180.000,00"    →  180000.00   ✅</w:t>
      </w:r>
    </w:p>
    <w:p>
      <w:pPr>
        <w:shd w:fill="1e1e2e" w:val="clear"/>
        <w:spacing w:before="0" w:after="0"/>
        <w:ind w:left="360" w:right="360"/>
      </w:pPr>
      <w:r>
        <w:rPr>
          <w:rFonts w:ascii="Courier New" w:cs="Courier New" w:eastAsia="Courier New" w:hAnsi="Courier New"/>
          <w:color w:val="a6e3a1"/>
          <w:sz w:val="18"/>
          <w:szCs w:val="18"/>
        </w:rPr>
        <w:t xml:space="preserve">// "1000,00"       →  1000.00     ✅</w:t>
      </w:r>
    </w:p>
    <w:p>
      <w:pPr>
        <w:shd w:fill="1e1e2e" w:val="clear"/>
        <w:spacing w:before="0" w:after="0"/>
        <w:ind w:left="360" w:right="360"/>
      </w:pPr>
      <w:r>
        <w:rPr>
          <w:rFonts w:ascii="Courier New" w:cs="Courier New" w:eastAsia="Courier New" w:hAnsi="Courier New"/>
          <w:color w:val="a6e3a1"/>
          <w:sz w:val="18"/>
          <w:szCs w:val="18"/>
        </w:rPr>
        <w:t xml:space="preserve">// ERRO se omitir o replace de ponto: "1.000.000,00" → 1.0 ❌</w:t>
      </w:r>
    </w:p>
    <w:p>
      <w:pPr>
        <w:spacing w:before="160" w:after="0"/>
      </w:pPr>
    </w:p>
    <w:p>
      <w:pPr>
        <w:pStyle w:val="Heading2"/>
        <w:spacing w:before="320" w:after="160"/>
      </w:pPr>
      <w:r>
        <w:rPr>
          <w:rFonts w:ascii="Arial" w:cs="Arial" w:eastAsia="Arial" w:hAnsi="Arial"/>
          <w:b/>
          <w:bCs/>
          <w:color w:val="1a1a2e"/>
          <w:sz w:val="28"/>
          <w:szCs w:val="28"/>
        </w:rPr>
        <w:t xml:space="preserve">5.2 Datas — Adição de Sufixo de Fuso Horário</w:t>
      </w:r>
    </w:p>
    <w:p>
      <w:pPr>
        <w:spacing w:before="60" w:after="100"/>
      </w:pPr>
      <w:r>
        <w:rPr>
          <w:rFonts w:ascii="Arial" w:cs="Arial" w:eastAsia="Arial" w:hAnsi="Arial"/>
          <w:color w:val="1a1a2e"/>
          <w:sz w:val="20"/>
          <w:szCs w:val="20"/>
        </w:rPr>
        <w:t xml:space="preserve">Os campos </w:t>
      </w:r>
      <w:r>
        <w:rPr>
          <w:rFonts w:ascii="Courier New" w:cs="Courier New" w:eastAsia="Courier New" w:hAnsi="Courier New"/>
          <w:color w:val="59abed"/>
          <w:sz w:val="20"/>
          <w:szCs w:val="20"/>
        </w:rPr>
        <w:t xml:space="preserve">data_inicio_atividade</w:t>
      </w:r>
      <w:r>
        <w:rPr>
          <w:rFonts w:ascii="Arial" w:cs="Arial" w:eastAsia="Arial" w:hAnsi="Arial"/>
          <w:color w:val="1a1a2e"/>
          <w:sz w:val="20"/>
          <w:szCs w:val="20"/>
        </w:rPr>
        <w:t xml:space="preserve"> e </w:t>
      </w:r>
      <w:r>
        <w:rPr>
          <w:rFonts w:ascii="Courier New" w:cs="Courier New" w:eastAsia="Courier New" w:hAnsi="Courier New"/>
          <w:color w:val="59abed"/>
          <w:sz w:val="20"/>
          <w:szCs w:val="20"/>
        </w:rPr>
        <w:t xml:space="preserve">data_situacao_cadastral</w:t>
      </w:r>
      <w:r>
        <w:rPr>
          <w:rFonts w:ascii="Arial" w:cs="Arial" w:eastAsia="Arial" w:hAnsi="Arial"/>
          <w:color w:val="1a1a2e"/>
          <w:sz w:val="20"/>
          <w:szCs w:val="20"/>
        </w:rPr>
        <w:t xml:space="preserve"> chegam no formato </w:t>
      </w:r>
      <w:r>
        <w:rPr>
          <w:rFonts w:ascii="Arial" w:cs="Arial" w:eastAsia="Arial" w:hAnsi="Arial"/>
          <w:b/>
          <w:bCs/>
          <w:color w:val="1a1a2e"/>
          <w:sz w:val="20"/>
          <w:szCs w:val="20"/>
        </w:rPr>
        <w:t xml:space="preserve">YYYY-MM-DD</w:t>
      </w:r>
      <w:r>
        <w:rPr>
          <w:rFonts w:ascii="Arial" w:cs="Arial" w:eastAsia="Arial" w:hAnsi="Arial"/>
          <w:color w:val="1a1a2e"/>
          <w:sz w:val="20"/>
          <w:szCs w:val="20"/>
        </w:rPr>
        <w:t xml:space="preserve">. O Bitrix24 requer o sufixo </w:t>
      </w:r>
      <w:r>
        <w:rPr>
          <w:rFonts w:ascii="Arial" w:cs="Arial" w:eastAsia="Arial" w:hAnsi="Arial"/>
          <w:b/>
          <w:bCs/>
          <w:color w:val="59abed"/>
          <w:sz w:val="20"/>
          <w:szCs w:val="20"/>
        </w:rPr>
        <w:t xml:space="preserve">T12:00:00</w:t>
      </w:r>
      <w:r>
        <w:rPr>
          <w:rFonts w:ascii="Arial" w:cs="Arial" w:eastAsia="Arial" w:hAnsi="Arial"/>
          <w:color w:val="1a1a2e"/>
          <w:sz w:val="20"/>
          <w:szCs w:val="20"/>
        </w:rPr>
        <w:t xml:space="preserve"> para evitar rollover de fuso horário:</w:t>
      </w:r>
    </w:p>
    <w:p>
      <w:pPr>
        <w:spacing w:before="60" w:after="0"/>
      </w:pPr>
    </w:p>
    <w:p>
      <w:pPr>
        <w:shd w:fill="1e1e2e" w:val="clear"/>
        <w:spacing w:before="0" w:after="0"/>
        <w:ind w:left="360" w:right="360"/>
      </w:pPr>
      <w:r>
        <w:rPr>
          <w:rFonts w:ascii="Courier New" w:cs="Courier New" w:eastAsia="Courier New" w:hAnsi="Courier New"/>
          <w:color w:val="a6e3a1"/>
          <w:sz w:val="18"/>
          <w:szCs w:val="18"/>
        </w:rPr>
        <w:t xml:space="preserve">// Conversão de data para formato aceito pelo Bitrix24</w:t>
      </w:r>
    </w:p>
    <w:p>
      <w:pPr>
        <w:shd w:fill="1e1e2e" w:val="clear"/>
        <w:spacing w:before="0" w:after="0"/>
        <w:ind w:left="360" w:right="360"/>
      </w:pPr>
      <w:r>
        <w:rPr>
          <w:rFonts w:ascii="Courier New" w:cs="Courier New" w:eastAsia="Courier New" w:hAnsi="Courier New"/>
          <w:color w:val="a6e3a1"/>
          <w:sz w:val="18"/>
          <w:szCs w:val="18"/>
        </w:rPr>
        <w:t xml:space="preserve">function converterData(dataISO) {</w:t>
      </w:r>
    </w:p>
    <w:p>
      <w:pPr>
        <w:shd w:fill="1e1e2e" w:val="clear"/>
        <w:spacing w:before="0" w:after="0"/>
        <w:ind w:left="360" w:right="360"/>
      </w:pPr>
      <w:r>
        <w:rPr>
          <w:rFonts w:ascii="Courier New" w:cs="Courier New" w:eastAsia="Courier New" w:hAnsi="Courier New"/>
          <w:color w:val="a6e3a1"/>
          <w:sz w:val="18"/>
          <w:szCs w:val="18"/>
        </w:rPr>
        <w:t xml:space="preserve">  if (!dataISO || dataISO === "null") return null;</w:t>
      </w:r>
    </w:p>
    <w:p>
      <w:pPr>
        <w:shd w:fill="1e1e2e" w:val="clear"/>
        <w:spacing w:before="0" w:after="0"/>
        <w:ind w:left="360" w:right="360"/>
      </w:pPr>
      <w:r>
        <w:rPr>
          <w:rFonts w:ascii="Courier New" w:cs="Courier New" w:eastAsia="Courier New" w:hAnsi="Courier New"/>
          <w:color w:val="a6e3a1"/>
          <w:sz w:val="18"/>
          <w:szCs w:val="18"/>
        </w:rPr>
        <w:t xml:space="preserve">  return dataISO + "T12:00:00";</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Exemplos:</w:t>
      </w:r>
    </w:p>
    <w:p>
      <w:pPr>
        <w:shd w:fill="1e1e2e" w:val="clear"/>
        <w:spacing w:before="0" w:after="0"/>
        <w:ind w:left="360" w:right="360"/>
      </w:pPr>
      <w:r>
        <w:rPr>
          <w:rFonts w:ascii="Courier New" w:cs="Courier New" w:eastAsia="Courier New" w:hAnsi="Courier New"/>
          <w:color w:val="a6e3a1"/>
          <w:sz w:val="18"/>
          <w:szCs w:val="18"/>
        </w:rPr>
        <w:t xml:space="preserve">// "2000-01-01"  →  "2000-01-01T12:00:00"  ✅</w:t>
      </w:r>
    </w:p>
    <w:p>
      <w:pPr>
        <w:shd w:fill="1e1e2e" w:val="clear"/>
        <w:spacing w:before="0" w:after="0"/>
        <w:ind w:left="360" w:right="360"/>
      </w:pPr>
      <w:r>
        <w:rPr>
          <w:rFonts w:ascii="Courier New" w:cs="Courier New" w:eastAsia="Courier New" w:hAnsi="Courier New"/>
          <w:color w:val="a6e3a1"/>
          <w:sz w:val="18"/>
          <w:szCs w:val="18"/>
        </w:rPr>
        <w:t xml:space="preserve">// "1953-09-28"  →  "1953-09-28T12:00:00"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Por que T12:00:00?</w:t>
      </w:r>
    </w:p>
    <w:p>
      <w:pPr>
        <w:shd w:fill="1e1e2e" w:val="clear"/>
        <w:spacing w:before="0" w:after="0"/>
        <w:ind w:left="360" w:right="360"/>
      </w:pPr>
      <w:r>
        <w:rPr>
          <w:rFonts w:ascii="Courier New" w:cs="Courier New" w:eastAsia="Courier New" w:hAnsi="Courier New"/>
          <w:color w:val="a6e3a1"/>
          <w:sz w:val="18"/>
          <w:szCs w:val="18"/>
        </w:rPr>
        <w:t xml:space="preserve">// Sem o horário, o Bitrix24 interpreta como 00:00 UTC.</w:t>
      </w:r>
    </w:p>
    <w:p>
      <w:pPr>
        <w:shd w:fill="1e1e2e" w:val="clear"/>
        <w:spacing w:before="0" w:after="0"/>
        <w:ind w:left="360" w:right="360"/>
      </w:pPr>
      <w:r>
        <w:rPr>
          <w:rFonts w:ascii="Courier New" w:cs="Courier New" w:eastAsia="Courier New" w:hAnsi="Courier New"/>
          <w:color w:val="a6e3a1"/>
          <w:sz w:val="18"/>
          <w:szCs w:val="18"/>
        </w:rPr>
        <w:t xml:space="preserve">// Em UTC-3 (Brasília), 00:00 UTC = 21:00 do dia ANTERIOR.</w:t>
      </w:r>
    </w:p>
    <w:p>
      <w:pPr>
        <w:shd w:fill="1e1e2e" w:val="clear"/>
        <w:spacing w:before="0" w:after="0"/>
        <w:ind w:left="360" w:right="360"/>
      </w:pPr>
      <w:r>
        <w:rPr>
          <w:rFonts w:ascii="Courier New" w:cs="Courier New" w:eastAsia="Courier New" w:hAnsi="Courier New"/>
          <w:color w:val="a6e3a1"/>
          <w:sz w:val="18"/>
          <w:szCs w:val="18"/>
        </w:rPr>
        <w:t xml:space="preserve">// Com T12:00:00, a data se mantém correta em qualquer fuso brasileiro.</w:t>
      </w:r>
    </w:p>
    <w:p>
      <w:pPr>
        <w:spacing w:before="160" w:after="0"/>
      </w:pPr>
    </w:p>
    <w:p>
      <w:pPr>
        <w:pStyle w:val="Heading2"/>
        <w:spacing w:before="320" w:after="160"/>
      </w:pPr>
      <w:r>
        <w:rPr>
          <w:rFonts w:ascii="Arial" w:cs="Arial" w:eastAsia="Arial" w:hAnsi="Arial"/>
          <w:b/>
          <w:bCs/>
          <w:color w:val="1a1a2e"/>
          <w:sz w:val="28"/>
          <w:szCs w:val="28"/>
        </w:rPr>
        <w:t xml:space="preserve">5.3 Simples Nacional e MEI — Preservar como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74c3c" w:sz="16"/>
              <w:bottom w:val="nil" w:color="FFFFFF" w:sz="0"/>
              <w:right w:val="nil" w:color="FFFFFF" w:sz="0"/>
            </w:tcBorders>
            <w:shd w:fill="fff0f0" w:val="clear"/>
            <w:tcMar>
              <w:top w:type="dxa" w:w="120"/>
              <w:left w:type="dxa" w:w="200"/>
              <w:bottom w:type="dxa" w:w="120"/>
              <w:right w:type="dxa" w:w="200"/>
            </w:tcMar>
          </w:tcPr>
          <w:p>
            <w:pPr>
              <w:spacing w:before="60" w:after="60"/>
            </w:pPr>
            <w:r>
              <w:rPr>
                <w:rFonts w:ascii="Arial" w:cs="Arial" w:eastAsia="Arial" w:hAnsi="Arial"/>
                <w:b/>
                <w:bCs/>
                <w:color w:val="e74c3c"/>
                <w:sz w:val="19"/>
                <w:szCs w:val="19"/>
              </w:rPr>
              <w:t xml:space="preserve">Regra Crítica — NUNCA usar boolean</w:t>
            </w:r>
          </w:p>
          <w:p>
            <w:pPr>
              <w:spacing w:before="0" w:after="40"/>
            </w:pPr>
            <w:r>
              <w:rPr>
                <w:rFonts w:ascii="Arial" w:cs="Arial" w:eastAsia="Arial" w:hAnsi="Arial"/>
                <w:color w:val="1a1a2e"/>
                <w:sz w:val="18"/>
                <w:szCs w:val="18"/>
              </w:rPr>
              <w:t xml:space="preserve">opcao_simples e opcao_mei chegam da API como "Sim", "Não" ou null.</w:t>
            </w:r>
          </w:p>
          <w:p>
            <w:pPr>
              <w:spacing w:before="0" w:after="40"/>
            </w:pPr>
            <w:r>
              <w:rPr>
                <w:rFonts w:ascii="Arial" w:cs="Arial" w:eastAsia="Arial" w:hAnsi="Arial"/>
                <w:color w:val="1a1a2e"/>
                <w:sz w:val="18"/>
                <w:szCs w:val="18"/>
              </w:rPr>
              <w:t xml:space="preserve">USER_TYPE_ID no Bitrix24 = "string".</w:t>
            </w:r>
          </w:p>
          <w:p>
            <w:pPr>
              <w:spacing w:before="0" w:after="40"/>
            </w:pPr>
            <w:r>
              <w:rPr>
                <w:rFonts w:ascii="Arial" w:cs="Arial" w:eastAsia="Arial" w:hAnsi="Arial"/>
                <w:color w:val="1a1a2e"/>
                <w:sz w:val="18"/>
                <w:szCs w:val="18"/>
              </w:rPr>
              <w:t xml:space="preserve"/>
            </w:r>
          </w:p>
          <w:p>
            <w:pPr>
              <w:spacing w:before="0" w:after="40"/>
            </w:pPr>
            <w:r>
              <w:rPr>
                <w:rFonts w:ascii="Arial" w:cs="Arial" w:eastAsia="Arial" w:hAnsi="Arial"/>
                <w:color w:val="1a1a2e"/>
                <w:sz w:val="18"/>
                <w:szCs w:val="18"/>
              </w:rPr>
              <w:t xml:space="preserve">Não converter para boolean (true/false) — null é semanticamente diferente de "Não".</w:t>
            </w:r>
          </w:p>
          <w:p>
            <w:pPr>
              <w:spacing w:before="0" w:after="40"/>
            </w:pPr>
            <w:r>
              <w:rPr>
                <w:rFonts w:ascii="Arial" w:cs="Arial" w:eastAsia="Arial" w:hAnsi="Arial"/>
                <w:color w:val="1a1a2e"/>
                <w:sz w:val="18"/>
                <w:szCs w:val="18"/>
              </w:rPr>
              <w:t xml:space="preserve">null = informação não disponível / não aplicável</w:t>
            </w:r>
          </w:p>
          <w:p>
            <w:pPr>
              <w:spacing w:before="0" w:after="40"/>
            </w:pPr>
            <w:r>
              <w:rPr>
                <w:rFonts w:ascii="Arial" w:cs="Arial" w:eastAsia="Arial" w:hAnsi="Arial"/>
                <w:color w:val="1a1a2e"/>
                <w:sz w:val="18"/>
                <w:szCs w:val="18"/>
              </w:rPr>
              <w:t xml:space="preserve">"Não" = empresa consultada e confirmou que NÃO é optante</w:t>
            </w:r>
          </w:p>
          <w:p>
            <w:pPr>
              <w:spacing w:before="0" w:after="40"/>
            </w:pPr>
            <w:r>
              <w:rPr>
                <w:rFonts w:ascii="Arial" w:cs="Arial" w:eastAsia="Arial" w:hAnsi="Arial"/>
                <w:color w:val="1a1a2e"/>
                <w:sz w:val="18"/>
                <w:szCs w:val="18"/>
              </w:rPr>
              <w:t xml:space="preserve"/>
            </w:r>
          </w:p>
          <w:p>
            <w:pPr>
              <w:spacing w:before="0" w:after="40"/>
            </w:pPr>
            <w:r>
              <w:rPr>
                <w:rFonts w:ascii="Arial" w:cs="Arial" w:eastAsia="Arial" w:hAnsi="Arial"/>
                <w:color w:val="1a1a2e"/>
                <w:sz w:val="18"/>
                <w:szCs w:val="18"/>
              </w:rPr>
              <w:t xml:space="preserve">Usar boolean perderia essa distinção e violaria a especificação do Painel de</w:t>
            </w:r>
          </w:p>
          <w:p>
            <w:pPr>
              <w:spacing w:before="0" w:after="40"/>
            </w:pPr>
            <w:r>
              <w:rPr>
                <w:rFonts w:ascii="Arial" w:cs="Arial" w:eastAsia="Arial" w:hAnsi="Arial"/>
                <w:color w:val="1a1a2e"/>
                <w:sz w:val="18"/>
                <w:szCs w:val="18"/>
              </w:rPr>
              <w:t xml:space="preserve">Configurações v5.0 (Decisão P7).</w:t>
            </w:r>
          </w:p>
        </w:tc>
      </w:tr>
    </w:tbl>
    <w:p>
      <w:pPr>
        <w:spacing w:before="80" w:after="0"/>
      </w:pPr>
    </w:p>
    <w:p>
      <w:pPr>
        <w:shd w:fill="1e1e2e" w:val="clear"/>
        <w:spacing w:before="0" w:after="0"/>
        <w:ind w:left="360" w:right="360"/>
      </w:pPr>
      <w:r>
        <w:rPr>
          <w:rFonts w:ascii="Courier New" w:cs="Courier New" w:eastAsia="Courier New" w:hAnsi="Courier New"/>
          <w:color w:val="a6e3a1"/>
          <w:sz w:val="18"/>
          <w:szCs w:val="18"/>
        </w:rPr>
        <w:t xml:space="preserve">// CORRETO — preservar como string</w:t>
      </w:r>
    </w:p>
    <w:p>
      <w:pPr>
        <w:shd w:fill="1e1e2e" w:val="clear"/>
        <w:spacing w:before="0" w:after="0"/>
        <w:ind w:left="360" w:right="360"/>
      </w:pPr>
      <w:r>
        <w:rPr>
          <w:rFonts w:ascii="Courier New" w:cs="Courier New" w:eastAsia="Courier New" w:hAnsi="Courier New"/>
          <w:color w:val="a6e3a1"/>
          <w:sz w:val="18"/>
          <w:szCs w:val="18"/>
        </w:rPr>
        <w:t xml:space="preserve">const opcaoSimples = data.opcao_simples; // "Sim", "Não" ou null</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ERRADO — não converter para boolean</w:t>
      </w:r>
    </w:p>
    <w:p>
      <w:pPr>
        <w:shd w:fill="1e1e2e" w:val="clear"/>
        <w:spacing w:before="0" w:after="0"/>
        <w:ind w:left="360" w:right="360"/>
      </w:pPr>
      <w:r>
        <w:rPr>
          <w:rFonts w:ascii="Courier New" w:cs="Courier New" w:eastAsia="Courier New" w:hAnsi="Courier New"/>
          <w:color w:val="a6e3a1"/>
          <w:sz w:val="18"/>
          <w:szCs w:val="18"/>
        </w:rPr>
        <w:t xml:space="preserve">// const opcaoSimples = data.opcao_simples === "Sim"; // ❌</w:t>
      </w:r>
    </w:p>
    <w:p>
      <w:pPr>
        <w:shd w:fill="1e1e2e" w:val="clear"/>
        <w:spacing w:before="0" w:after="0"/>
        <w:ind w:left="360" w:right="360"/>
      </w:pPr>
      <w:r>
        <w:rPr>
          <w:rFonts w:ascii="Courier New" w:cs="Courier New" w:eastAsia="Courier New" w:hAnsi="Courier New"/>
          <w:color w:val="a6e3a1"/>
          <w:sz w:val="18"/>
          <w:szCs w:val="18"/>
        </w:rPr>
        <w:t xml:space="preserve">// const opcaoSimples = Boolean(data.opcao_simples);  // ❌</w:t>
      </w:r>
    </w:p>
    <w:p>
      <w:pPr>
        <w:spacing w:before="160" w:after="0"/>
      </w:pPr>
    </w:p>
    <w:p>
      <w:pPr>
        <w:pStyle w:val="Heading2"/>
        <w:spacing w:before="320" w:after="160"/>
      </w:pPr>
      <w:r>
        <w:rPr>
          <w:rFonts w:ascii="Arial" w:cs="Arial" w:eastAsia="Arial" w:hAnsi="Arial"/>
          <w:b/>
          <w:bCs/>
          <w:color w:val="1a1a2e"/>
          <w:sz w:val="28"/>
          <w:szCs w:val="28"/>
        </w:rPr>
        <w:t xml:space="preserve">5.4 Formatação do CNPJ para Exibição</w:t>
      </w:r>
    </w:p>
    <w:p>
      <w:pPr>
        <w:spacing w:before="60" w:after="100"/>
      </w:pPr>
      <w:r>
        <w:rPr>
          <w:rFonts w:ascii="Arial" w:cs="Arial" w:eastAsia="Arial" w:hAnsi="Arial"/>
          <w:color w:val="1a1a2e"/>
          <w:sz w:val="20"/>
          <w:szCs w:val="20"/>
        </w:rPr>
        <w:t xml:space="preserve">O CNPJ retornado pela API são 14 dígitos sem formatação. O app aplica a máscara para exibição na tela (não no valor salvo no CRM):</w:t>
      </w:r>
    </w:p>
    <w:p>
      <w:pPr>
        <w:spacing w:before="60" w:after="0"/>
      </w:pPr>
    </w:p>
    <w:p>
      <w:pPr>
        <w:shd w:fill="1e1e2e" w:val="clear"/>
        <w:spacing w:before="0" w:after="0"/>
        <w:ind w:left="360" w:right="360"/>
      </w:pPr>
      <w:r>
        <w:rPr>
          <w:rFonts w:ascii="Courier New" w:cs="Courier New" w:eastAsia="Courier New" w:hAnsi="Courier New"/>
          <w:color w:val="a6e3a1"/>
          <w:sz w:val="18"/>
          <w:szCs w:val="18"/>
        </w:rPr>
        <w:t xml:space="preserve">// Formatação para exibição — não altera o valor salvo</w:t>
      </w:r>
    </w:p>
    <w:p>
      <w:pPr>
        <w:shd w:fill="1e1e2e" w:val="clear"/>
        <w:spacing w:before="0" w:after="0"/>
        <w:ind w:left="360" w:right="360"/>
      </w:pPr>
      <w:r>
        <w:rPr>
          <w:rFonts w:ascii="Courier New" w:cs="Courier New" w:eastAsia="Courier New" w:hAnsi="Courier New"/>
          <w:color w:val="a6e3a1"/>
          <w:sz w:val="18"/>
          <w:szCs w:val="18"/>
        </w:rPr>
        <w:t xml:space="preserve">function formatarCNPJ(cnpj) {</w:t>
      </w:r>
    </w:p>
    <w:p>
      <w:pPr>
        <w:shd w:fill="1e1e2e" w:val="clear"/>
        <w:spacing w:before="0" w:after="0"/>
        <w:ind w:left="360" w:right="360"/>
      </w:pPr>
      <w:r>
        <w:rPr>
          <w:rFonts w:ascii="Courier New" w:cs="Courier New" w:eastAsia="Courier New" w:hAnsi="Courier New"/>
          <w:color w:val="a6e3a1"/>
          <w:sz w:val="18"/>
          <w:szCs w:val="18"/>
        </w:rPr>
        <w:t xml:space="preserve">  return cnpj.replace(</w:t>
      </w:r>
    </w:p>
    <w:p>
      <w:pPr>
        <w:shd w:fill="1e1e2e" w:val="clear"/>
        <w:spacing w:before="0" w:after="0"/>
        <w:ind w:left="360" w:right="360"/>
      </w:pPr>
      <w:r>
        <w:rPr>
          <w:rFonts w:ascii="Courier New" w:cs="Courier New" w:eastAsia="Courier New" w:hAnsi="Courier New"/>
          <w:color w:val="a6e3a1"/>
          <w:sz w:val="18"/>
          <w:szCs w:val="18"/>
        </w:rPr>
        <w:t xml:space="preserve">    /^(\d{2})(\d{3})(\d{3})(\d{4})(\d{2})$/,</w:t>
      </w:r>
    </w:p>
    <w:p>
      <w:pPr>
        <w:shd w:fill="1e1e2e" w:val="clear"/>
        <w:spacing w:before="0" w:after="0"/>
        <w:ind w:left="360" w:right="360"/>
      </w:pPr>
      <w:r>
        <w:rPr>
          <w:rFonts w:ascii="Courier New" w:cs="Courier New" w:eastAsia="Courier New" w:hAnsi="Courier New"/>
          <w:color w:val="a6e3a1"/>
          <w:sz w:val="18"/>
          <w:szCs w:val="18"/>
        </w:rPr>
        <w:t xml:space="preserve">    "$1.$2.$3/$4-$5"</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"00000000000191"  →  "00.000.000/0001-91"</w:t>
      </w:r>
    </w:p>
    <w:p>
      <w:pPr>
        <w:spacing w:before="200" w:after="0"/>
      </w:pPr>
    </w:p>
    <w:p>
      <w:pPr>
        <w:pStyle w:val="Heading1"/>
        <w:spacing w:before="400" w:after="200"/>
      </w:pPr>
      <w:r>
        <w:rPr>
          <w:rFonts w:ascii="Arial" w:cs="Arial" w:eastAsia="Arial" w:hAnsi="Arial"/>
          <w:b/>
          <w:bCs/>
          <w:color w:val="0bbf7e"/>
          <w:sz w:val="36"/>
          <w:szCs w:val="36"/>
        </w:rPr>
        <w:t xml:space="preserve">6. Formatação do Quadro Societário (QSA)</w:t>
      </w:r>
    </w:p>
    <w:p>
      <w:pPr>
        <w:pStyle w:val="Heading2"/>
        <w:spacing w:before="320" w:after="160"/>
      </w:pPr>
      <w:r>
        <w:rPr>
          <w:rFonts w:ascii="Arial" w:cs="Arial" w:eastAsia="Arial" w:hAnsi="Arial"/>
          <w:b/>
          <w:bCs/>
          <w:color w:val="1a1a2e"/>
          <w:sz w:val="28"/>
          <w:szCs w:val="28"/>
        </w:rPr>
        <w:t xml:space="preserve">6.1 Tipo do Campo no Bitrix24</w:t>
      </w:r>
    </w:p>
    <w:p>
      <w:pPr>
        <w:spacing w:before="60" w:after="100"/>
      </w:pPr>
      <w:r>
        <w:rPr>
          <w:rFonts w:ascii="Arial" w:cs="Arial" w:eastAsia="Arial" w:hAnsi="Arial"/>
          <w:color w:val="1a1a2e"/>
          <w:sz w:val="20"/>
          <w:szCs w:val="20"/>
        </w:rPr>
        <w:t xml:space="preserve">O campo QSA é salvo como </w:t>
      </w:r>
      <w:r>
        <w:rPr>
          <w:rFonts w:ascii="Arial" w:cs="Arial" w:eastAsia="Arial" w:hAnsi="Arial"/>
          <w:b/>
          <w:bCs/>
          <w:color w:val="1a1a2e"/>
          <w:sz w:val="20"/>
          <w:szCs w:val="20"/>
        </w:rPr>
        <w:t xml:space="preserve">string (texto multilinha)</w:t>
      </w:r>
      <w:r>
        <w:rPr>
          <w:rFonts w:ascii="Arial" w:cs="Arial" w:eastAsia="Arial" w:hAnsi="Arial"/>
          <w:color w:val="1a1a2e"/>
          <w:sz w:val="20"/>
          <w:szCs w:val="20"/>
        </w:rPr>
        <w:t xml:space="preserve"> em </w:t>
      </w:r>
      <w:r>
        <w:rPr>
          <w:rFonts w:ascii="Courier New" w:cs="Courier New" w:eastAsia="Courier New" w:hAnsi="Courier New"/>
          <w:color w:val="59abed"/>
          <w:sz w:val="20"/>
          <w:szCs w:val="20"/>
        </w:rPr>
        <w:t xml:space="preserve">UF_CRM_CNPJ_QSA_XX</w:t>
      </w:r>
      <w:r>
        <w:rPr>
          <w:rFonts w:ascii="Arial" w:cs="Arial" w:eastAsia="Arial" w:hAnsi="Arial"/>
          <w:color w:val="1a1a2e"/>
          <w:sz w:val="20"/>
          <w:szCs w:val="20"/>
        </w:rPr>
        <w:t xml:space="preserve">. USER_TYPE_ID = "string". Não cria entidades Contato no Bitrix24 (Decisão D7).</w:t>
      </w:r>
    </w:p>
    <w:p>
      <w:pPr>
        <w:spacing w:before="120" w:after="0"/>
      </w:pPr>
    </w:p>
    <w:p>
      <w:pPr>
        <w:pStyle w:val="Heading2"/>
        <w:spacing w:before="320" w:after="160"/>
      </w:pPr>
      <w:r>
        <w:rPr>
          <w:rFonts w:ascii="Arial" w:cs="Arial" w:eastAsia="Arial" w:hAnsi="Arial"/>
          <w:b/>
          <w:bCs/>
          <w:color w:val="1a1a2e"/>
          <w:sz w:val="28"/>
          <w:szCs w:val="28"/>
        </w:rPr>
        <w:t xml:space="preserve">6.2 Função de Formatação</w:t>
      </w:r>
    </w:p>
    <w:p>
      <w:pPr>
        <w:shd w:fill="1e1e2e" w:val="clear"/>
        <w:spacing w:before="0" w:after="0"/>
        <w:ind w:left="360" w:right="360"/>
      </w:pPr>
      <w:r>
        <w:rPr>
          <w:rFonts w:ascii="Courier New" w:cs="Courier New" w:eastAsia="Courier New" w:hAnsi="Courier New"/>
          <w:color w:val="a6e3a1"/>
          <w:sz w:val="18"/>
          <w:szCs w:val="18"/>
        </w:rPr>
        <w:t xml:space="preserve">function formatarQSA(qsa) {</w:t>
      </w:r>
    </w:p>
    <w:p>
      <w:pPr>
        <w:shd w:fill="1e1e2e" w:val="clear"/>
        <w:spacing w:before="0" w:after="0"/>
        <w:ind w:left="360" w:right="360"/>
      </w:pPr>
      <w:r>
        <w:rPr>
          <w:rFonts w:ascii="Courier New" w:cs="Courier New" w:eastAsia="Courier New" w:hAnsi="Courier New"/>
          <w:color w:val="a6e3a1"/>
          <w:sz w:val="18"/>
          <w:szCs w:val="18"/>
        </w:rPr>
        <w:t xml:space="preserve">  const socios = qsa || [];</w:t>
      </w:r>
    </w:p>
    <w:p>
      <w:pPr>
        <w:shd w:fill="1e1e2e" w:val="clear"/>
        <w:spacing w:before="0" w:after="0"/>
        <w:ind w:left="360" w:right="360"/>
      </w:pPr>
      <w:r>
        <w:rPr>
          <w:rFonts w:ascii="Courier New" w:cs="Courier New" w:eastAsia="Courier New" w:hAnsi="Courier New"/>
          <w:color w:val="a6e3a1"/>
          <w:sz w:val="18"/>
          <w:szCs w:val="18"/>
        </w:rPr>
        <w:t xml:space="preserve">  if (socios.length === 0) return null;</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return socios.map((s, i) =&gt; {</w:t>
      </w:r>
    </w:p>
    <w:p>
      <w:pPr>
        <w:shd w:fill="1e1e2e" w:val="clear"/>
        <w:spacing w:before="0" w:after="0"/>
        <w:ind w:left="360" w:right="360"/>
      </w:pPr>
      <w:r>
        <w:rPr>
          <w:rFonts w:ascii="Courier New" w:cs="Courier New" w:eastAsia="Courier New" w:hAnsi="Courier New"/>
          <w:color w:val="a6e3a1"/>
          <w:sz w:val="18"/>
          <w:szCs w:val="18"/>
        </w:rPr>
        <w:t xml:space="preserve">    const entrada = s.data_entrada_sociedade</w:t>
      </w:r>
    </w:p>
    <w:p>
      <w:pPr>
        <w:shd w:fill="1e1e2e" w:val="clear"/>
        <w:spacing w:before="0" w:after="0"/>
        <w:ind w:left="360" w:right="360"/>
      </w:pPr>
      <w:r>
        <w:rPr>
          <w:rFonts w:ascii="Courier New" w:cs="Courier New" w:eastAsia="Courier New" w:hAnsi="Courier New"/>
          <w:color w:val="a6e3a1"/>
          <w:sz w:val="18"/>
          <w:szCs w:val="18"/>
        </w:rPr>
        <w:t xml:space="preserve">      ? s.data_entrada_sociedade.split("-").reverse().join("/")</w:t>
      </w:r>
    </w:p>
    <w:p>
      <w:pPr>
        <w:shd w:fill="1e1e2e" w:val="clear"/>
        <w:spacing w:before="0" w:after="0"/>
        <w:ind w:left="360" w:right="360"/>
      </w:pPr>
      <w:r>
        <w:rPr>
          <w:rFonts w:ascii="Courier New" w:cs="Courier New" w:eastAsia="Courier New" w:hAnsi="Courier New"/>
          <w:color w:val="a6e3a1"/>
          <w:sz w:val="18"/>
          <w:szCs w:val="18"/>
        </w:rPr>
        <w:t xml:space="preserve">      :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return [</w:t>
      </w:r>
    </w:p>
    <w:p>
      <w:pPr>
        <w:shd w:fill="1e1e2e" w:val="clear"/>
        <w:spacing w:before="0" w:after="0"/>
        <w:ind w:left="360" w:right="360"/>
      </w:pPr>
      <w:r>
        <w:rPr>
          <w:rFonts w:ascii="Courier New" w:cs="Courier New" w:eastAsia="Courier New" w:hAnsi="Courier New"/>
          <w:color w:val="a6e3a1"/>
          <w:sz w:val="18"/>
          <w:szCs w:val="18"/>
        </w:rPr>
        <w:t xml:space="preserve">      `SÓCIO ${i + 1}`,</w:t>
      </w:r>
    </w:p>
    <w:p>
      <w:pPr>
        <w:shd w:fill="1e1e2e" w:val="clear"/>
        <w:spacing w:before="0" w:after="0"/>
        <w:ind w:left="360" w:right="360"/>
      </w:pPr>
      <w:r>
        <w:rPr>
          <w:rFonts w:ascii="Courier New" w:cs="Courier New" w:eastAsia="Courier New" w:hAnsi="Courier New"/>
          <w:color w:val="a6e3a1"/>
          <w:sz w:val="18"/>
          <w:szCs w:val="18"/>
        </w:rPr>
        <w:t xml:space="preserve">      `Nome: ${s.nome_socio}`,</w:t>
      </w:r>
    </w:p>
    <w:p>
      <w:pPr>
        <w:shd w:fill="1e1e2e" w:val="clear"/>
        <w:spacing w:before="0" w:after="0"/>
        <w:ind w:left="360" w:right="360"/>
      </w:pPr>
      <w:r>
        <w:rPr>
          <w:rFonts w:ascii="Courier New" w:cs="Courier New" w:eastAsia="Courier New" w:hAnsi="Courier New"/>
          <w:color w:val="a6e3a1"/>
          <w:sz w:val="18"/>
          <w:szCs w:val="18"/>
        </w:rPr>
        <w:t xml:space="preserve">      `Qualificação: ${s.qualificacao_socio}`,</w:t>
      </w:r>
    </w:p>
    <w:p>
      <w:pPr>
        <w:shd w:fill="1e1e2e" w:val="clear"/>
        <w:spacing w:before="0" w:after="0"/>
        <w:ind w:left="360" w:right="360"/>
      </w:pPr>
      <w:r>
        <w:rPr>
          <w:rFonts w:ascii="Courier New" w:cs="Courier New" w:eastAsia="Courier New" w:hAnsi="Courier New"/>
          <w:color w:val="a6e3a1"/>
          <w:sz w:val="18"/>
          <w:szCs w:val="18"/>
        </w:rPr>
        <w:t xml:space="preserve">      `Entrada: ${entrada}`,</w:t>
      </w:r>
    </w:p>
    <w:p>
      <w:pPr>
        <w:shd w:fill="1e1e2e" w:val="clear"/>
        <w:spacing w:before="0" w:after="0"/>
        <w:ind w:left="360" w:right="360"/>
      </w:pPr>
      <w:r>
        <w:rPr>
          <w:rFonts w:ascii="Courier New" w:cs="Courier New" w:eastAsia="Courier New" w:hAnsi="Courier New"/>
          <w:color w:val="a6e3a1"/>
          <w:sz w:val="18"/>
          <w:szCs w:val="18"/>
        </w:rPr>
        <w:t xml:space="preserve">    ].join("\n");</w:t>
      </w:r>
    </w:p>
    <w:p>
      <w:pPr>
        <w:shd w:fill="1e1e2e" w:val="clear"/>
        <w:spacing w:before="0" w:after="0"/>
        <w:ind w:left="360" w:right="360"/>
      </w:pPr>
      <w:r>
        <w:rPr>
          <w:rFonts w:ascii="Courier New" w:cs="Courier New" w:eastAsia="Courier New" w:hAnsi="Courier New"/>
          <w:color w:val="a6e3a1"/>
          <w:sz w:val="18"/>
          <w:szCs w:val="18"/>
        </w:rPr>
        <w:t xml:space="preserve">  }).join("\n\n");</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Se QSA for null ou []: retorna null — campo não incluído no payload</w:t>
      </w:r>
    </w:p>
    <w:p>
      <w:pPr>
        <w:spacing w:before="120" w:after="0"/>
      </w:pPr>
    </w:p>
    <w:p>
      <w:pPr>
        <w:pStyle w:val="Heading2"/>
        <w:spacing w:before="320" w:after="160"/>
      </w:pPr>
      <w:r>
        <w:rPr>
          <w:rFonts w:ascii="Arial" w:cs="Arial" w:eastAsia="Arial" w:hAnsi="Arial"/>
          <w:b/>
          <w:bCs/>
          <w:color w:val="1a1a2e"/>
          <w:sz w:val="28"/>
          <w:szCs w:val="28"/>
        </w:rPr>
        <w:t xml:space="preserve">6.3 Exemplo de Saída no Campo Bitrix24</w:t>
      </w:r>
    </w:p>
    <w:p>
      <w:pPr>
        <w:shd w:fill="1e1e2e" w:val="clear"/>
        <w:spacing w:before="0" w:after="0"/>
        <w:ind w:left="360" w:right="360"/>
      </w:pPr>
      <w:r>
        <w:rPr>
          <w:rFonts w:ascii="Courier New" w:cs="Courier New" w:eastAsia="Courier New" w:hAnsi="Courier New"/>
          <w:color w:val="a6e3a1"/>
          <w:sz w:val="18"/>
          <w:szCs w:val="18"/>
        </w:rPr>
        <w:t xml:space="preserve">SÓCIO 1</w:t>
      </w:r>
    </w:p>
    <w:p>
      <w:pPr>
        <w:shd w:fill="1e1e2e" w:val="clear"/>
        <w:spacing w:before="0" w:after="0"/>
        <w:ind w:left="360" w:right="360"/>
      </w:pPr>
      <w:r>
        <w:rPr>
          <w:rFonts w:ascii="Courier New" w:cs="Courier New" w:eastAsia="Courier New" w:hAnsi="Courier New"/>
          <w:color w:val="a6e3a1"/>
          <w:sz w:val="18"/>
          <w:szCs w:val="18"/>
        </w:rPr>
        <w:t xml:space="preserve">Nome: FULANO DE TAL</w:t>
      </w:r>
    </w:p>
    <w:p>
      <w:pPr>
        <w:shd w:fill="1e1e2e" w:val="clear"/>
        <w:spacing w:before="0" w:after="0"/>
        <w:ind w:left="360" w:right="360"/>
      </w:pPr>
      <w:r>
        <w:rPr>
          <w:rFonts w:ascii="Courier New" w:cs="Courier New" w:eastAsia="Courier New" w:hAnsi="Courier New"/>
          <w:color w:val="a6e3a1"/>
          <w:sz w:val="18"/>
          <w:szCs w:val="18"/>
        </w:rPr>
        <w:t xml:space="preserve">Qualificação: Sócio Administrador</w:t>
      </w:r>
    </w:p>
    <w:p>
      <w:pPr>
        <w:shd w:fill="1e1e2e" w:val="clear"/>
        <w:spacing w:before="0" w:after="0"/>
        <w:ind w:left="360" w:right="360"/>
      </w:pPr>
      <w:r>
        <w:rPr>
          <w:rFonts w:ascii="Courier New" w:cs="Courier New" w:eastAsia="Courier New" w:hAnsi="Courier New"/>
          <w:color w:val="a6e3a1"/>
          <w:sz w:val="18"/>
          <w:szCs w:val="18"/>
        </w:rPr>
        <w:t xml:space="preserve">Entrada: 15/03/2018</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SÓCIO 2</w:t>
      </w:r>
    </w:p>
    <w:p>
      <w:pPr>
        <w:shd w:fill="1e1e2e" w:val="clear"/>
        <w:spacing w:before="0" w:after="0"/>
        <w:ind w:left="360" w:right="360"/>
      </w:pPr>
      <w:r>
        <w:rPr>
          <w:rFonts w:ascii="Courier New" w:cs="Courier New" w:eastAsia="Courier New" w:hAnsi="Courier New"/>
          <w:color w:val="a6e3a1"/>
          <w:sz w:val="18"/>
          <w:szCs w:val="18"/>
        </w:rPr>
        <w:t xml:space="preserve">Nome: EMPRESA PARCEIRA LTDA</w:t>
      </w:r>
    </w:p>
    <w:p>
      <w:pPr>
        <w:shd w:fill="1e1e2e" w:val="clear"/>
        <w:spacing w:before="0" w:after="0"/>
        <w:ind w:left="360" w:right="360"/>
      </w:pPr>
      <w:r>
        <w:rPr>
          <w:rFonts w:ascii="Courier New" w:cs="Courier New" w:eastAsia="Courier New" w:hAnsi="Courier New"/>
          <w:color w:val="a6e3a1"/>
          <w:sz w:val="18"/>
          <w:szCs w:val="18"/>
        </w:rPr>
        <w:t xml:space="preserve">Qualificação: Sócio-Cotista</w:t>
      </w:r>
    </w:p>
    <w:p>
      <w:pPr>
        <w:shd w:fill="1e1e2e" w:val="clear"/>
        <w:spacing w:before="0" w:after="0"/>
        <w:ind w:left="360" w:right="360"/>
      </w:pPr>
      <w:r>
        <w:rPr>
          <w:rFonts w:ascii="Courier New" w:cs="Courier New" w:eastAsia="Courier New" w:hAnsi="Courier New"/>
          <w:color w:val="a6e3a1"/>
          <w:sz w:val="18"/>
          <w:szCs w:val="18"/>
        </w:rPr>
        <w:t xml:space="preserve">Entrada: 20/06/2020</w:t>
      </w:r>
    </w:p>
    <w:p>
      <w:pPr>
        <w:spacing w:before="200" w:after="0"/>
      </w:pPr>
    </w:p>
    <w:p>
      <w:pPr>
        <w:pStyle w:val="Heading1"/>
        <w:spacing w:before="400" w:after="200"/>
      </w:pPr>
      <w:r>
        <w:rPr>
          <w:rFonts w:ascii="Arial" w:cs="Arial" w:eastAsia="Arial" w:hAnsi="Arial"/>
          <w:b/>
          <w:bCs/>
          <w:color w:val="0bbf7e"/>
          <w:sz w:val="36"/>
          <w:szCs w:val="36"/>
        </w:rPr>
        <w:t xml:space="preserve">7. Filtro de Nulos no Payload do crm.company.update</w:t>
      </w:r>
    </w:p>
    <w:p>
      <w:pPr>
        <w:spacing w:before="60" w:after="100"/>
      </w:pPr>
      <w:r>
        <w:rPr>
          <w:rFonts w:ascii="Arial" w:cs="Arial" w:eastAsia="Arial" w:hAnsi="Arial"/>
          <w:color w:val="1a1a2e"/>
          <w:sz w:val="20"/>
          <w:szCs w:val="20"/>
        </w:rPr>
        <w:t xml:space="preserve">O payload enviado ao Bitrix24 deve conter somente campos com valores válidos. Campos nulos, strings vazias ou com valor literal "null" devem ser excluídos do payload para evitar sobrescrever dados preenchidos manualmente no CRM:</w:t>
      </w:r>
    </w:p>
    <w:p>
      <w:pPr>
        <w:spacing w:before="80" w:after="0"/>
      </w:pPr>
    </w:p>
    <w:p>
      <w:pPr>
        <w:shd w:fill="1e1e2e" w:val="clear"/>
        <w:spacing w:before="0" w:after="0"/>
        <w:ind w:left="360" w:right="360"/>
      </w:pPr>
      <w:r>
        <w:rPr>
          <w:rFonts w:ascii="Courier New" w:cs="Courier New" w:eastAsia="Courier New" w:hAnsi="Courier New"/>
          <w:color w:val="a6e3a1"/>
          <w:sz w:val="18"/>
          <w:szCs w:val="18"/>
        </w:rPr>
        <w:t xml:space="preserve">// Função de validação de campo</w:t>
      </w:r>
    </w:p>
    <w:p>
      <w:pPr>
        <w:shd w:fill="1e1e2e" w:val="clear"/>
        <w:spacing w:before="0" w:after="0"/>
        <w:ind w:left="360" w:right="360"/>
      </w:pPr>
      <w:r>
        <w:rPr>
          <w:rFonts w:ascii="Courier New" w:cs="Courier New" w:eastAsia="Courier New" w:hAnsi="Courier New"/>
          <w:color w:val="a6e3a1"/>
          <w:sz w:val="18"/>
          <w:szCs w:val="18"/>
        </w:rPr>
        <w:t xml:space="preserve">function campoValido(valor) {</w:t>
      </w:r>
    </w:p>
    <w:p>
      <w:pPr>
        <w:shd w:fill="1e1e2e" w:val="clear"/>
        <w:spacing w:before="0" w:after="0"/>
        <w:ind w:left="360" w:right="360"/>
      </w:pPr>
      <w:r>
        <w:rPr>
          <w:rFonts w:ascii="Courier New" w:cs="Courier New" w:eastAsia="Courier New" w:hAnsi="Courier New"/>
          <w:color w:val="a6e3a1"/>
          <w:sz w:val="18"/>
          <w:szCs w:val="18"/>
        </w:rPr>
        <w:t xml:space="preserve">  return valor !== null</w:t>
      </w:r>
    </w:p>
    <w:p>
      <w:pPr>
        <w:shd w:fill="1e1e2e" w:val="clear"/>
        <w:spacing w:before="0" w:after="0"/>
        <w:ind w:left="360" w:right="360"/>
      </w:pPr>
      <w:r>
        <w:rPr>
          <w:rFonts w:ascii="Courier New" w:cs="Courier New" w:eastAsia="Courier New" w:hAnsi="Courier New"/>
          <w:color w:val="a6e3a1"/>
          <w:sz w:val="18"/>
          <w:szCs w:val="18"/>
        </w:rPr>
        <w:t xml:space="preserve">    &amp;&amp; valor !== undefined</w:t>
      </w:r>
    </w:p>
    <w:p>
      <w:pPr>
        <w:shd w:fill="1e1e2e" w:val="clear"/>
        <w:spacing w:before="0" w:after="0"/>
        <w:ind w:left="360" w:right="360"/>
      </w:pPr>
      <w:r>
        <w:rPr>
          <w:rFonts w:ascii="Courier New" w:cs="Courier New" w:eastAsia="Courier New" w:hAnsi="Courier New"/>
          <w:color w:val="a6e3a1"/>
          <w:sz w:val="18"/>
          <w:szCs w:val="18"/>
        </w:rPr>
        <w:t xml:space="preserve">    &amp;&amp; valor !== ""</w:t>
      </w:r>
    </w:p>
    <w:p>
      <w:pPr>
        <w:shd w:fill="1e1e2e" w:val="clear"/>
        <w:spacing w:before="0" w:after="0"/>
        <w:ind w:left="360" w:right="360"/>
      </w:pPr>
      <w:r>
        <w:rPr>
          <w:rFonts w:ascii="Courier New" w:cs="Courier New" w:eastAsia="Courier New" w:hAnsi="Courier New"/>
          <w:color w:val="a6e3a1"/>
          <w:sz w:val="18"/>
          <w:szCs w:val="18"/>
        </w:rPr>
        <w:t xml:space="preserve">    &amp;&amp; valor !== "null";</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Construção do payload — apenas campos válidos e mapeados</w:t>
      </w:r>
    </w:p>
    <w:p>
      <w:pPr>
        <w:shd w:fill="1e1e2e" w:val="clear"/>
        <w:spacing w:before="0" w:after="0"/>
        <w:ind w:left="360" w:right="360"/>
      </w:pPr>
      <w:r>
        <w:rPr>
          <w:rFonts w:ascii="Courier New" w:cs="Courier New" w:eastAsia="Courier New" w:hAnsi="Courier New"/>
          <w:color w:val="a6e3a1"/>
          <w:sz w:val="18"/>
          <w:szCs w:val="18"/>
        </w:rPr>
        <w:t xml:space="preserve">function construirPayload(dados, mapeamento) {</w:t>
      </w:r>
    </w:p>
    <w:p>
      <w:pPr>
        <w:shd w:fill="1e1e2e" w:val="clear"/>
        <w:spacing w:before="0" w:after="0"/>
        <w:ind w:left="360" w:right="360"/>
      </w:pPr>
      <w:r>
        <w:rPr>
          <w:rFonts w:ascii="Courier New" w:cs="Courier New" w:eastAsia="Courier New" w:hAnsi="Courier New"/>
          <w:color w:val="a6e3a1"/>
          <w:sz w:val="18"/>
          <w:szCs w:val="18"/>
        </w:rPr>
        <w:t xml:space="preserve">  const fields =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Object.entries(mapeamento).forEach(([campoReceita, config]) =&gt; {</w:t>
      </w:r>
    </w:p>
    <w:p>
      <w:pPr>
        <w:shd w:fill="1e1e2e" w:val="clear"/>
        <w:spacing w:before="0" w:after="0"/>
        <w:ind w:left="360" w:right="360"/>
      </w:pPr>
      <w:r>
        <w:rPr>
          <w:rFonts w:ascii="Courier New" w:cs="Courier New" w:eastAsia="Courier New" w:hAnsi="Courier New"/>
          <w:color w:val="a6e3a1"/>
          <w:sz w:val="18"/>
          <w:szCs w:val="18"/>
        </w:rPr>
        <w:t xml:space="preserve">    if (!config.field_id) return; // sem mapeamento — ignorar</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const valor = dados[campoReceita];</w:t>
      </w:r>
    </w:p>
    <w:p>
      <w:pPr>
        <w:shd w:fill="1e1e2e" w:val="clear"/>
        <w:spacing w:before="0" w:after="0"/>
        <w:ind w:left="360" w:right="360"/>
      </w:pPr>
      <w:r>
        <w:rPr>
          <w:rFonts w:ascii="Courier New" w:cs="Courier New" w:eastAsia="Courier New" w:hAnsi="Courier New"/>
          <w:color w:val="a6e3a1"/>
          <w:sz w:val="18"/>
          <w:szCs w:val="18"/>
        </w:rPr>
        <w:t xml:space="preserve">    if (!campoValido(valor)) return; // valor inválido — ignorar</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fields[config.field_id] = valor;</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return fields;</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Chamada ao Bitrix24</w:t>
      </w:r>
    </w:p>
    <w:p>
      <w:pPr>
        <w:shd w:fill="1e1e2e" w:val="clear"/>
        <w:spacing w:before="0" w:after="0"/>
        <w:ind w:left="360" w:right="360"/>
      </w:pPr>
      <w:r>
        <w:rPr>
          <w:rFonts w:ascii="Courier New" w:cs="Courier New" w:eastAsia="Courier New" w:hAnsi="Courier New"/>
          <w:color w:val="a6e3a1"/>
          <w:sz w:val="18"/>
          <w:szCs w:val="18"/>
        </w:rPr>
        <w:t xml:space="preserve">// crm.company.update({ ID: companyId, FIELDS: fields })</w:t>
      </w:r>
    </w:p>
    <w:p>
      <w:pPr>
        <w:spacing w:before="200" w:after="0"/>
      </w:pPr>
    </w:p>
    <w:p>
      <w:pPr>
        <w:pStyle w:val="Heading1"/>
        <w:spacing w:before="400" w:after="200"/>
      </w:pPr>
      <w:r>
        <w:rPr>
          <w:rFonts w:ascii="Arial" w:cs="Arial" w:eastAsia="Arial" w:hAnsi="Arial"/>
          <w:b/>
          <w:bCs/>
          <w:color w:val="0bbf7e"/>
          <w:sz w:val="36"/>
          <w:szCs w:val="36"/>
        </w:rPr>
        <w:t xml:space="preserve">8. Códigos HTTP e Tratamento de Erros</w:t>
      </w:r>
    </w:p>
    <w:p>
      <w:pPr>
        <w:pStyle w:val="Heading2"/>
        <w:spacing w:before="320" w:after="160"/>
      </w:pPr>
      <w:r>
        <w:rPr>
          <w:rFonts w:ascii="Arial" w:cs="Arial" w:eastAsia="Arial" w:hAnsi="Arial"/>
          <w:b/>
          <w:bCs/>
          <w:color w:val="1a1a2e"/>
          <w:sz w:val="28"/>
          <w:szCs w:val="28"/>
        </w:rPr>
        <w:t xml:space="preserve">8.1 Tabela de Respostas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Código HTTP</w:t>
            </w:r>
          </w:p>
        </w:tc>
        <w:tc>
          <w:tcPr>
            <w:tcW w:type="dxa" w:w="25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Situação</w:t>
            </w:r>
          </w:p>
        </w:tc>
        <w:tc>
          <w:tcPr>
            <w:tcW w:type="dxa" w:w="54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Comportamento no App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200 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 encontrado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Renderizar resultado nas 5 seções visuais. Salvar cache. Registrar Status = "Encontrado"</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404 Not Found</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 não existe na base</w:t>
            </w:r>
          </w:p>
        </w:tc>
        <w:tc>
          <w:tcPr>
            <w:tcW w:type="dxa" w:w="5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Exibir bloco de erro "CNPJ não encontrado". Registrar Status = "Não encontrado"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429 Too Many Requests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Rate limit atingido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Exibir mensagem de espera com botão Tentar Novamente. Não registrar Status</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5xx Server Error</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Erro no servidor da API</w:t>
            </w:r>
          </w:p>
        </w:tc>
        <w:tc>
          <w:tcPr>
            <w:tcW w:type="dxa" w:w="5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Exibir mensagem de erro genérica. Registrar Status = "Erro". Não armazenar cache parcial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Timeout (10s)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API não respondeu</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Exibir mensagem de timeout com botão Tentar Novamente. Registrar Status = "Erro"</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Erro de rede</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Sem conexão / CORS bloqueado</w:t>
            </w:r>
          </w:p>
        </w:tc>
        <w:tc>
          <w:tcPr>
            <w:tcW w:type="dxa" w:w="5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Exibir mensagem genérica de conexão. Registrar Status = "Erro"</w:t>
            </w:r>
          </w:p>
        </w:tc>
      </w:tr>
    </w:tbl>
    <w:p>
      <w:pPr>
        <w:spacing w:before="160" w:after="0"/>
      </w:pPr>
    </w:p>
    <w:p>
      <w:pPr>
        <w:pStyle w:val="Heading2"/>
        <w:spacing w:before="320" w:after="160"/>
      </w:pPr>
      <w:r>
        <w:rPr>
          <w:rFonts w:ascii="Arial" w:cs="Arial" w:eastAsia="Arial" w:hAnsi="Arial"/>
          <w:b/>
          <w:bCs/>
          <w:color w:val="1a1a2e"/>
          <w:sz w:val="28"/>
          <w:szCs w:val="28"/>
        </w:rPr>
        <w:t xml:space="preserve">8.2 Mensagens de Erro Exibidas ao Usuário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Tipo de Erro</w:t>
            </w:r>
          </w:p>
        </w:tc>
        <w:tc>
          <w:tcPr>
            <w:tcW w:type="dxa" w:w="65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Mensagem Exibida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 não encontrado (404)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 CNPJ não encontrado na base da Receita Federal. Verifique o número e tente novamente.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Timeout (10s)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 A consulta demorou mais que o esperado. Verifique sua conexão e tente novamente.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Rate limit (429)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 Muitas consultas em sequência. Aguarde alguns instantes e tente novamente.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Erro de servidor (5xx)</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 Serviço temporariamente indisponível. Tente novamente em alguns minutos.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Erro de rede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 Não foi possível conectar ao serviço. Verifique sua conexão com a internet.</w:t>
            </w:r>
          </w:p>
        </w:tc>
      </w:tr>
    </w:tbl>
    <w:p>
      <w:pPr>
        <w:spacing w:before="200" w:after="0"/>
      </w:pPr>
    </w:p>
    <w:p>
      <w:pPr>
        <w:pStyle w:val="Heading1"/>
        <w:spacing w:before="400" w:after="200"/>
      </w:pPr>
      <w:r>
        <w:rPr>
          <w:rFonts w:ascii="Arial" w:cs="Arial" w:eastAsia="Arial" w:hAnsi="Arial"/>
          <w:b/>
          <w:bCs/>
          <w:color w:val="0bbf7e"/>
          <w:sz w:val="36"/>
          <w:szCs w:val="36"/>
        </w:rPr>
        <w:t xml:space="preserve">9. Validação do CNPJ no Frontend</w:t>
      </w:r>
    </w:p>
    <w:p>
      <w:pPr>
        <w:spacing w:before="60" w:after="100"/>
      </w:pPr>
      <w:r>
        <w:rPr>
          <w:rFonts w:ascii="Arial" w:cs="Arial" w:eastAsia="Arial" w:hAnsi="Arial"/>
          <w:color w:val="1a1a2e"/>
          <w:sz w:val="20"/>
          <w:szCs w:val="20"/>
        </w:rPr>
        <w:t xml:space="preserve">A validação é feita no frontend antes de qualquer chamada à API, para evitar requisições desnecessárias com CNPJs claramente inválidos:</w:t>
      </w:r>
    </w:p>
    <w:p>
      <w:pPr>
        <w:spacing w:before="80" w:after="0"/>
      </w:pPr>
    </w:p>
    <w:p>
      <w:pPr>
        <w:shd w:fill="1e1e2e" w:val="clear"/>
        <w:spacing w:before="0" w:after="0"/>
        <w:ind w:left="360" w:right="360"/>
      </w:pPr>
      <w:r>
        <w:rPr>
          <w:rFonts w:ascii="Courier New" w:cs="Courier New" w:eastAsia="Courier New" w:hAnsi="Courier New"/>
          <w:color w:val="a6e3a1"/>
          <w:sz w:val="18"/>
          <w:szCs w:val="18"/>
        </w:rPr>
        <w:t xml:space="preserve">// Validação completa de CNPJ (formato + dígitos verificadores)</w:t>
      </w:r>
    </w:p>
    <w:p>
      <w:pPr>
        <w:shd w:fill="1e1e2e" w:val="clear"/>
        <w:spacing w:before="0" w:after="0"/>
        <w:ind w:left="360" w:right="360"/>
      </w:pPr>
      <w:r>
        <w:rPr>
          <w:rFonts w:ascii="Courier New" w:cs="Courier New" w:eastAsia="Courier New" w:hAnsi="Courier New"/>
          <w:color w:val="a6e3a1"/>
          <w:sz w:val="18"/>
          <w:szCs w:val="18"/>
        </w:rPr>
        <w:t xml:space="preserve">function validarCNPJ(cnpj) {</w:t>
      </w:r>
    </w:p>
    <w:p>
      <w:pPr>
        <w:shd w:fill="1e1e2e" w:val="clear"/>
        <w:spacing w:before="0" w:after="0"/>
        <w:ind w:left="360" w:right="360"/>
      </w:pPr>
      <w:r>
        <w:rPr>
          <w:rFonts w:ascii="Courier New" w:cs="Courier New" w:eastAsia="Courier New" w:hAnsi="Courier New"/>
          <w:color w:val="a6e3a1"/>
          <w:sz w:val="18"/>
          <w:szCs w:val="18"/>
        </w:rPr>
        <w:t xml:space="preserve">  const limpo = cnpj.replace(/\D/g,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 Deve ter exatamente 14 dígitos</w:t>
      </w:r>
    </w:p>
    <w:p>
      <w:pPr>
        <w:shd w:fill="1e1e2e" w:val="clear"/>
        <w:spacing w:before="0" w:after="0"/>
        <w:ind w:left="360" w:right="360"/>
      </w:pPr>
      <w:r>
        <w:rPr>
          <w:rFonts w:ascii="Courier New" w:cs="Courier New" w:eastAsia="Courier New" w:hAnsi="Courier New"/>
          <w:color w:val="a6e3a1"/>
          <w:sz w:val="18"/>
          <w:szCs w:val="18"/>
        </w:rPr>
        <w:t xml:space="preserve">  if (limpo.length !== 14) return false;</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 Rejeitar sequências inválidas (ex: 00000000000000)</w:t>
      </w:r>
    </w:p>
    <w:p>
      <w:pPr>
        <w:shd w:fill="1e1e2e" w:val="clear"/>
        <w:spacing w:before="0" w:after="0"/>
        <w:ind w:left="360" w:right="360"/>
      </w:pPr>
      <w:r>
        <w:rPr>
          <w:rFonts w:ascii="Courier New" w:cs="Courier New" w:eastAsia="Courier New" w:hAnsi="Courier New"/>
          <w:color w:val="a6e3a1"/>
          <w:sz w:val="18"/>
          <w:szCs w:val="18"/>
        </w:rPr>
        <w:t xml:space="preserve">  if (/^(\d)\1+$/.test(limpo)) return false;</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 Cálculo dos dígitos verificadores</w:t>
      </w:r>
    </w:p>
    <w:p>
      <w:pPr>
        <w:shd w:fill="1e1e2e" w:val="clear"/>
        <w:spacing w:before="0" w:after="0"/>
        <w:ind w:left="360" w:right="360"/>
      </w:pPr>
      <w:r>
        <w:rPr>
          <w:rFonts w:ascii="Courier New" w:cs="Courier New" w:eastAsia="Courier New" w:hAnsi="Courier New"/>
          <w:color w:val="a6e3a1"/>
          <w:sz w:val="18"/>
          <w:szCs w:val="18"/>
        </w:rPr>
        <w:t xml:space="preserve">  const calcDigito = (cnpj, tamanho) =&gt; {</w:t>
      </w:r>
    </w:p>
    <w:p>
      <w:pPr>
        <w:shd w:fill="1e1e2e" w:val="clear"/>
        <w:spacing w:before="0" w:after="0"/>
        <w:ind w:left="360" w:right="360"/>
      </w:pPr>
      <w:r>
        <w:rPr>
          <w:rFonts w:ascii="Courier New" w:cs="Courier New" w:eastAsia="Courier New" w:hAnsi="Courier New"/>
          <w:color w:val="a6e3a1"/>
          <w:sz w:val="18"/>
          <w:szCs w:val="18"/>
        </w:rPr>
        <w:t xml:space="preserve">    let soma = 0;</w:t>
      </w:r>
    </w:p>
    <w:p>
      <w:pPr>
        <w:shd w:fill="1e1e2e" w:val="clear"/>
        <w:spacing w:before="0" w:after="0"/>
        <w:ind w:left="360" w:right="360"/>
      </w:pPr>
      <w:r>
        <w:rPr>
          <w:rFonts w:ascii="Courier New" w:cs="Courier New" w:eastAsia="Courier New" w:hAnsi="Courier New"/>
          <w:color w:val="a6e3a1"/>
          <w:sz w:val="18"/>
          <w:szCs w:val="18"/>
        </w:rPr>
        <w:t xml:space="preserve">    let pos = tamanho - 7;</w:t>
      </w:r>
    </w:p>
    <w:p>
      <w:pPr>
        <w:shd w:fill="1e1e2e" w:val="clear"/>
        <w:spacing w:before="0" w:after="0"/>
        <w:ind w:left="360" w:right="360"/>
      </w:pPr>
      <w:r>
        <w:rPr>
          <w:rFonts w:ascii="Courier New" w:cs="Courier New" w:eastAsia="Courier New" w:hAnsi="Courier New"/>
          <w:color w:val="a6e3a1"/>
          <w:sz w:val="18"/>
          <w:szCs w:val="18"/>
        </w:rPr>
        <w:t xml:space="preserve">    for (let i = tamanho; i &gt;= 1; i--) {</w:t>
      </w:r>
    </w:p>
    <w:p>
      <w:pPr>
        <w:shd w:fill="1e1e2e" w:val="clear"/>
        <w:spacing w:before="0" w:after="0"/>
        <w:ind w:left="360" w:right="360"/>
      </w:pPr>
      <w:r>
        <w:rPr>
          <w:rFonts w:ascii="Courier New" w:cs="Courier New" w:eastAsia="Courier New" w:hAnsi="Courier New"/>
          <w:color w:val="a6e3a1"/>
          <w:sz w:val="18"/>
          <w:szCs w:val="18"/>
        </w:rPr>
        <w:t xml:space="preserve">      soma += parseInt(cnpj.charAt(tamanho - i)) * pos--;</w:t>
      </w:r>
    </w:p>
    <w:p>
      <w:pPr>
        <w:shd w:fill="1e1e2e" w:val="clear"/>
        <w:spacing w:before="0" w:after="0"/>
        <w:ind w:left="360" w:right="360"/>
      </w:pPr>
      <w:r>
        <w:rPr>
          <w:rFonts w:ascii="Courier New" w:cs="Courier New" w:eastAsia="Courier New" w:hAnsi="Courier New"/>
          <w:color w:val="a6e3a1"/>
          <w:sz w:val="18"/>
          <w:szCs w:val="18"/>
        </w:rPr>
        <w:t xml:space="preserve">      if (pos &lt; 2) pos = 9;</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return soma % 11 &lt; 2 ? 0 : 11 - (soma % 11);</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const dig1 = calcDigito(limpo, 12);</w:t>
      </w:r>
    </w:p>
    <w:p>
      <w:pPr>
        <w:shd w:fill="1e1e2e" w:val="clear"/>
        <w:spacing w:before="0" w:after="0"/>
        <w:ind w:left="360" w:right="360"/>
      </w:pPr>
      <w:r>
        <w:rPr>
          <w:rFonts w:ascii="Courier New" w:cs="Courier New" w:eastAsia="Courier New" w:hAnsi="Courier New"/>
          <w:color w:val="a6e3a1"/>
          <w:sz w:val="18"/>
          <w:szCs w:val="18"/>
        </w:rPr>
        <w:t xml:space="preserve">  const dig2 = calcDigito(limpo, 13);</w:t>
      </w:r>
    </w:p>
    <w:p>
      <w:pPr>
        <w:shd w:fill="1e1e2e" w:val="clear"/>
        <w:spacing w:before="0" w:after="0"/>
        <w:ind w:left="360" w:right="360"/>
      </w:pPr>
      <w:r>
        <w:rPr>
          <w:rFonts w:ascii="Courier New" w:cs="Courier New" w:eastAsia="Courier New" w:hAnsi="Courier New"/>
          <w:color w:val="a6e3a1"/>
          <w:sz w:val="18"/>
          <w:szCs w:val="18"/>
        </w:rPr>
        <w:t xml:space="preserve"/>
      </w:r>
    </w:p>
    <w:p>
      <w:pPr>
        <w:shd w:fill="1e1e2e" w:val="clear"/>
        <w:spacing w:before="0" w:after="0"/>
        <w:ind w:left="360" w:right="360"/>
      </w:pPr>
      <w:r>
        <w:rPr>
          <w:rFonts w:ascii="Courier New" w:cs="Courier New" w:eastAsia="Courier New" w:hAnsi="Courier New"/>
          <w:color w:val="a6e3a1"/>
          <w:sz w:val="18"/>
          <w:szCs w:val="18"/>
        </w:rPr>
        <w:t xml:space="preserve">  return parseInt(limpo[12]) === dig1</w:t>
      </w:r>
    </w:p>
    <w:p>
      <w:pPr>
        <w:shd w:fill="1e1e2e" w:val="clear"/>
        <w:spacing w:before="0" w:after="0"/>
        <w:ind w:left="360" w:right="360"/>
      </w:pPr>
      <w:r>
        <w:rPr>
          <w:rFonts w:ascii="Courier New" w:cs="Courier New" w:eastAsia="Courier New" w:hAnsi="Courier New"/>
          <w:color w:val="a6e3a1"/>
          <w:sz w:val="18"/>
          <w:szCs w:val="18"/>
        </w:rPr>
        <w:t xml:space="preserve">    &amp;&amp; parseInt(limpo[13]) === dig2;</w:t>
      </w:r>
    </w:p>
    <w:p>
      <w:pPr>
        <w:shd w:fill="1e1e2e" w:val="clear"/>
        <w:spacing w:before="0" w:after="0"/>
        <w:ind w:left="360" w:right="360"/>
      </w:pPr>
      <w:r>
        <w:rPr>
          <w:rFonts w:ascii="Courier New" w:cs="Courier New" w:eastAsia="Courier New" w:hAnsi="Courier New"/>
          <w:color w:val="a6e3a1"/>
          <w:sz w:val="18"/>
          <w:szCs w:val="18"/>
        </w:rPr>
        <w:t xml:space="preserve">}</w:t>
      </w:r>
    </w:p>
    <w:p>
      <w:pPr>
        <w:spacing w:before="200" w:after="0"/>
      </w:pPr>
    </w:p>
    <w:p>
      <w:pPr>
        <w:pStyle w:val="Heading1"/>
        <w:spacing w:before="400" w:after="200"/>
      </w:pPr>
      <w:r>
        <w:rPr>
          <w:rFonts w:ascii="Arial" w:cs="Arial" w:eastAsia="Arial" w:hAnsi="Arial"/>
          <w:b/>
          <w:bCs/>
          <w:color w:val="0bbf7e"/>
          <w:sz w:val="36"/>
          <w:szCs w:val="36"/>
        </w:rPr>
        <w:t xml:space="preserve">10. CNPJs de Teste Recomendados</w:t>
      </w:r>
    </w:p>
    <w:p>
      <w:pPr>
        <w:spacing w:before="60" w:after="100"/>
      </w:pPr>
      <w:r>
        <w:rPr>
          <w:rFonts w:ascii="Arial" w:cs="Arial" w:eastAsia="Arial" w:hAnsi="Arial"/>
          <w:color w:val="1a1a2e"/>
          <w:sz w:val="20"/>
          <w:szCs w:val="20"/>
        </w:rPr>
        <w:t xml:space="preserve">CNPJs reais de empresas públicas válidas para uso em ambiente de desenvolvimento e testes: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CNPJ</w:t>
            </w:r>
          </w:p>
        </w:tc>
        <w:tc>
          <w:tcPr>
            <w:tcW w:type="dxa" w:w="39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Empresa</w:t>
            </w:r>
          </w:p>
        </w:tc>
        <w:tc>
          <w:tcPr>
            <w:tcW w:type="dxa" w:w="30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Caso de Teste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00.000.000/0001-91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Banco do Brasil 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Empresa ativa, grande porte, Brasília-DF</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33.000.167/0001-01</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Petróleo Brasileiro S.A. — Petrobras</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Empresa ativa, grande porte, Rio de Janeiro-RJ</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60.746.948/0001-12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Bradesco 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Empresa ativa, setor financeiro</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00.000.000/0000-00</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 fictício</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Testar retorno 404 (não encontrado)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11.111.111/1111-11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Sequência inválida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Testar validação de dígitos verificadores</w:t>
            </w:r>
          </w:p>
        </w:tc>
      </w:tr>
    </w:tbl>
    <w:p>
      <w:pPr>
        <w:spacing w:before="200" w:after="0"/>
      </w:pPr>
    </w:p>
    <w:p>
      <w:pPr>
        <w:pStyle w:val="Heading1"/>
        <w:spacing w:before="400" w:after="200"/>
      </w:pPr>
      <w:r>
        <w:rPr>
          <w:rFonts w:ascii="Arial" w:cs="Arial" w:eastAsia="Arial" w:hAnsi="Arial"/>
          <w:b/>
          <w:bCs/>
          <w:color w:val="0bbf7e"/>
          <w:sz w:val="36"/>
          <w:szCs w:val="36"/>
        </w:rPr>
        <w:t xml:space="preserve">11. Resumo — Campos do JSON Utilizados pelo App</w:t>
      </w:r>
    </w:p>
    <w:p>
      <w:pPr>
        <w:spacing w:before="60" w:after="100"/>
      </w:pPr>
      <w:r>
        <w:rPr>
          <w:rFonts w:ascii="Arial" w:cs="Arial" w:eastAsia="Arial" w:hAnsi="Arial"/>
          <w:color w:val="1a1a2e"/>
          <w:sz w:val="20"/>
          <w:szCs w:val="20"/>
        </w:rPr>
        <w:t xml:space="preserve">Dos </w:t>
      </w:r>
      <w:r>
        <w:rPr>
          <w:rFonts w:ascii="Arial" w:cs="Arial" w:eastAsia="Arial" w:hAnsi="Arial"/>
          <w:b/>
          <w:bCs/>
          <w:color w:val="1a1a2e"/>
          <w:sz w:val="20"/>
          <w:szCs w:val="20"/>
        </w:rPr>
        <w:t xml:space="preserve">27 campos</w:t>
      </w:r>
      <w:r>
        <w:rPr>
          <w:rFonts w:ascii="Arial" w:cs="Arial" w:eastAsia="Arial" w:hAnsi="Arial"/>
          <w:color w:val="1a1a2e"/>
          <w:sz w:val="20"/>
          <w:szCs w:val="20"/>
        </w:rPr>
        <w:t xml:space="preserve"> retornados pelo JSON da OpenCNPJ, o app utiliza </w:t>
      </w:r>
      <w:r>
        <w:rPr>
          <w:rFonts w:ascii="Arial" w:cs="Arial" w:eastAsia="Arial" w:hAnsi="Arial"/>
          <w:b/>
          <w:bCs/>
          <w:color w:val="0bbf7e"/>
          <w:sz w:val="20"/>
          <w:szCs w:val="20"/>
        </w:rPr>
        <w:t xml:space="preserve">22 diretamente</w:t>
      </w:r>
      <w:r>
        <w:rPr>
          <w:rFonts w:ascii="Arial" w:cs="Arial" w:eastAsia="Arial" w:hAnsi="Arial"/>
          <w:color w:val="1a1a2e"/>
          <w:sz w:val="20"/>
          <w:szCs w:val="20"/>
        </w:rPr>
        <w:t xml:space="preserve">. Os demais são ignorados ou de uso futuro: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Campo JSON</w:t>
            </w:r>
          </w:p>
        </w:tc>
        <w:tc>
          <w:tcPr>
            <w:tcW w:type="dxa" w:w="18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Utilizado pelo App</w:t>
            </w:r>
          </w:p>
        </w:tc>
        <w:tc>
          <w:tcPr>
            <w:tcW w:type="dxa" w:w="476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Destino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razao_social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TITLE em CRM_COMPANY</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nome_fantasia</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UF_CRM_CNPJ_FAN_XX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cnpj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UF_CRM_CNPJ_NUM_XX + exibição formatada</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situacao_cadastral</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UF_CRM_CNPJ_SIT_XX + badge no resultado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data_situacao_cadastral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UF_CRM_CNPJ_DST_XX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matriz_filial</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UF_CRM_CNPJ_MTZ_XX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data_inicio_atividade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UF_CRM_CNPJ_DAB_XX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cnae_principal</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UF_CRM_CNPJ_NAE_XX + tag visual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cnaes_secundarios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Parcial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Exibição visual apenas — não persistido</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cnaes_secundarios_count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natureza_juridica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UF_CRM_CNPJ_NAT_XX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logradouro</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UF_CRM_CNPJ_LOG_XX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numero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UF_CRM_CNPJ_NRO_XX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complemento</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UF_CRM_CNPJ_CMP_XX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bairro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UF_CRM_CNPJ_BAI_XX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cep</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UF_CRM_CNPJ_CEP_XX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UF_CRM_CNPJ_UF_XX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municipio</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UF_CRM_CNPJ_CID_XX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UF_CRM_CNPJ_EML_XX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telefones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UF_CRM_CNPJ_TEL_XX (apenas is_fax:false)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capital_social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UF_CRM_CNPJ_CAP_XX (com conversão para double)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porte_empresa</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UF_CRM_CNPJ_POR_XX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opcao_simples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UF_CRM_CNPJ_SMP_XX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data_opcao_simples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opcao_mei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UF_CRM_CNPJ_MEI_XX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data_opcao_mei</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Não</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QSA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UF_CRM_CNPJ_QSA_XX (formatado como texto)</w:t>
            </w:r>
          </w:p>
        </w:tc>
      </w:tr>
    </w:tbl>
    <w:p>
      <w:pPr>
        <w:spacing w:before="200" w:after="0"/>
      </w:pPr>
    </w:p>
    <w:p>
      <w:pPr>
        <w:pStyle w:val="Heading1"/>
        <w:spacing w:before="400" w:after="200"/>
      </w:pPr>
      <w:r>
        <w:rPr>
          <w:rFonts w:ascii="Arial" w:cs="Arial" w:eastAsia="Arial" w:hAnsi="Arial"/>
          <w:b/>
          <w:bCs/>
          <w:color w:val="0bbf7e"/>
          <w:sz w:val="36"/>
          <w:szCs w:val="36"/>
        </w:rPr>
        <w:t xml:space="preserve">12. Decisões Registradas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3000"/>
        <w:gridCol w:w="3780"/>
      </w:tblGrid>
      <w:tr>
        <w:trPr>
          <w:tblHeader/>
        </w:trPr>
        <w:tc>
          <w:tcPr>
            <w:tcW w:type="dxa" w:w="38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Decisão</w:t>
            </w:r>
          </w:p>
        </w:tc>
        <w:tc>
          <w:tcPr>
            <w:tcW w:type="dxa" w:w="30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Escolha Adotada</w:t>
            </w:r>
          </w:p>
        </w:tc>
        <w:tc>
          <w:tcPr>
            <w:tcW w:type="dxa" w:w="378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Alternativa Descartada</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Chamada à API OpenCNPJ diretamente do 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CORS confirmado — sem necessidade de backend proxy nesta versão. Reduz complexidade e custo.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Backend proxy — aumentaria complexidade e custo sem benefício atual</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D6</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Simples Nacional e MEI como string</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API retorna "Sim"/"Não"/null — tipo string preserva esses valores sem perda de informação.</w:t>
            </w:r>
          </w:p>
        </w:tc>
        <w:tc>
          <w:tcPr>
            <w:tcW w:type="dxa" w:w="37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boolean — perderia o estado null (diferente de "Não")</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QSA como campo texto multilinha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Evita criação de múltiplos Contatos no Bitrix24; dados de sócios são informacionais nesta versão.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Criar entidade Contato para cada sócio do QSA</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P2</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CNAE: apenas código, sem descrição</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 OpenCNPJ não retorna descrição do CNAE — só o código. Decisão preserva fidelidade ao dado.</w:t>
            </w:r>
          </w:p>
        </w:tc>
        <w:tc>
          <w:tcPr>
            <w:tcW w:type="dxa" w:w="37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Código + descrição (exigiria lookup em tabela CNAE externa)</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TTL do cache: 7 dias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Balanceia frescor dos dados com performance. Botão Atualizar disponível para renovação manual.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Sem TTL ou TTL muito curto</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P7</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Tipos boolean nunca utilizados</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opcao_simples e opcao_mei são sempre string. Manter consistência com o dado da API.</w:t>
            </w:r>
          </w:p>
        </w:tc>
        <w:tc>
          <w:tcPr>
            <w:tcW w:type="dxa" w:w="37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USER_TYPE_ID = "boolean" no campo Bitrix24</w:t>
            </w:r>
          </w:p>
        </w:tc>
      </w:tr>
    </w:tbl>
    <w:p>
      <w:pPr>
        <w:spacing w:before="200" w:after="0"/>
      </w:pPr>
    </w:p>
    <w:p>
      <w:pPr>
        <w:pStyle w:val="Heading1"/>
        <w:spacing w:before="400" w:after="200"/>
      </w:pPr>
      <w:r>
        <w:rPr>
          <w:rFonts w:ascii="Arial" w:cs="Arial" w:eastAsia="Arial" w:hAnsi="Arial"/>
          <w:b/>
          <w:bCs/>
          <w:color w:val="0bbf7e"/>
          <w:sz w:val="36"/>
          <w:szCs w:val="36"/>
        </w:rPr>
        <w:t xml:space="preserve">13. Próximos Passos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5000"/>
        <w:gridCol w:w="2000"/>
        <w:gridCol w:w="1980"/>
      </w:tblGrid>
      <w:tr>
        <w:trPr>
          <w:tblHeader/>
        </w:trPr>
        <w:tc>
          <w:tcPr>
            <w:tcW w:type="dxa" w:w="38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w:t>
            </w:r>
          </w:p>
        </w:tc>
        <w:tc>
          <w:tcPr>
            <w:tcW w:type="dxa" w:w="50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Ação</w:t>
            </w:r>
          </w:p>
        </w:tc>
        <w:tc>
          <w:tcPr>
            <w:tcW w:type="dxa" w:w="200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Responsável</w:t>
            </w:r>
          </w:p>
        </w:tc>
        <w:tc>
          <w:tcPr>
            <w:tcW w:type="dxa" w:w="1980"/>
            <w:tcBorders>
              <w:top w:val="single" w:color="cccccc" w:sz="1"/>
              <w:left w:val="single" w:color="cccccc" w:sz="1"/>
              <w:bottom w:val="single" w:color="cccccc" w:sz="1"/>
              <w:right w:val="single" w:color="cccccc" w:sz="1"/>
            </w:tcBorders>
            <w:shd w:fill="0bbf7e" w:val="clear"/>
            <w:tcMar>
              <w:top w:type="dxa" w:w="100"/>
              <w:left w:type="dxa" w:w="120"/>
              <w:bottom w:type="dxa" w:w="100"/>
              <w:right w:type="dxa" w:w="120"/>
            </w:tcMar>
            <w:vAlign w:val="center"/>
          </w:tcPr>
          <w:p>
            <w:pPr>
              <w:spacing w:before="0" w:after="0"/>
            </w:pPr>
            <w:r>
              <w:rPr>
                <w:rFonts w:ascii="Arial" w:cs="Arial" w:eastAsia="Arial" w:hAnsi="Arial"/>
                <w:b/>
                <w:bCs/>
                <w:color w:val="FFFFFF"/>
                <w:sz w:val="18"/>
                <w:szCs w:val="18"/>
              </w:rPr>
              <w:t xml:space="preserve">Prioridade</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Confirmar comportamento exato de opcao_simples e opcao_mei na API real com CNPJ de empresa optante pelo Simples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Dev</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Alta</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2</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Confirmar que Bitrix24 aceita crm.company.update com campo date no formato "YYYY-MM-DDT12:00:00" — testar em portal real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Dev</w:t>
            </w:r>
          </w:p>
        </w:tc>
        <w:tc>
          <w:tcPr>
            <w:tcW w:type="dxa" w:w="19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Alta</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Validar chamada direta do iframe Bitrix24 para api.opencnpj.org — confirmar ausência de bloqueio de CSP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Dev</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Alta</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4</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Implementar lógica de construção do payload respeitando o filtro de nulos (seção 7)</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Dev</w:t>
            </w:r>
          </w:p>
        </w:tc>
        <w:tc>
          <w:tcPr>
            <w:tcW w:type="dxa" w:w="19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Alta</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Testar conversão de capital_social com valores reais da API (incluindo zeros e valores muito altos)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Dev</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Média</w:t>
            </w:r>
          </w:p>
        </w:tc>
      </w:tr>
      <w:tr>
        <w:tc>
          <w:tcPr>
            <w:tcW w:type="dxa" w:w="3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6</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Definir comportamento do app quando QSA retorna array com 0 itens vs null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PM + Dev</w:t>
            </w:r>
          </w:p>
        </w:tc>
        <w:tc>
          <w:tcPr>
            <w:tcW w:type="dxa" w:w="19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Média</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Avaliar fallback para BrasilAPI como API secundária em caso de instabilidade da OpenCNPJ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PM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8"/>
                <w:szCs w:val="18"/>
              </w:rPr>
              <w:t xml:space="preserve">Baixa</w:t>
            </w:r>
          </w:p>
        </w:tc>
      </w:tr>
    </w:tbl>
    <w:p>
      <w:pPr>
        <w:spacing w:before="200" w:after="0"/>
      </w:pPr>
    </w:p>
    <w:p>
      <w:pPr>
        <w:pBdr>
          <w:bottom w:val="single" w:color="0bbf7e" w:sz="4" w:space="0"/>
        </w:pBdr>
        <w:spacing w:before="160" w:after="160"/>
      </w:pPr>
    </w:p>
    <w:p>
      <w:pPr>
        <w:spacing w:before="60" w:after="0"/>
      </w:pPr>
    </w:p>
    <w:p>
      <w:pPr>
        <w:spacing w:before="0" w:after="0"/>
        <w:jc w:val="center"/>
      </w:pPr>
      <w:r>
        <w:rPr>
          <w:rFonts w:ascii="Arial" w:cs="Arial" w:eastAsia="Arial" w:hAnsi="Arial"/>
          <w:i/>
          <w:iCs/>
          <w:color w:val="6b7280"/>
          <w:sz w:val="17"/>
          <w:szCs w:val="17"/>
        </w:rPr>
        <w:t xml:space="preserve">App Busca CNPJ — Especificação da Integração com a API OpenCNPJ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0" w:after="0"/>
    </w:pPr>
    <w:r>
      <w:rPr>
        <w:rFonts w:ascii="Arial" w:cs="Arial" w:eastAsia="Arial" w:hAnsi="Arial"/>
        <w:color w:val="6b7280"/>
        <w:sz w:val="16"/>
        <w:szCs w:val="16"/>
      </w:rPr>
      <w:t xml:space="preserve">Documento confidencial — App Busca CNPJ</w:t>
    </w:r>
    <w:r>
      <w:rPr>
        <w:sz w:val="16"/>
        <w:szCs w:val="16"/>
      </w:rPr>
      <w:t xml:space="preserve">	</w:t>
    </w:r>
    <w:r>
      <w:rPr>
        <w:rFonts w:ascii="Arial" w:cs="Arial" w:eastAsia="Arial" w:hAnsi="Arial"/>
        <w:color w:val="6b7280"/>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bf7e" w:sz="4" w:space="4"/>
      </w:pBdr>
      <w:tabs>
        <w:tab w:val="right" w:pos="9026"/>
      </w:tabs>
      <w:spacing w:before="0" w:after="0"/>
    </w:pPr>
    <w:r>
      <w:rPr>
        <w:rFonts w:ascii="Arial" w:cs="Arial" w:eastAsia="Arial" w:hAnsi="Arial"/>
        <w:color w:val="6b7280"/>
        <w:sz w:val="17"/>
        <w:szCs w:val="17"/>
      </w:rPr>
      <w:t xml:space="preserve">App Busca CNPJ  ·  Integração API OpenCNPJ  ·  v1.0</w:t>
    </w:r>
    <w:r>
      <w:rPr>
        <w:sz w:val="17"/>
        <w:szCs w:val="17"/>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bbf7e" w:sz="4" w:space="4"/>
      </w:pBdr>
      <w:spacing w:before="400" w:after="200"/>
      <w:outlineLvl w:val="0"/>
    </w:pPr>
    <w:rPr>
      <w:rFonts w:ascii="Arial" w:cs="Arial" w:eastAsia="Arial" w:hAnsi="Arial"/>
      <w:b/>
      <w:bCs/>
      <w:color w:val="0bbf7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2026-03-22T07:16:52.215Z</dcterms:created>
  <dcterms:modified xsi:type="dcterms:W3CDTF">2026-03-22T07:16:52.216Z</dcterms:modified>
</cp:coreProperties>
</file>

<file path=docProps/custom.xml><?xml version="1.0" encoding="utf-8"?>
<Properties xmlns="http://schemas.openxmlformats.org/officeDocument/2006/custom-properties" xmlns:vt="http://schemas.openxmlformats.org/officeDocument/2006/docPropsVTypes"/>
</file>