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Arial" w:cs="Arial" w:eastAsia="Arial" w:hAnsi="Arial"/>
          <w:sz w:val="20"/>
          <w:szCs w:val="20"/>
        </w:rPr>
        <w:t xml:space="preserve"/>
      </w:r>
    </w:p>
    <w:p>
      <w:pPr>
        <w:spacing w:after="120" w:before="0"/>
        <w:jc w:val="center"/>
      </w:pPr>
      <w:r>
        <w:rPr>
          <w:rFonts w:ascii="Arial" w:cs="Arial" w:eastAsia="Arial" w:hAnsi="Arial"/>
          <w:b/>
          <w:bCs/>
          <w:color w:val="1F3864"/>
          <w:sz w:val="28"/>
          <w:szCs w:val="28"/>
        </w:rPr>
        <w:t xml:space="preserve">HYAGO VIANA ADVOCACIA MÉDICA</w:t>
      </w:r>
    </w:p>
    <w:p>
      <w:pPr>
        <w:spacing w:after="1200" w:before="0"/>
        <w:jc w:val="center"/>
      </w:pPr>
      <w:r>
        <w:rPr>
          <w:rFonts w:ascii="Arial" w:cs="Arial" w:eastAsia="Arial" w:hAnsi="Arial"/>
          <w:i/>
          <w:iCs/>
          <w:color w:val="595959"/>
          <w:sz w:val="20"/>
          <w:szCs w:val="20"/>
        </w:rPr>
        <w:t xml:space="preserve">Direito Administrativo e Saúde</w:t>
      </w:r>
    </w:p>
    <w:p>
      <w:pPr>
        <w:spacing w:after="60" w:before="0"/>
        <w:jc w:val="center"/>
      </w:pPr>
      <w:r>
        <w:rPr>
          <w:rFonts w:ascii="Arial" w:cs="Arial" w:eastAsia="Arial" w:hAnsi="Arial"/>
          <w:b/>
          <w:bCs/>
          <w:color w:val="1F3864"/>
          <w:sz w:val="40"/>
          <w:szCs w:val="40"/>
        </w:rPr>
        <w:t xml:space="preserve">FLUXO DE TRABALHO</w:t>
      </w:r>
    </w:p>
    <w:p>
      <w:pPr>
        <w:spacing w:after="120" w:before="0"/>
        <w:jc w:val="center"/>
      </w:pPr>
      <w:r>
        <w:rPr>
          <w:rFonts w:ascii="Arial" w:cs="Arial" w:eastAsia="Arial" w:hAnsi="Arial"/>
          <w:b/>
          <w:bCs/>
          <w:color w:val="2E75B6"/>
          <w:sz w:val="48"/>
          <w:szCs w:val="48"/>
        </w:rPr>
        <w:t xml:space="preserve">ABATIMENTO ESF — DGM</w:t>
      </w:r>
    </w:p>
    <w:p>
      <w:pPr>
        <w:spacing w:after="600" w:before="0"/>
        <w:jc w:val="center"/>
      </w:pPr>
      <w:r>
        <w:rPr>
          <w:rFonts w:ascii="Arial" w:cs="Arial" w:eastAsia="Arial" w:hAnsi="Arial"/>
          <w:i/>
          <w:iCs/>
          <w:color w:val="595959"/>
          <w:sz w:val="22"/>
          <w:szCs w:val="22"/>
        </w:rPr>
        <w:t xml:space="preserve">Estratégia Saúde da Família — Declaração do Gestor Municipal</w:t>
      </w:r>
    </w:p>
    <w:p>
      <w:pPr>
        <w:spacing w:after="120" w:before="0"/>
        <w:jc w:val="center"/>
      </w:pPr>
      <w:r>
        <w:rPr>
          <w:rFonts w:ascii="Arial" w:cs="Arial" w:eastAsia="Arial" w:hAnsi="Arial"/>
          <w:b/>
          <w:bCs/>
          <w:color w:val="1F3864"/>
          <w:sz w:val="24"/>
          <w:szCs w:val="24"/>
        </w:rPr>
        <w:t xml:space="preserve">Versão 3.6.4 — Abril/2026</w:t>
      </w:r>
    </w:p>
    <w:p>
      <w:pPr>
        <w:spacing w:after="2400" w:before="0"/>
        <w:jc w:val="center"/>
      </w:pPr>
      <w:r>
        <w:rPr>
          <w:rFonts w:ascii="Arial" w:cs="Arial" w:eastAsia="Arial" w:hAnsi="Arial"/>
          <w:color w:val="595959"/>
          <w:sz w:val="20"/>
          <w:szCs w:val="20"/>
        </w:rPr>
        <w:t xml:space="preserve">FIES 1% — Programa Saúde da Família</w:t>
      </w:r>
    </w:p>
    <w:p>
      <w:pPr>
        <w:spacing w:after="0" w:before="0"/>
        <w:jc w:val="center"/>
      </w:pPr>
      <w:r>
        <w:rPr>
          <w:rFonts w:ascii="Arial" w:cs="Arial" w:eastAsia="Arial" w:hAnsi="Arial"/>
          <w:i/>
          <w:iCs/>
          <w:color w:val="808080"/>
          <w:sz w:val="18"/>
          <w:szCs w:val="18"/>
        </w:rPr>
        <w:t xml:space="preserve">Alinhado com Fluxo COVID v3.6 • POP Financeiro v1.1 • Projeto Sistema FIES v3.1 • CRM Conceito v2.1</w:t>
      </w:r>
    </w:p>
    <w:p>
      <w:r>
        <w:br w:type="page"/>
      </w:r>
    </w:p>
    <w:p>
      <w:pPr>
        <w:pStyle w:val="Heading1"/>
        <w:spacing w:after="240" w:before="200"/>
      </w:pPr>
      <w:r>
        <w:rPr>
          <w:rFonts w:ascii="Arial" w:cs="Arial" w:eastAsia="Arial" w:hAnsi="Arial"/>
          <w:b/>
          <w:bCs/>
          <w:color w:val="1F3864"/>
          <w:sz w:val="32"/>
          <w:szCs w:val="32"/>
        </w:rPr>
        <w:t xml:space="preserve">SUMÁRIO EXECUTIVO</w:t>
      </w:r>
    </w:p>
    <w:p>
      <w:pPr>
        <w:spacing w:after="120" w:before="120"/>
        <w:jc w:val="both"/>
      </w:pPr>
      <w:r>
        <w:rPr>
          <w:rFonts w:ascii="Arial" w:cs="Arial" w:eastAsia="Arial" w:hAnsi="Arial"/>
          <w:sz w:val="22"/>
          <w:szCs w:val="22"/>
        </w:rPr>
        <w:t xml:space="preserve">O presente documento — Fluxo de Trabalho ABATIMENTO ESF DGM v3.6.4 — consolida o procedimento operacional padronizado do escritório Hyago Viana Advocacia Médica para o atendimento coletivo de médicos que buscam o abatimento correspondente a até 12% por ciclo anual, calculado à razão de 1% ao mês sobre o saldo devedor do FIES em razão de atividade continuada na Estratégia Saúde da Família (art. 22-A da Lei 12.871/2013). A versão 3.6.4 preserva integralmente a arquitetura e decisões das versões anteriores (v3.6 promoveu a separação documental do rastro financeiro para o POP Financeiro FIES 1% v1.1, comum a todos os tipos de caso; v3.6.2 aplicou lapidação de consistência normativa); a v3.6.4 adiciona a previsão dos tipos ESF_PORTARIA e MILITAR (mínima alteração no corpo + seção 14 nova) de gates, cancelamento, Sem Êxito DGM, hold financeiro, estrutura documental e renovação, listadas no Controle de Versão.</w:t>
      </w:r>
    </w:p>
    <w:p>
      <w:pPr>
        <w:spacing w:after="120" w:before="120"/>
        <w:jc w:val="both"/>
      </w:pPr>
      <w:r>
        <w:rPr>
          <w:rFonts w:ascii="Arial" w:cs="Arial" w:eastAsia="Arial" w:hAnsi="Arial"/>
          <w:sz w:val="22"/>
          <w:szCs w:val="22"/>
        </w:rPr>
        <w:t xml:space="preserve">Diferente do fluxo COVID — que trata de fato gerador único e encerrado —, o ESF DGM é cíclico e anual, exigindo arquitetura específica que contempla renovações automáticas, tratamento diferenciado da Declaração do Gestor Municipal (DGM) como documento canônico, e suspensão de parcelas do FIES durante o período de atividade em ESF, com consequente necessidade de readequação após eventual saída do programa.</w:t>
      </w:r>
    </w:p>
    <w:p>
      <w:pPr>
        <w:spacing w:after="120" w:before="120"/>
        <w:jc w:val="both"/>
      </w:pPr>
      <w:r>
        <w:rPr>
          <w:rFonts w:ascii="Arial" w:cs="Arial" w:eastAsia="Arial" w:hAnsi="Arial"/>
          <w:sz w:val="22"/>
          <w:szCs w:val="22"/>
        </w:rPr>
        <w:t xml:space="preserve">O fluxo é modelado sob a arquitetura de DOIS RASTROS INDEPENDENTES: o rastro operacional (disciplinado por este POP — conquista do abatimento junto ao Ministério da Saúde, FNDE e agente financeiro) e o rastro financeiro (disciplinado integralmente pelo POP Financeiro FIES 1% v1.1 — Termo de Acerto e cobrança recorrente dos honorários ao cliente). Este documento cobre o rastro operacional desde a contratação/onboarding até a confirmação da implantação do abatimento e a bifurcação automática para o rastro financeiro; após essa bifurcação, aplicam-se exclusivamente as regras do POP Financeiro v1.1.</w:t>
      </w:r>
    </w:p>
    <w:p>
      <w:pPr>
        <w:spacing w:after="120" w:before="120"/>
        <w:jc w:val="both"/>
      </w:pPr>
      <w:r>
        <w:rPr>
          <w:rFonts w:ascii="Arial" w:cs="Arial" w:eastAsia="Arial" w:hAnsi="Arial"/>
          <w:sz w:val="22"/>
          <w:szCs w:val="22"/>
        </w:rPr>
        <w:t xml:space="preserve">São apresentadas as fases do rastro operacional (ONBOARDING, TRIAGEM, DOCS_PENDENTES, DGM_ENVIADA, PRONTO_PROTOCOLO, ACOMPANHAMENTO_ADM com três sub-blocos, JUDICIAL_OPERACIONAL, IMPLANTADO, ENCERRADO_OPERACIONAL), os gates formais de transição do rastro operacional, os cenários transversais operacionais, o mapa de comunicações com o cliente até a bifurcação, a seção dedicada à Renovação Anual (específica do ESF DGM), os padrões de nomenclatura e organização de documentos no Drive, a linha do tempo do rastro operacional, o glossário de setores e o controle de versão. As fases financeiras, os gates financeiros, as comunicações financeiras, a linha do tempo financeira e o arquivamento detalhado são disciplinados pelo POP Financeiro v1.1.</w:t>
      </w:r>
    </w:p>
    <w:p>
      <w:pPr>
        <w:spacing w:after="120" w:before="120"/>
        <w:jc w:val="both"/>
      </w:pPr>
      <w:r>
        <w:rPr>
          <w:rFonts w:ascii="Arial" w:cs="Arial" w:eastAsia="Arial" w:hAnsi="Arial"/>
          <w:sz w:val="22"/>
          <w:szCs w:val="22"/>
        </w:rPr>
        <w:t xml:space="preserve">O documento é diretamente operacional, escrito para ser executado pela equipe no dia a dia, e é auto-suficiente como manual do rastro operacional ESF DGM, ao mesmo tempo em que se integra de modo coerente com o Projeto Sistema FIES v3.1 (especificação técnica da plataforma CRM), com o CRM Conceito v2.1 (arquitetura conceitual do Cliente 360 e das views especializadas) e com o POP Financeiro FIES 1% v1.1 (rastro financeiro comum a todos os tipos de caso).</w:t>
      </w:r>
    </w:p>
    <w:p>
      <w:r>
        <w:br w:type="page"/>
      </w:r>
    </w:p>
    <w:p>
      <w:pPr>
        <w:spacing w:after="120" w:before="2400"/>
        <w:jc w:val="center"/>
      </w:pPr>
      <w:r>
        <w:rPr>
          <w:rFonts w:ascii="Arial" w:cs="Arial" w:eastAsia="Arial" w:hAnsi="Arial"/>
          <w:b/>
          <w:bCs/>
          <w:color w:val="1F3864"/>
          <w:sz w:val="36"/>
          <w:szCs w:val="36"/>
        </w:rPr>
        <w:t xml:space="preserve">HYAGO VIANA ADVOCACIA MÉDICA</w:t>
      </w:r>
    </w:p>
    <w:p>
      <w:pPr>
        <w:spacing w:after="60" w:before="60"/>
        <w:jc w:val="center"/>
      </w:pPr>
      <w:r>
        <w:rPr>
          <w:rFonts w:ascii="Arial" w:cs="Arial" w:eastAsia="Arial" w:hAnsi="Arial"/>
          <w:b/>
          <w:bCs/>
          <w:sz w:val="28"/>
          <w:szCs w:val="28"/>
        </w:rPr>
        <w:t xml:space="preserve">FLUXO DE TRABALHO</w:t>
      </w:r>
    </w:p>
    <w:p>
      <w:pPr>
        <w:spacing w:after="240" w:before="60"/>
        <w:jc w:val="center"/>
      </w:pPr>
      <w:r>
        <w:rPr>
          <w:rFonts w:ascii="Arial" w:cs="Arial" w:eastAsia="Arial" w:hAnsi="Arial"/>
          <w:b/>
          <w:bCs/>
          <w:color w:val="2E75B6"/>
          <w:sz w:val="32"/>
          <w:szCs w:val="32"/>
        </w:rPr>
        <w:t xml:space="preserve">ABATIMENTO ESF DGM — FIES 1%</w:t>
      </w:r>
    </w:p>
    <w:p>
      <w:pPr>
        <w:spacing w:after="60" w:before="60"/>
        <w:jc w:val="center"/>
      </w:pPr>
      <w:r>
        <w:rPr>
          <w:rFonts w:ascii="Arial" w:cs="Arial" w:eastAsia="Arial" w:hAnsi="Arial"/>
          <w:i/>
          <w:iCs/>
          <w:sz w:val="24"/>
          <w:szCs w:val="24"/>
        </w:rPr>
        <w:t xml:space="preserve">Procedimento Operacional Padrão (POP)</w:t>
      </w:r>
    </w:p>
    <w:p>
      <w:pPr>
        <w:spacing w:after="360" w:before="60"/>
        <w:jc w:val="center"/>
      </w:pPr>
      <w:r>
        <w:rPr>
          <w:rFonts w:ascii="Arial" w:cs="Arial" w:eastAsia="Arial" w:hAnsi="Arial"/>
          <w:i/>
          <w:iCs/>
          <w:sz w:val="20"/>
          <w:szCs w:val="20"/>
        </w:rPr>
        <w:t xml:space="preserve">Integrado à arquitetura de Dois Rastros do CRM 360 e ao Projeto Sistema FIES v3.1</w:t>
      </w:r>
    </w:p>
    <w:p>
      <w:pPr>
        <w:spacing w:after="60" w:before="600"/>
        <w:jc w:val="center"/>
      </w:pPr>
      <w:r>
        <w:rPr>
          <w:rFonts w:ascii="Arial" w:cs="Arial" w:eastAsia="Arial" w:hAnsi="Arial"/>
          <w:b/>
          <w:bCs/>
          <w:sz w:val="22"/>
          <w:szCs w:val="22"/>
        </w:rPr>
        <w:t xml:space="preserve">Versão 3.6.4 — Abril/2026</w:t>
      </w:r>
    </w:p>
    <w:p>
      <w:pPr>
        <w:spacing w:after="360" w:before="60"/>
        <w:jc w:val="center"/>
      </w:pPr>
      <w:r>
        <w:rPr>
          <w:rFonts w:ascii="Arial" w:cs="Arial" w:eastAsia="Arial" w:hAnsi="Arial"/>
          <w:i/>
          <w:iCs/>
          <w:sz w:val="18"/>
          <w:szCs w:val="18"/>
        </w:rPr>
        <w:t xml:space="preserve">Documento interno — Uso restrito da equipe</w:t>
      </w:r>
    </w:p>
    <w:p>
      <w:r>
        <w:br w:type="page"/>
      </w:r>
    </w:p>
    <w:p>
      <w:pPr>
        <w:pStyle w:val="Heading1"/>
        <w:keepNext/>
        <w:spacing w:after="180" w:before="360"/>
      </w:pPr>
      <w:r>
        <w:rPr>
          <w:rFonts w:ascii="Arial" w:cs="Arial" w:eastAsia="Arial" w:hAnsi="Arial"/>
          <w:b/>
          <w:bCs/>
          <w:color w:val="1F3864"/>
          <w:sz w:val="32"/>
          <w:szCs w:val="32"/>
        </w:rPr>
        <w:t xml:space="preserve">ESCOPO NORMATIVO E FUNDAMENTO LEGAL</w:t>
      </w:r>
    </w:p>
    <w:p>
      <w:pPr>
        <w:spacing w:after="60" w:before="60"/>
      </w:pPr>
      <w:r>
        <w:rPr>
          <w:rFonts w:ascii="Arial" w:cs="Arial" w:eastAsia="Arial" w:hAnsi="Arial"/>
        </w:rPr>
        <w:t xml:space="preserve">Este documento define o Procedimento Operacional Padrão (POP) do fluxo operacional dos casos de abatimento ESF DGM do FIES, com fundamento no art. 6º-B, inciso II, e no art. 22-A da Lei nº 10.260/2001, com as alterações das Leis nº 12.202/2010 e 13.366/2016. Destina-se ao abatimento de 1% ao mês do saldo devedor do FIES para médicos que atuam na Estratégia Saúde da Família (ESF) em áreas correspondentes aos 20% mais pobres do município, nas hipóteses em que a elegibilidade exige comprovação pela Declaração do Gestor Municipal (DGM). Cobre o rastro operacional do caso, desde a contratação/onboarding até a confirmação da implantação do abatimento e a bifurcação automática para o rastro financeiro.</w:t>
      </w:r>
    </w:p>
    <w:p>
      <w:pPr>
        <w:spacing w:after="60" w:before="60"/>
      </w:pPr>
      <w:r>
        <w:rPr>
          <w:rFonts w:ascii="Arial" w:cs="Arial" w:eastAsia="Arial" w:hAnsi="Arial"/>
        </w:rPr>
        <w:t xml:space="preserve">A versão 3.6.4 preserva integralmente a arquitetura de Dois Rastros do ESF DGM e promove a separação documental do rastro financeiro, que passa a ser disciplinado integralmente pelo POP Financeiro v1.1, comum a todos os tipos de caso (ESF DGM, ESF Portaria, Militar e COVID). Mantém-se, como característica do DGM em relação ao COVID, três diferenças estruturais do rastro operacional:</w:t>
      </w:r>
    </w:p>
    <w:p>
      <w:pPr>
        <w:pStyle w:val="ListParagraph"/>
        <w:numPr>
          <w:ilvl w:val="0"/>
          <w:numId w:val="2"/>
        </w:numPr>
        <w:spacing w:after="40" w:before="40"/>
      </w:pPr>
      <w:r>
        <w:rPr>
          <w:rFonts w:ascii="Arial" w:cs="Arial" w:eastAsia="Arial" w:hAnsi="Arial"/>
        </w:rPr>
        <w:t xml:space="preserve">Existência da Fase 1 — TRIAGEM operacional (não existe no COVID, cuja triagem é pré-contratual). No ESF DGM, a triagem é leve — validação técnica rápida antes da coleta documental.</w:t>
      </w:r>
    </w:p>
    <w:p>
      <w:pPr>
        <w:pStyle w:val="ListParagraph"/>
        <w:numPr>
          <w:ilvl w:val="0"/>
          <w:numId w:val="2"/>
        </w:numPr>
        <w:spacing w:after="40" w:before="40"/>
      </w:pPr>
      <w:r>
        <w:rPr>
          <w:rFonts w:ascii="Arial" w:cs="Arial" w:eastAsia="Arial" w:hAnsi="Arial"/>
        </w:rPr>
        <w:t xml:space="preserve">Existência da Fase 2.A — Subfluxo DGM (macrostatus_operacional = DGM_ENVIADA), com gestão completa da minuta da DGM como documento canônico Doc 11 — análogo ao tratamento dispensado à Declaração COVID no fluxo homônimo.</w:t>
      </w:r>
    </w:p>
    <w:p>
      <w:pPr>
        <w:pStyle w:val="ListParagraph"/>
        <w:numPr>
          <w:ilvl w:val="0"/>
          <w:numId w:val="2"/>
        </w:numPr>
        <w:spacing w:after="40" w:before="40"/>
      </w:pPr>
      <w:r>
        <w:rPr>
          <w:rFonts w:ascii="Arial" w:cs="Arial" w:eastAsia="Arial" w:hAnsi="Arial"/>
        </w:rPr>
        <w:t xml:space="preserve">Existência de RENOVACAO como origem canônica de caso (anual, em janeiro), com herança controlada de dados do caso-base e obrigatoriedade de nova DGM a cada ciclo. Seção 13 deste documento.</w:t>
      </w:r>
    </w:p>
    <w:p>
      <w:pPr>
        <w:spacing w:after="60" w:before="60"/>
      </w:pPr>
      <w:r>
        <w:rPr>
          <w:rFonts w:ascii="Arial" w:cs="Arial" w:eastAsia="Arial" w:hAnsi="Arial"/>
        </w:rPr>
        <w:t xml:space="preserve">O documento mantém integralmente a arquitetura de Dois Rastros (macrostatus_operacional e macrostatus_financeiro), a bifurcação automática em IMPLANTADO, o arquivamento por convergência e as regras cruzadas entre os rastros. Os estados judiciais do rastro financeiro (TERMO_EM_DISCORDANCIA, COBRANCA_JUDICIAL, JUDICIAL_FINANCEIRO), suas transições, gates, tarefas e comunicações são disciplinados exclusivamente pelo POP Financeiro v1.1.</w:t>
      </w:r>
    </w:p>
    <w:p>
      <w:pPr>
        <w:spacing w:after="60" w:before="60"/>
      </w:pPr>
      <w:r>
        <w:rPr>
          <w:rFonts w:ascii="Arial" w:cs="Arial" w:eastAsia="Arial" w:hAnsi="Arial"/>
        </w:rPr>
        <w:t xml:space="preserve">Referências cruzadas: Projeto Sistema FIES v3.1 (modelo conceitual unificado), POP Financeiro FIES 1% v1.1 (rastro financeiro comum a todos os tipos de caso), CRM Conceito v2.1 (especificação do produto) e Fluxo COVID v3.6 (POP análogo do fato gerador COVID).</w:t>
      </w:r>
    </w:p>
    <w:p>
      <w:pPr>
        <w:spacing w:after="60" w:before="60"/>
      </w:pPr>
      <w:r>
        <w:rPr>
          <w:rFonts w:ascii="Arial" w:cs="Arial" w:eastAsia="Arial" w:hAnsi="Arial"/>
        </w:rPr>
        <w:t xml:space="preserve">Três particularidades operacionais do ESF DGM — relativamente ao COVID — merecem destaque desde já:</w:t>
      </w:r>
    </w:p>
    <w:p>
      <w:pPr>
        <w:pStyle w:val="ListParagraph"/>
        <w:numPr>
          <w:ilvl w:val="0"/>
          <w:numId w:val="2"/>
        </w:numPr>
        <w:spacing w:after="40" w:before="40"/>
      </w:pPr>
      <w:r>
        <w:rPr>
          <w:rFonts w:ascii="Arial" w:cs="Arial" w:eastAsia="Arial" w:hAnsi="Arial"/>
          <w:b/>
          <w:bCs/>
        </w:rPr>
        <w:t xml:space="preserve">Via administrativa efetiva. </w:t>
      </w:r>
      <w:r>
        <w:rPr>
          <w:rFonts w:ascii="Arial" w:cs="Arial" w:eastAsia="Arial" w:hAnsi="Arial"/>
        </w:rPr>
        <w:t xml:space="preserve">Diferentemente do COVID (cuja via administrativa, em regra, não se concretiza), o ESF tem trilha administrativa ativa e escalonada: Ministério da Saúde (MS) → FNDE/DIGES → agente financeiro (Caixa Econômica Federal ou Banco do Brasil). A Fase 4 é organizada em três sub-blocos (4.A, 4.B, 4.C) para refletir essa trilha.</w:t>
      </w:r>
    </w:p>
    <w:p>
      <w:pPr>
        <w:pStyle w:val="ListParagraph"/>
        <w:numPr>
          <w:ilvl w:val="0"/>
          <w:numId w:val="2"/>
        </w:numPr>
        <w:spacing w:after="40" w:before="40"/>
      </w:pPr>
      <w:r>
        <w:rPr>
          <w:rFonts w:ascii="Arial" w:cs="Arial" w:eastAsia="Arial" w:hAnsi="Arial"/>
          <w:b/>
          <w:bCs/>
        </w:rPr>
        <w:t xml:space="preserve">Suspensão das parcelas FIES. </w:t>
      </w:r>
      <w:r>
        <w:rPr>
          <w:rFonts w:ascii="Arial" w:cs="Arial" w:eastAsia="Arial" w:hAnsi="Arial"/>
        </w:rPr>
        <w:t xml:space="preserve">Quando o abatimento é implantado e o médico está ativo na ESF, as parcelas mensais do FIES são suspensas durante aquele ciclo anual. Isso impacta o cálculo do Termo de Acerto e dá uso ativo à view </w:t>
      </w:r>
      <w:r>
        <w:rPr>
          <w:rFonts w:ascii="Arial" w:cs="Arial" w:eastAsia="Arial" w:hAnsi="Arial"/>
          <w:b/>
          <w:bCs/>
        </w:rPr>
        <w:t xml:space="preserve">PENDENTE_READEQUACAO_PARCELA</w:t>
      </w:r>
      <w:r>
        <w:rPr>
          <w:rFonts w:ascii="Arial" w:cs="Arial" w:eastAsia="Arial" w:hAnsi="Arial"/>
        </w:rPr>
        <w:t xml:space="preserve"> do rastro financeiro.</w:t>
      </w:r>
    </w:p>
    <w:p>
      <w:pPr>
        <w:pStyle w:val="ListParagraph"/>
        <w:numPr>
          <w:ilvl w:val="0"/>
          <w:numId w:val="2"/>
        </w:numPr>
        <w:spacing w:after="40" w:before="40"/>
      </w:pPr>
      <w:r>
        <w:rPr>
          <w:rFonts w:ascii="Arial" w:cs="Arial" w:eastAsia="Arial" w:hAnsi="Arial"/>
          <w:b/>
          <w:bCs/>
        </w:rPr>
        <w:t xml:space="preserve">Judicialização eventual, não regra. </w:t>
      </w:r>
      <w:r>
        <w:rPr>
          <w:rFonts w:ascii="Arial" w:cs="Arial" w:eastAsia="Arial" w:hAnsi="Arial"/>
        </w:rPr>
        <w:t xml:space="preserve">A Fase 5 (JUDICIAL_OPERACIONAL) é acionada apenas diante de indeferimento ou omissão administrativa prolongada. A maioria dos casos ESF DGM resolve-se pela via administrativa quando a DGM é obtida com qualidade e o município é conhecido pelo escritório.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Regra de Ouro (arquitetura)</w:t>
            </w:r>
          </w:p>
          <w:p>
            <w:pPr>
              <w:spacing w:after="40" w:before="20"/>
            </w:pPr>
            <w:r>
              <w:rPr>
                <w:rFonts w:ascii="Arial" w:cs="Arial" w:eastAsia="Arial" w:hAnsi="Arial"/>
                <w:sz w:val="20"/>
                <w:szCs w:val="20"/>
              </w:rPr>
              <w:t xml:space="preserve">Se o dado pode variar entre casos do mesmo cliente, ele pertence ao CASO (Nível 2). Se o dado é único por pessoa e vale para todos os casos, ele pertence ao CLIENTE (Nível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ℹ Etapa anterior ao fluxo (pré-contratual)</w:t>
            </w:r>
          </w:p>
          <w:p>
            <w:pPr>
              <w:spacing w:after="40" w:before="20"/>
            </w:pPr>
            <w:r>
              <w:rPr>
                <w:rFonts w:ascii="Arial" w:cs="Arial" w:eastAsia="Arial" w:hAnsi="Arial"/>
                <w:sz w:val="20"/>
                <w:szCs w:val="20"/>
              </w:rPr>
              <w:t xml:space="preserve">A avaliação comercial de viabilidade (contato inicial, negociação) é feita pelo setor Comercial ANTES da assinatura do contrato. A TRIAGEM técnica de elegibilidade, diferentemente do COVID, faz parte do fluxo operacional do ESF DGM (Fase 1). Se o cliente chegou à Fase 0 (contrato assinado), pressupõe-se que a viabilidade comercial foi confirmada — a análise técnica de elegibilidade (contrato FIES, período, vínculo, risco pós-2018) ocorre na Fase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Modelo de Responsabilidade: por SETOR</w:t>
            </w:r>
          </w:p>
          <w:p>
            <w:pPr>
              <w:spacing w:after="40" w:before="20"/>
            </w:pPr>
            <w:r>
              <w:rPr>
                <w:rFonts w:ascii="Arial" w:cs="Arial" w:eastAsia="Arial" w:hAnsi="Arial"/>
                <w:sz w:val="20"/>
                <w:szCs w:val="20"/>
              </w:rPr>
              <w:t xml:space="preserve">As tarefas são atribuídas a SETORES, não a pessoas específicas. Qualquer membro do setor pode executar a tarefa quando pertinente. O CRM registra qual usuário efetivamente executou cada ação (para auditoria), mas o controle lógico é pelo setor responsável.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DGM com dashboard próprio</w:t>
            </w:r>
          </w:p>
          <w:p>
            <w:pPr>
              <w:spacing w:after="40" w:before="20"/>
            </w:pPr>
            <w:r>
              <w:rPr>
                <w:rFonts w:ascii="Arial" w:cs="Arial" w:eastAsia="Arial" w:hAnsi="Arial"/>
                <w:sz w:val="20"/>
                <w:szCs w:val="20"/>
              </w:rPr>
              <w:t xml:space="preserve">Casos em DGM_ENVIADA possuem dashboard dedicado no CRM, com métricas por município: taxa de assinatura, tempo médio até a devolução, histórico de contatos com secretarias, municípios problemáticos (nunca assinaram) e referências internas. Essa inteligência é central no ESF DGM — ver seção 8.2 do CRM Conceito v2.1 e o cenário aplicado na Fase 2.A deste POP.</w:t>
            </w:r>
          </w:p>
        </w:tc>
      </w:tr>
    </w:tbl>
    <w:p>
      <w:r>
        <w:br w:type="page"/>
      </w:r>
    </w:p>
    <w:p>
      <w:pPr>
        <w:pStyle w:val="Heading1"/>
        <w:keepNext/>
        <w:spacing w:after="180" w:before="360"/>
      </w:pPr>
      <w:r>
        <w:rPr>
          <w:rFonts w:ascii="Arial" w:cs="Arial" w:eastAsia="Arial" w:hAnsi="Arial"/>
          <w:b/>
          <w:bCs/>
          <w:color w:val="1F3864"/>
          <w:sz w:val="32"/>
          <w:szCs w:val="32"/>
        </w:rPr>
        <w:t xml:space="preserve">CAMADAS DO CASO (MODELO CANÔNICO — DOIS RASTROS)</w:t>
      </w:r>
    </w:p>
    <w:p>
      <w:pPr>
        <w:spacing w:after="60" w:before="60"/>
      </w:pPr>
      <w:r>
        <w:rPr>
          <w:rFonts w:ascii="Arial" w:cs="Arial" w:eastAsia="Arial" w:hAnsi="Arial"/>
        </w:rPr>
        <w:t xml:space="preserve">Cada caso é descrito por múltiplas camadas independentes. Esta separação elimina a ambiguidade do modelo legado (planilha Excel) e permite filtros e relatórios consistentes no CRM.</w:t>
      </w:r>
    </w:p>
    <w:p>
      <w:pPr>
        <w:spacing w:after="60" w:before="60"/>
      </w:pPr>
      <w:r>
        <w:rPr>
          <w:rFonts w:ascii="Arial" w:cs="Arial" w:eastAsia="Arial" w:hAnsi="Arial"/>
        </w:rPr>
        <w:t xml:space="preserve">O modelo de dois rastros usa dois campos autônomos: macrostatus_operacional e macrostatus_financeiro. Cada um tem sua própria máquina de estados e seu próprio Kanban (Pipeline Operacional e Pipeline Financeira).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rPr>
          <w:tblHeader/>
        </w:trPr>
        <w:tc>
          <w:tcPr>
            <w:tcW w:type="dxa" w:w="2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CAMADA</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VALORES POSSÍVEIS (ESF DGM)</w:t>
            </w:r>
          </w:p>
        </w:tc>
        <w:tc>
          <w:tcPr>
            <w:tcW w:type="dxa" w:w="3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FUNÇÃO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tipo_caso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ESF_DGM, ESF_PORTARIA ou MILITAR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Define a regra jurídica e documental do pedido. Inicializado pelo template ZapSign assinado pelo cliente (ver Fase 0 e seção 14)</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origem_caso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PRIMEIRO_PEDIDO, RENOVACAO, NOVA_SOLICITACAO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Explica de onde nasce o caso. Diferentemente do COVID, o ESF admite RENOVACAO (anual, em janeiro)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macrostatus_operacional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ONBOARDING, TRIAGEM, DOCS_PENDENTES, DGM_ENVIADA, PRONTO_PROTOCOLO, ACOMPANHAMENTO_ADM, JUDICIAL_OPERACIONAL, IMPLANTADO, ENCERRADO_OPERACIONAL, CANCELADO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Rastro do trabalho operacional, do onboarding à implantação do abatimento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macrostatus_financeiro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 ELABORANDO_TERMO, CONFERINDO_TERMO, APROVACAO_JURIDICA, COMUNICANDO_ABATIMENTO, APRESENTANDO_TERMO, TERMO_EM_DISCORDANCIA, TERMO_ACEITO, ATIVO, INADIMPLENTE, COBRANCA_JUDICIAL, JUDICIAL_FINANCEIRO, QUITADO, SUSPENSO, CANCELADO_FINANCEIRO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Rastro do trabalho financeiro, do Termo de Acerto à quitação. Inicia em NAO_APLICAVEL enquanto o rastro operacional ESF DGM não atinge IMPLANTADO. Ao final da Fase 6-Op, a bifurcação automática altera o financeiro para ELABORANDO_TERMO. Os demais estados, gates, tarefas, views e regras do rastro financeiro são disciplinados exclusivamente pelo POP Financeiro v1.1.</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resultado_caso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TOTAL, PARCIAL, INSUCESSO, INVIAVEL, DESISTENCIA</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Desfecho material do caso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flag_judicial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TRUE / FALSE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CARACTERÍSTICA permanente do rastro operacional. Uma vez ajuizado, permanece TRUE para sempre</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flag_judicial_financeiro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TRUE / FALSE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Característica permanente do rastro financeiro, regida pelo POP Financeiro v1.1. Este POP ESF DGM não ativa nem disciplina essa flag.</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sem_exito_dgm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TRUE / FALSE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CARACTERÍSTICA persistente do rastro operacional. TRUE quando a DGM não foi obtida após esgotadas as tentativas da régua de follow-up. Materializa a situação "Sem Êxito DGM" do modelo legado</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hold_motivo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AGUARDANDO_DECISAO_JUDICIAL, PENDENTE_READEQUACAO_PARCELA, CLIENTE_INERTE, OUTRO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do rastro financeiro usado quando macrostatus_financeiro = SUSPENSO. Disciplinado pelo POP Financeiro v1.1. Neste POP ESF DGM é mencionado apenas em regras cruzadas (ver Cenário 5 — Implantação Divergente e Cenário 10 — Troca de município após implantação, que podem gerar alerta ao Financeiro para avaliar eventual hold_motivo = PENDENTE_READEQUACAO_PARCELA conforme POP Financeiro v1.1).</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fies_parcelas_suspensas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TRUE / FALSE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Flag que indica se, à época do cálculo do Termo, as parcelas mensais do FIES estão suspensas por efeito do abatimento vigente. No escopo deste POP ESF DGM, é apenas registrada pelo OPE na Fase 6-Op junto com os demais dados do pré-preenchimento financeiro. Seu uso no cálculo do Termo de Acerto é disciplinado pelo POP Financeiro v1.1.</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dgm_forma_comprovacao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DGM_APENAS, PORTARIA_MAIS_DGM</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Via probatória. DGM_APENAS quando o município não está na portaria oficial e a DGM é a prova única; PORTARIA_MAIS_DGM quando há reforço probatório adicional</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municipio_portaria_status</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NAO_LISTADO, LISTADO_PARCIAL, LISTADO_TOTAL</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Situação do município na portaria vigente do MS. Influencia a estratégia probatória</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caso_anterior_id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UUID (FK → Caso)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Ponteiro para o caso-base. Preenchido quando origem_caso ∈ {RENOVACAO, NOVA_SOLICITACAO}. Permite herança controlada e navegação histórica</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data_proxima_renovacao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date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(ESF DGM) Janeiro do ano seguinte. Alimenta a Visão de Renovações</w:t>
            </w:r>
          </w:p>
        </w:tc>
      </w:tr>
      <w:tr>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projuris_url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link para o processo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Referência externa ao Projuris. O Sistema FIES não duplica o controle processual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Judicial como CARACTERÍSTICA (não como estado)</w:t>
            </w:r>
          </w:p>
          <w:p>
            <w:pPr>
              <w:spacing w:after="40" w:before="20"/>
            </w:pPr>
            <w:r>
              <w:rPr>
                <w:rFonts w:ascii="Arial" w:cs="Arial" w:eastAsia="Arial" w:hAnsi="Arial"/>
                <w:sz w:val="20"/>
                <w:szCs w:val="20"/>
              </w:rPr>
              <w:t xml:space="preserve">Quando o caso é ajuizado no rastro operacional (para obter o abatimento), recebe flag_judicial = TRUE + projuris_url. Essa flag PERMANECE TRUE para sempre. O macrostatus_operacional evolui normalmente: ACOMPANHAMENTO_ADM → JUDICIAL_OPERACIONAL (durante tramitação) → IMPLANTADO (após cumprimento) → ENCERRADO_OPERACIONAL. Em paralelo, o macrostatus_financeiro segue seu próprio rastro. A mesma lógica vale para flag_judicial_financeiro no rastro financeiro. Em ESF DGM, diferentemente do COVID, a judicialização é EVENTUAL (não regra) — ocorre em casos de omissão administrativa ou indeferimento após esgotadas as cobranças.</w:t>
            </w:r>
          </w:p>
        </w:tc>
      </w:tr>
    </w:tbl>
    <w:p>
      <w:pPr>
        <w:pStyle w:val="Heading1"/>
        <w:keepNext/>
        <w:spacing w:after="180" w:before="360"/>
      </w:pPr>
      <w:r>
        <w:rPr>
          <w:rFonts w:ascii="Arial" w:cs="Arial" w:eastAsia="Arial" w:hAnsi="Arial"/>
          <w:b/>
          <w:bCs/>
          <w:color w:val="1F3864"/>
          <w:sz w:val="32"/>
          <w:szCs w:val="32"/>
        </w:rPr>
        <w:t xml:space="preserve">FASES DO FLUXO (POR RASTRO)</w:t>
      </w:r>
    </w:p>
    <w:p>
      <w:pPr>
        <w:spacing w:after="60" w:before="60"/>
      </w:pPr>
      <w:r>
        <w:rPr>
          <w:rFonts w:ascii="Arial" w:cs="Arial" w:eastAsia="Arial" w:hAnsi="Arial"/>
        </w:rPr>
        <w:t xml:space="preserve">As fases estão organizadas em dois blocos paralelos, refletindo o modelo de dois rastros. A partir da bifurcação em IMPLANTADO, os dois rastros evoluem independentemente.</w:t>
      </w:r>
    </w:p>
    <w:p>
      <w:pPr>
        <w:pStyle w:val="Heading3"/>
        <w:keepNext/>
        <w:spacing w:after="120" w:before="220"/>
      </w:pPr>
      <w:r>
        <w:rPr>
          <w:rFonts w:ascii="Arial" w:cs="Arial" w:eastAsia="Arial" w:hAnsi="Arial"/>
          <w:b/>
          <w:bCs/>
          <w:color w:val="2E75B6"/>
          <w:sz w:val="22"/>
          <w:szCs w:val="22"/>
        </w:rPr>
        <w:t xml:space="preserve">Rastro Operacional</w:t>
      </w:r>
    </w:p>
    <w:p>
      <w:pPr>
        <w:pStyle w:val="ListParagraph"/>
        <w:numPr>
          <w:ilvl w:val="0"/>
          <w:numId w:val="2"/>
        </w:numPr>
        <w:spacing w:after="40" w:before="40"/>
      </w:pPr>
      <w:r>
        <w:rPr>
          <w:rFonts w:ascii="Arial" w:cs="Arial" w:eastAsia="Arial" w:hAnsi="Arial"/>
        </w:rPr>
        <w:t xml:space="preserve">Fase 0 — Contratação e Onboarding (automático via ZapSign)</w:t>
      </w:r>
    </w:p>
    <w:p>
      <w:pPr>
        <w:pStyle w:val="ListParagraph"/>
        <w:numPr>
          <w:ilvl w:val="0"/>
          <w:numId w:val="2"/>
        </w:numPr>
        <w:spacing w:after="40" w:before="40"/>
      </w:pPr>
      <w:r>
        <w:rPr>
          <w:rFonts w:ascii="Arial" w:cs="Arial" w:eastAsia="Arial" w:hAnsi="Arial"/>
        </w:rPr>
        <w:t xml:space="preserve">Fase 1 — TRIAGEM (validação técnica leve de elegibilidade)</w:t>
      </w:r>
    </w:p>
    <w:p>
      <w:pPr>
        <w:pStyle w:val="ListParagraph"/>
        <w:numPr>
          <w:ilvl w:val="0"/>
          <w:numId w:val="2"/>
        </w:numPr>
        <w:spacing w:after="40" w:before="40"/>
      </w:pPr>
      <w:r>
        <w:rPr>
          <w:rFonts w:ascii="Arial" w:cs="Arial" w:eastAsia="Arial" w:hAnsi="Arial"/>
        </w:rPr>
        <w:t xml:space="preserve">Fase 2 — DOCS_PENDENTES (coleta documental + preenchimento do CRM)</w:t>
      </w:r>
    </w:p>
    <w:p>
      <w:pPr>
        <w:pStyle w:val="ListParagraph"/>
        <w:numPr>
          <w:ilvl w:val="0"/>
          <w:numId w:val="2"/>
        </w:numPr>
        <w:spacing w:after="40" w:before="40"/>
      </w:pPr>
      <w:r>
        <w:rPr>
          <w:rFonts w:ascii="Arial" w:cs="Arial" w:eastAsia="Arial" w:hAnsi="Arial"/>
        </w:rPr>
        <w:t xml:space="preserve">Fase 2.A — DGM_ENVIADA (subfluxo da Declaração do Gestor Municipal, Doc 11)</w:t>
      </w:r>
    </w:p>
    <w:p>
      <w:pPr>
        <w:pStyle w:val="ListParagraph"/>
        <w:numPr>
          <w:ilvl w:val="0"/>
          <w:numId w:val="2"/>
        </w:numPr>
        <w:spacing w:after="40" w:before="40"/>
      </w:pPr>
      <w:r>
        <w:rPr>
          <w:rFonts w:ascii="Arial" w:cs="Arial" w:eastAsia="Arial" w:hAnsi="Arial"/>
        </w:rPr>
        <w:t xml:space="preserve">Fase 3 — PRONTO_PROTOCOLO (QA do requerimento e protocolo no eGov)</w:t>
      </w:r>
    </w:p>
    <w:p>
      <w:pPr>
        <w:pStyle w:val="ListParagraph"/>
        <w:numPr>
          <w:ilvl w:val="0"/>
          <w:numId w:val="2"/>
        </w:numPr>
        <w:spacing w:after="40" w:before="40"/>
      </w:pPr>
      <w:r>
        <w:rPr>
          <w:rFonts w:ascii="Arial" w:cs="Arial" w:eastAsia="Arial" w:hAnsi="Arial"/>
        </w:rPr>
        <w:t xml:space="preserve">Fase 4 — ACOMPANHAMENTO_ADM (SEI), em três sub-blocos: 4.A Tramitação MS; 4.B Tramitação FNDE/DIGES; 4.C Verificação Agente Financeiro</w:t>
      </w:r>
    </w:p>
    <w:p>
      <w:pPr>
        <w:pStyle w:val="ListParagraph"/>
        <w:numPr>
          <w:ilvl w:val="0"/>
          <w:numId w:val="2"/>
        </w:numPr>
        <w:spacing w:after="40" w:before="40"/>
      </w:pPr>
      <w:r>
        <w:rPr>
          <w:rFonts w:ascii="Arial" w:cs="Arial" w:eastAsia="Arial" w:hAnsi="Arial"/>
        </w:rPr>
        <w:t xml:space="preserve">Fase 5 — JUDICIAL_OPERACIONAL (ajuizamento e acompanhamento via Projuris) — eventual</w:t>
      </w:r>
    </w:p>
    <w:p>
      <w:pPr>
        <w:pStyle w:val="ListParagraph"/>
        <w:numPr>
          <w:ilvl w:val="0"/>
          <w:numId w:val="2"/>
        </w:numPr>
        <w:spacing w:after="40" w:before="40"/>
      </w:pPr>
      <w:r>
        <w:rPr>
          <w:rFonts w:ascii="Arial" w:cs="Arial" w:eastAsia="Arial" w:hAnsi="Arial"/>
        </w:rPr>
        <w:t xml:space="preserve">Fase 6-Op — IMPLANTADO → ENCERRADO_OPERACIONAL (bifurcação automática para o rastro financeiro)</w:t>
      </w:r>
    </w:p>
    <w:p>
      <w:pPr>
        <w:pStyle w:val="Heading3"/>
        <w:keepNext/>
        <w:spacing w:after="120" w:before="220"/>
      </w:pPr>
      <w:r>
        <w:rPr>
          <w:rFonts w:ascii="Arial" w:cs="Arial" w:eastAsia="Arial" w:hAnsi="Arial"/>
          <w:b/>
          <w:bCs/>
          <w:color w:val="2E75B6"/>
          <w:sz w:val="22"/>
          <w:szCs w:val="22"/>
        </w:rPr>
        <w:t xml:space="preserve">Rastro Financeiro</w:t>
      </w:r>
    </w:p>
    <w:p>
      <w:pPr>
        <w:spacing w:after="60" w:before="60"/>
      </w:pPr>
      <w:r>
        <w:rPr>
          <w:rFonts w:ascii="Arial" w:cs="Arial" w:eastAsia="Arial" w:hAnsi="Arial"/>
        </w:rPr>
        <w:t xml:space="preserve">O rastro financeiro é ativado automaticamente quando o rastro operacional ESF DGM atinge a confirmação de implantação. Nesse momento, o sistema executa a bifurcação: macrostatus_operacional = ENCERRADO_OPERACIONAL e macrostatus_financeiro = ELABORANDO_TERMO.</w:t>
      </w:r>
    </w:p>
    <w:p>
      <w:pPr>
        <w:spacing w:after="60" w:before="60"/>
      </w:pPr>
      <w:r>
        <w:rPr>
          <w:rFonts w:ascii="Arial" w:cs="Arial" w:eastAsia="Arial" w:hAnsi="Arial"/>
        </w:rPr>
        <w:t xml:space="preserve">A partir desse ponto, o caso deixa de ter trabalho operacional ESF DGM pendente e passa a seguir o POP Fluxo de Trabalho — Rastro Financeiro FIES 1% v1.1, comum a todos os tipos de caso. Este POP ESF DGM não disciplina as fases financeiras posteriores.</w:t>
      </w:r>
    </w:p>
    <w:p>
      <w:pPr>
        <w:pStyle w:val="Heading3"/>
        <w:keepNext/>
        <w:spacing w:after="120" w:before="220"/>
      </w:pPr>
      <w:r>
        <w:rPr>
          <w:rFonts w:ascii="Arial" w:cs="Arial" w:eastAsia="Arial" w:hAnsi="Arial"/>
          <w:b/>
          <w:bCs/>
          <w:color w:val="2E75B6"/>
          <w:sz w:val="22"/>
          <w:szCs w:val="22"/>
        </w:rPr>
        <w:t xml:space="preserve">Arquivamento por convergência</w:t>
      </w:r>
    </w:p>
    <w:p>
      <w:pPr>
        <w:spacing w:after="60" w:before="60"/>
      </w:pPr>
      <w:r>
        <w:rPr>
          <w:rFonts w:ascii="Arial" w:cs="Arial" w:eastAsia="Arial" w:hAnsi="Arial"/>
        </w:rPr>
        <w:t xml:space="preserve">O arquivamento do caso é um derivado computado da convergência dos dois rastros em estados terminais. Um caso só é arquivável quando macrostatus_operacional ∈ {ENCERRADO_OPERACIONAL, CANCELADO} E macrostatus_financeiro ∈ {QUITADO, CANCELADO_FINANCEIRO}. As tarefas de arquivamento, comunicações finais e tratamento documental seguem o POP Financeiro v1.1 e o Projeto Sistema FIES v3.1.</w:t>
      </w:r>
    </w:p>
    <w:p>
      <w:pPr>
        <w:pStyle w:val="Heading3"/>
        <w:keepNext/>
        <w:spacing w:after="120" w:before="220"/>
      </w:pPr>
      <w:r>
        <w:rPr>
          <w:rFonts w:ascii="Arial" w:cs="Arial" w:eastAsia="Arial" w:hAnsi="Arial"/>
          <w:b/>
          <w:bCs/>
          <w:color w:val="2E75B6"/>
          <w:sz w:val="22"/>
          <w:szCs w:val="22"/>
        </w:rPr>
        <w:t xml:space="preserve">Legenda das colunas de tarefas</w:t>
      </w:r>
    </w:p>
    <w:p>
      <w:pPr>
        <w:spacing w:after="60" w:before="60"/>
      </w:pPr>
      <w:r>
        <w:rPr>
          <w:rFonts w:ascii="Arial" w:cs="Arial" w:eastAsia="Arial" w:hAnsi="Arial"/>
        </w:rPr>
        <w:t xml:space="preserve">As tabelas de tarefas possuem 6 colunas:</w:t>
      </w:r>
    </w:p>
    <w:p>
      <w:pPr>
        <w:pStyle w:val="ListParagraph"/>
        <w:numPr>
          <w:ilvl w:val="0"/>
          <w:numId w:val="2"/>
        </w:numPr>
        <w:spacing w:after="40" w:before="40"/>
      </w:pPr>
      <w:r>
        <w:rPr>
          <w:rFonts w:ascii="Arial" w:cs="Arial" w:eastAsia="Arial" w:hAnsi="Arial"/>
          <w:b/>
          <w:bCs/>
        </w:rPr>
        <w:t xml:space="preserve">ID</w:t>
      </w:r>
      <w:r>
        <w:rPr>
          <w:rFonts w:ascii="Arial" w:cs="Arial" w:eastAsia="Arial" w:hAnsi="Arial"/>
        </w:rPr>
        <w:t xml:space="preserve">: Identificador hierárquico da tarefa (ex: 4.A.3).</w:t>
      </w:r>
    </w:p>
    <w:p>
      <w:pPr>
        <w:pStyle w:val="ListParagraph"/>
        <w:numPr>
          <w:ilvl w:val="0"/>
          <w:numId w:val="2"/>
        </w:numPr>
        <w:spacing w:after="40" w:before="40"/>
      </w:pPr>
      <w:r>
        <w:rPr>
          <w:rFonts w:ascii="Arial" w:cs="Arial" w:eastAsia="Arial" w:hAnsi="Arial"/>
          <w:b/>
          <w:bCs/>
        </w:rPr>
        <w:t xml:space="preserve">TAREFA</w:t>
      </w:r>
      <w:r>
        <w:rPr>
          <w:rFonts w:ascii="Arial" w:cs="Arial" w:eastAsia="Arial" w:hAnsi="Arial"/>
        </w:rPr>
        <w:t xml:space="preserve">: Descrição operacional.</w:t>
      </w:r>
    </w:p>
    <w:p>
      <w:pPr>
        <w:pStyle w:val="ListParagraph"/>
        <w:numPr>
          <w:ilvl w:val="0"/>
          <w:numId w:val="2"/>
        </w:numPr>
        <w:spacing w:after="40" w:before="40"/>
      </w:pPr>
      <w:r>
        <w:rPr>
          <w:rFonts w:ascii="Arial" w:cs="Arial" w:eastAsia="Arial" w:hAnsi="Arial"/>
          <w:b/>
          <w:bCs/>
        </w:rPr>
        <w:t xml:space="preserve">SETOR</w:t>
      </w:r>
      <w:r>
        <w:rPr>
          <w:rFonts w:ascii="Arial" w:cs="Arial" w:eastAsia="Arial" w:hAnsi="Arial"/>
        </w:rPr>
        <w:t xml:space="preserve">: Setor responsável (COM, ADM, OPE, JUR, FIN, SIST, Cliente). Enum canônico usa SIST (sem ponto final) conforme Projeto Sistema FIES v3.1.</w:t>
      </w:r>
    </w:p>
    <w:p>
      <w:pPr>
        <w:pStyle w:val="ListParagraph"/>
        <w:numPr>
          <w:ilvl w:val="0"/>
          <w:numId w:val="2"/>
        </w:numPr>
        <w:spacing w:after="40" w:before="40"/>
      </w:pPr>
      <w:r>
        <w:rPr>
          <w:rFonts w:ascii="Arial" w:cs="Arial" w:eastAsia="Arial" w:hAnsi="Arial"/>
          <w:b/>
          <w:bCs/>
        </w:rPr>
        <w:t xml:space="preserve">DADO → DESTINO</w:t>
      </w:r>
      <w:r>
        <w:rPr>
          <w:rFonts w:ascii="Arial" w:cs="Arial" w:eastAsia="Arial" w:hAnsi="Arial"/>
        </w:rPr>
        <w:t xml:space="preserve">: Para onde o dado gerado pela tarefa vai (→ Cliente, → Caso, ou — se a tarefa não gera dado).</w:t>
      </w:r>
    </w:p>
    <w:p>
      <w:pPr>
        <w:pStyle w:val="ListParagraph"/>
        <w:numPr>
          <w:ilvl w:val="0"/>
          <w:numId w:val="2"/>
        </w:numPr>
        <w:spacing w:after="40" w:before="40"/>
      </w:pPr>
      <w:r>
        <w:rPr>
          <w:rFonts w:ascii="Arial" w:cs="Arial" w:eastAsia="Arial" w:hAnsi="Arial"/>
          <w:b/>
          <w:bCs/>
        </w:rPr>
        <w:t xml:space="preserve">AUTOMAÇÃO</w:t>
      </w:r>
      <w:r>
        <w:rPr>
          <w:rFonts w:ascii="Arial" w:cs="Arial" w:eastAsia="Arial" w:hAnsi="Arial"/>
        </w:rPr>
        <w:t xml:space="preserve">: Ferramenta ou mecanismo que automatiza (ou "Manual").</w:t>
      </w:r>
    </w:p>
    <w:p>
      <w:pPr>
        <w:pStyle w:val="ListParagraph"/>
        <w:numPr>
          <w:ilvl w:val="0"/>
          <w:numId w:val="2"/>
        </w:numPr>
        <w:spacing w:after="40" w:before="40"/>
      </w:pPr>
      <w:r>
        <w:rPr>
          <w:rFonts w:ascii="Arial" w:cs="Arial" w:eastAsia="Arial" w:hAnsi="Arial"/>
          <w:b/>
          <w:bCs/>
        </w:rPr>
        <w:t xml:space="preserve">PRAZO</w:t>
      </w:r>
      <w:r>
        <w:rPr>
          <w:rFonts w:ascii="Arial" w:cs="Arial" w:eastAsia="Arial" w:hAnsi="Arial"/>
        </w:rPr>
        <w:t xml:space="preserve">: Prazo esperado (D+N a contar do início da fase).</w:t>
      </w:r>
    </w:p>
    <w:p>
      <w:pPr>
        <w:pStyle w:val="Heading4"/>
        <w:keepNext/>
        <w:spacing w:after="100" w:before="180"/>
      </w:pPr>
      <w:r>
        <w:rPr>
          <w:rFonts w:ascii="Arial" w:cs="Arial" w:eastAsia="Arial" w:hAnsi="Arial"/>
          <w:b/>
          <w:bCs/>
          <w:color w:val="1F3864"/>
          <w:sz w:val="20"/>
          <w:szCs w:val="20"/>
        </w:rPr>
        <w:t xml:space="preserve">Legenda de automação (cores de fundo)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COR</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NÍVEL</w:t>
            </w:r>
          </w:p>
        </w:tc>
        <w:tc>
          <w:tcPr>
            <w:tcW w:type="dxa" w:w="5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SIGNIFICADO</w:t>
            </w:r>
          </w:p>
        </w:tc>
      </w:tr>
      <w:tr>
        <w:tc>
          <w:tcPr>
            <w:tcW w:type="dxa" w:w="18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Vermelho claro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Tarefa executada integralmente por pessoa, sem apoio do sistema</w:t>
            </w:r>
          </w:p>
        </w:tc>
      </w:tr>
      <w:tr>
        <w:tc>
          <w:tcPr>
            <w:tcW w:type="dxa" w:w="18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Laranja claro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Semiautomático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apoia a execução (preview, template, merge), mas pessoa decide e conclui</w:t>
            </w:r>
          </w:p>
        </w:tc>
      </w:tr>
      <w:tr>
        <w:tc>
          <w:tcPr>
            <w:tcW w:type="dxa" w:w="18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Azul claro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Automatizável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Tarefa ainda manual no MVP, mas com automação planejada para roadmap próximo</w:t>
            </w:r>
          </w:p>
        </w:tc>
      </w:tr>
      <w:tr>
        <w:tc>
          <w:tcPr>
            <w:tcW w:type="dxa" w:w="18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Verde claro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Já automático</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Tarefa executada integralmente pelo sistema, sem intervenção humana</w:t>
            </w:r>
          </w:p>
        </w:tc>
      </w:tr>
    </w:tbl>
    <w:p>
      <w:r>
        <w:br w:type="page"/>
      </w:r>
    </w:p>
    <w:p>
      <w:pPr>
        <w:pStyle w:val="Heading1"/>
        <w:keepNext/>
        <w:spacing w:after="180" w:before="360"/>
      </w:pPr>
      <w:r>
        <w:rPr>
          <w:rFonts w:ascii="Arial" w:cs="Arial" w:eastAsia="Arial" w:hAnsi="Arial"/>
          <w:b/>
          <w:bCs/>
          <w:color w:val="1F3864"/>
          <w:sz w:val="32"/>
          <w:szCs w:val="32"/>
        </w:rPr>
        <w:t xml:space="preserve">FASE 0 — CONTRATAÇÃO E ONBOARDING</w:t>
      </w:r>
    </w:p>
    <w:p>
      <w:pPr>
        <w:spacing w:after="60" w:before="60"/>
      </w:pPr>
      <w:r>
        <w:rPr>
          <w:rFonts w:ascii="Arial" w:cs="Arial" w:eastAsia="Arial" w:hAnsi="Arial"/>
        </w:rPr>
        <w:t xml:space="preserve">Escopo: Formalização da relação com o cliente para o caso específico de abatimento ESF DGM. A classificação do fluxo é feita automaticamente pelo webhook ZapSign com base em dois parâmetros: (i) tipo de contrato (template ZapSign); (ii) existência ou não do CPF no CRM.</w:t>
      </w:r>
    </w:p>
    <w:p>
      <w:pPr>
        <w:spacing w:after="60" w:before="60"/>
      </w:pPr>
      <w:r>
        <w:rPr>
          <w:rFonts w:ascii="Arial" w:cs="Arial" w:eastAsia="Arial" w:hAnsi="Arial"/>
        </w:rPr>
        <w:t xml:space="preserve">Objetivo: Criar o Cadastro do Cliente (se novo) e o Cadastro do Caso (sempre).</w:t>
      </w:r>
    </w:p>
    <w:p>
      <w:pPr>
        <w:spacing w:after="120" w:before="120"/>
        <w:ind w:left="120"/>
      </w:pPr>
      <w:r>
        <w:rPr>
          <w:rFonts w:ascii="Arial" w:cs="Arial" w:eastAsia="Arial" w:hAnsi="Arial"/>
          <w:b/>
          <w:bCs/>
          <w:i/>
          <w:iCs/>
          <w:color w:val="1F3864"/>
          <w:sz w:val="20"/>
          <w:szCs w:val="20"/>
        </w:rPr>
        <w:t xml:space="preserve">Transições de macrostatus ao final da fase: macrostatus_operacional = ONBOARDING → TRIAGEM; macrostatus_financeiro permanece em NAO_APLICAVEL.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ℹ Participação do setor Comercial</w:t>
            </w:r>
          </w:p>
          <w:p>
            <w:pPr>
              <w:spacing w:after="40" w:before="20"/>
            </w:pPr>
            <w:r>
              <w:rPr>
                <w:rFonts w:ascii="Arial" w:cs="Arial" w:eastAsia="Arial" w:hAnsi="Arial"/>
                <w:sz w:val="20"/>
                <w:szCs w:val="20"/>
              </w:rPr>
              <w:t xml:space="preserve">O setor Comercial participa PRÉ-contratação, alimentando o ZapSign com os dados iniciais da negociação (nome, CPF, contato, tipo de caso, banco, município do vínculo, período estimado). Após a assinatura, o Comercial pode complementar informações no CRM em conjunto com o Administrativo/Operacional, especialmente os dados de contexto do caso coletados na negociação.</w:t>
            </w:r>
          </w:p>
        </w:tc>
      </w:tr>
    </w:tbl>
    <w:p>
      <w:pPr>
        <w:pStyle w:val="Heading3"/>
        <w:keepNext/>
        <w:spacing w:after="120" w:before="220"/>
      </w:pPr>
      <w:r>
        <w:rPr>
          <w:rFonts w:ascii="Arial" w:cs="Arial" w:eastAsia="Arial" w:hAnsi="Arial"/>
          <w:b/>
          <w:bCs/>
          <w:color w:val="2E75B6"/>
          <w:sz w:val="22"/>
          <w:szCs w:val="22"/>
        </w:rPr>
        <w:t xml:space="preserve">0.1 Templates ZapSign e Lógica de Classificação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TEMPLATE ZAPSIGN</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QUANDO É USADO</w:t>
            </w:r>
          </w:p>
        </w:tc>
        <w:tc>
          <w:tcPr>
            <w:tcW w:type="dxa" w:w="2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ONDE SALVAR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ABATIMENTO_PRIMEIRO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novo, primeiro caso no escritório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Pasta principal + subpasta do caso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ESF_DGM</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 específico para caso de abatimento ESF DGM</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/ESF_DGM_[Ano]/ do caso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NOVO_ABATIMENTO</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existente adicionando novo caso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novo caso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RENOVACAO_ESF</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Renovação anual do ESF (cliente ativo)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novo ciclo /ESF_DGM_[Ano]/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PROCURAÇÃO_GERAL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Procuração ampla (reutilizável)</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Pasta principal do cliente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PROCURAÇÃO_ESPECÍFICA</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Procuração específica de caso</w:t>
            </w:r>
          </w:p>
        </w:tc>
        <w:tc>
          <w:tcPr>
            <w:tcW w:type="dxa" w:w="2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caso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Estrutura de Pastas do Drive</w:t>
            </w:r>
          </w:p>
          <w:p>
            <w:pPr>
              <w:spacing w:after="40" w:before="20"/>
            </w:pPr>
            <w:r>
              <w:rPr>
                <w:rFonts w:ascii="Arial" w:cs="Arial" w:eastAsia="Arial" w:hAnsi="Arial"/>
                <w:sz w:val="20"/>
                <w:szCs w:val="20"/>
              </w:rPr>
              <w:t xml:space="preserve">Pasta principal do cliente: documentos reutilizáveis (procuração geral, RG/CNH, CPF, comprovante de residência). Para cada ciclo ESF DGM, há uma subpasta própria (/ESF_DGM_2026/, /ESF_DGM_2027/ etc.), organizada em subpastas numeradas por etapa do fluxo (ver seção "Estrutura de pastas no Drive" ao final deste documento). No escopo deste POP ESF DGM, as subpastas usadas ativamente são as de documentos, DGM, saldos devedores e peticionamento. As subpastas /08_Termo_de_Acerto/ e /09_Financeiro/ são criadas para preservar a estrutura padrão, mas seu uso é disciplinado pelo POP Financeiro v1.1.</w:t>
            </w:r>
          </w:p>
        </w:tc>
      </w:tr>
    </w:tbl>
    <w:p>
      <w:pPr>
        <w:pStyle w:val="Heading3"/>
        <w:keepNext/>
        <w:spacing w:after="120" w:before="220"/>
      </w:pPr>
      <w:r>
        <w:rPr>
          <w:rFonts w:ascii="Arial" w:cs="Arial" w:eastAsia="Arial" w:hAnsi="Arial"/>
          <w:b/>
          <w:bCs/>
          <w:color w:val="2E75B6"/>
          <w:sz w:val="22"/>
          <w:szCs w:val="22"/>
        </w:rPr>
        <w:t xml:space="preserve">0.A Caminho A — Primeiro Caso (CPF NÃO existe no CRM)</w:t>
      </w:r>
    </w:p>
    <w:p>
      <w:pPr>
        <w:spacing w:after="60" w:before="60"/>
      </w:pPr>
      <w:r>
        <w:rPr>
          <w:rFonts w:ascii="Arial" w:cs="Arial" w:eastAsia="Arial" w:hAnsi="Arial"/>
        </w:rPr>
        <w:t xml:space="preserve">Gatilho: contrato ABATIMENTO_PRIMEIRO ou ESF_DGM + CPF não encontrado. Cria cadastro completo de cliente + cadastro do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ZapSign recebe contrato assinado e identifica template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ZapSign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busca CPF no CRM → NÃO EXISTE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API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Cadastro do Cliente com dados básicos do ZapSign (alimentados pelo Comercial)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API CRM automática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Cadastro do Caso vinculado ao cliente, inicializando: tipo_caso conforme template ZapSign (ESF_DGM, ESF_PORTARIA ou MILITAR — ver seção 14), origem_caso=PRIMEIRO_PEDIDO, macrostatus_operacional=ONBOARDING, macrostatus_financeiro=NAO_APLICAVEL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API CRM automática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pasta principal do cliente no Drive: /Clientes/[Nome]/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Google Drive API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subpasta do caso: /Clientes/[Nome]/ESF_DGM_[Ano]/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Google Drive API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subpastas numeradas da estrutura padrão: /01_Documentos_Cliente/, /02_DGM/, /03_Saldos_Devedores/, /04_Peticionamento/, /05_Protocolo/, /06_Tramitacao/, /07_Implantacao/, /08_Termo_de_Acerto/, /09_Financeiro/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Google Drive API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Procuração (Doc 01) na pasta principal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contrato de honorários na subpasta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card do caso no CRM (coluna ONBOARDING da Pipeline Operacional)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 TRIAGEM ao final; macrostatus_financeiro permanece NAO_APLICAVEL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Comercial complementa no CRM informações coletadas na negociação (banco, município do vínculo, CNES, período estimado, portaria vigente)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Ambos</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Enviar mensagem de boas-vindas + lista de documentos via WhatsApp + AVISO SOBRE TENTATIVAS DE GOLPE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0.A.14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valida se toda a estrutura foi criada corretamente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Checklist no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bl>
    <w:p>
      <w:pPr>
        <w:spacing w:after="120" w:before="80"/>
        <w:ind w:left="120"/>
      </w:pPr>
      <w:r>
        <w:rPr>
          <w:rFonts w:ascii="Arial" w:cs="Arial" w:eastAsia="Arial" w:hAnsi="Arial"/>
          <w:i/>
          <w:iCs/>
          <w:color w:val="595959"/>
          <w:sz w:val="18"/>
          <w:szCs w:val="18"/>
        </w:rPr>
        <w:t xml:space="preserve">⚡ Caminho A: 100% automatizável via webhook ZapSign. Comercial complementa os dados de contexto coletados na negociação. ADM valida ao final.</w:t>
      </w:r>
    </w:p>
    <w:p>
      <w:pPr>
        <w:pStyle w:val="Heading3"/>
        <w:keepNext/>
        <w:spacing w:after="120" w:before="220"/>
      </w:pPr>
      <w:r>
        <w:rPr>
          <w:rFonts w:ascii="Arial" w:cs="Arial" w:eastAsia="Arial" w:hAnsi="Arial"/>
          <w:b/>
          <w:bCs/>
          <w:color w:val="2E75B6"/>
          <w:sz w:val="22"/>
          <w:szCs w:val="22"/>
        </w:rPr>
        <w:t xml:space="preserve">0.B Caminho B — Cliente Existente (CPF já existe)</w:t>
      </w:r>
    </w:p>
    <w:p>
      <w:pPr>
        <w:spacing w:after="60" w:before="60"/>
      </w:pPr>
      <w:r>
        <w:rPr>
          <w:rFonts w:ascii="Arial" w:cs="Arial" w:eastAsia="Arial" w:hAnsi="Arial"/>
        </w:rPr>
        <w:t xml:space="preserve">Gatilho: contrato NOVO_ABATIMENTO, ESF_DGM ou RENOVACAO_ESF + CPF já existe + tipo compatível. Cria apenas o cadastro do novo caso, vinculado ao cliente existente.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recebe contrato e identifica template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ZapSign</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busca CPF no CRM → EXISTE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API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Validar compatibilidade tipo contrato × status cliente; se incompatível, desviar para caminho 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de validação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Identificar cliente e listar casos anteriores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API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Determinar origem_caso: se template = RENOVACAO_ESF → RENOVACAO; caso contrário → NOVA_SOLICITACAO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automática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NOVO Cadastro de Caso, inicializando: tipo_caso conforme template ZapSign (ESF_DGM, ESF_PORTARIA ou MILITAR — ver seção 14), origem_caso (conforme 0.B.5), caso_anterior_id apontando para o caso-base, macrostatus_operacional=ONBOARDING, macrostatus_financeiro=NAO_APLICAVEL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API CRM automática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subpasta do novo caso: /Clientes/[Nome]/ESF_DGM_[Ano]/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Google Drive API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subpastas numeradas da estrutura padrão: /01_Documentos_Cliente/, /02_DGM/, /03_Saldos_Devedores/, /04_Peticionamento/, /05_Protocolo/, /06_Tramitacao/, /07_Implantacao/, /08_Termo_de_Acerto/, /09_Financeiro/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Google Drive API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contrato do novo caso na subpasta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origem_caso = RENOVACAO: aplicar herança automática dos dados do caso-base (ver seção 13 — Renovação)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Motor de herança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card do novo caso no CRM (Pipeline Operacional, coluna ONBOARDING)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Marcar flag "múltiplos casos" no cliente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Validar dados do cliente atualizados (endereço, telefone, dados FIES)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no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Verificar abatimentos anteriores aplicados (fies_teve_abatimento_anterior) — central para o tipo do Termo (COMPLEMENTAR se TRUE)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no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Comercial complementa dados de contexto do novo caso (banco, município, CNES, período, portaria vigente)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0.B.16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 TRIAGEM; macrostatus_financeiro permanece NAO_APLICAVEL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bl>
    <w:p>
      <w:pPr>
        <w:spacing w:after="120" w:before="80"/>
        <w:ind w:left="120"/>
      </w:pPr>
      <w:r>
        <w:rPr>
          <w:rFonts w:ascii="Arial" w:cs="Arial" w:eastAsia="Arial" w:hAnsi="Arial"/>
          <w:i/>
          <w:iCs/>
          <w:color w:val="595959"/>
          <w:sz w:val="18"/>
          <w:szCs w:val="18"/>
        </w:rPr>
        <w:t xml:space="preserve">⚡ Caminho B: cadastro do cliente já existe. Só cria o caso novo e valida dados. Obs crítica: se o cliente já teve abatimento anterior (ESF, COVID, Militar), o sistema alertará o Financeiro na ativação do rastro financeiro, para tratamento como Termo COMPLEMENTAR conforme POP Financeiro v1.1. Para RENOVACAO, aplicar herança (seção 13).</w:t>
      </w:r>
    </w:p>
    <w:p>
      <w:pPr>
        <w:pStyle w:val="Heading3"/>
        <w:keepNext/>
        <w:spacing w:after="120" w:before="220"/>
      </w:pPr>
      <w:r>
        <w:rPr>
          <w:rFonts w:ascii="Arial" w:cs="Arial" w:eastAsia="Arial" w:hAnsi="Arial"/>
          <w:b/>
          <w:bCs/>
          <w:color w:val="2E75B6"/>
          <w:sz w:val="22"/>
          <w:szCs w:val="22"/>
        </w:rPr>
        <w:t xml:space="preserve">0.C Caminho C — Inconsistência (revisão manual obrigatória)</w:t>
      </w:r>
    </w:p>
    <w:p>
      <w:pPr>
        <w:spacing w:after="60" w:before="60"/>
      </w:pPr>
      <w:r>
        <w:rPr>
          <w:rFonts w:ascii="Arial" w:cs="Arial" w:eastAsia="Arial" w:hAnsi="Arial"/>
        </w:rPr>
        <w:t xml:space="preserve">Gatilho: Webhook detecta incompatibilidade entre o tipo de contrato recebido e o status do cliente no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SITUAÇÃO DETECTADA</w:t>
            </w:r>
          </w:p>
        </w:tc>
        <w:tc>
          <w:tcPr>
            <w:tcW w:type="dxa" w:w="468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AÇÃO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CPF já existe mas contrato recebido é de ABATIMENTO_PRIMEIRO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Possível erro de template no ZapSign. Jurídico revisa se é aditivo mal classificado ou duplicação.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CPF não existe mas contrato recebido é de NOVO_ABATIMENTO ou RENOVACAO_ESF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Inconsistência grave: cliente assinou contrato de novo abatimento/renovação sem ter cadastro. Jurídico verifica.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CPF existe mas há caso ESF_DGM ativo para o mesmo ciclo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Possível duplicação. Jurídico verifica se é reabertura, complementação ou erro.</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 RENOVACAO_ESF mas não existe caso-base elegível à renovação</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Inconsistência: renovação pressupõe caso-base ESF com deferimento anterior. Jurídico verifica.</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Dados do ZapSign divergem dos dados do CRM (nome ou e-mail)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Verificação manual para decidir se é atualização cadastral ou homônimo.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Webhook detecta inconsistência e BLOQUEIA criação automática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de validação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CRM cria tarefa de revisão com prioridade URGENTE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Notificar jurídico e administrativo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Disparo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analisa e decide: (a) seguir como A; (b) seguir como B; (c) solicitar novo contrato; (d) cancelar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de 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Executar ação conforme decisão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Conforme 0.C.4</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Conforme decisão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0.C.6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log da inconsistência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Log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w:t>
            </w:r>
          </w:p>
        </w:tc>
      </w:tr>
    </w:tbl>
    <w:p>
      <w:pPr>
        <w:pStyle w:val="Heading3"/>
        <w:keepNext/>
        <w:spacing w:after="120" w:before="220"/>
      </w:pPr>
      <w:r>
        <w:rPr>
          <w:rFonts w:ascii="Arial" w:cs="Arial" w:eastAsia="Arial" w:hAnsi="Arial"/>
          <w:b/>
          <w:bCs/>
          <w:color w:val="2E75B6"/>
          <w:sz w:val="22"/>
          <w:szCs w:val="22"/>
        </w:rPr>
        <w:t xml:space="preserve">0.D Critérios de Conclusão da Fase 0 (Gate para Fase 1 — TRIAGEM)</w:t>
      </w:r>
    </w:p>
    <w:p>
      <w:pPr>
        <w:spacing w:after="60" w:before="60"/>
      </w:pPr>
      <w:r>
        <w:rPr>
          <w:rFonts w:ascii="Arial" w:cs="Arial" w:eastAsia="Arial" w:hAnsi="Arial"/>
        </w:rPr>
        <w:t xml:space="preserve">A Fase 1 (TRIAGEM) só pode ser iniciada se os seguintes itens estiverem concluídos:</w:t>
      </w:r>
    </w:p>
    <w:p>
      <w:pPr>
        <w:pStyle w:val="Heading4"/>
        <w:keepNext/>
        <w:spacing w:after="100" w:before="180"/>
      </w:pPr>
      <w:r>
        <w:rPr>
          <w:rFonts w:ascii="Arial" w:cs="Arial" w:eastAsia="Arial" w:hAnsi="Arial"/>
          <w:b/>
          <w:bCs/>
          <w:color w:val="1F3864"/>
          <w:sz w:val="20"/>
          <w:szCs w:val="20"/>
        </w:rPr>
        <w:t xml:space="preserve">Cadastro do Cliente</w:t>
      </w:r>
    </w:p>
    <w:p>
      <w:pPr>
        <w:spacing w:after="30" w:before="30"/>
        <w:ind w:left="360"/>
      </w:pPr>
      <w:r>
        <w:rPr>
          <w:rFonts w:ascii="Arial" w:cs="Arial" w:eastAsia="Arial" w:hAnsi="Arial"/>
        </w:rPr>
        <w:t xml:space="preserve">☐ nome_completo, cpf, email, telefone_whatsapp preenchidos</w:t>
      </w:r>
    </w:p>
    <w:p>
      <w:pPr>
        <w:spacing w:after="30" w:before="30"/>
        <w:ind w:left="360"/>
      </w:pPr>
      <w:r>
        <w:rPr>
          <w:rFonts w:ascii="Arial" w:cs="Arial" w:eastAsia="Arial" w:hAnsi="Arial"/>
        </w:rPr>
        <w:t xml:space="preserve">☐ Endereço básico (cidade, UF) preenchido</w:t>
      </w:r>
    </w:p>
    <w:p>
      <w:pPr>
        <w:spacing w:after="30" w:before="30"/>
        <w:ind w:left="360"/>
      </w:pPr>
      <w:r>
        <w:rPr>
          <w:rFonts w:ascii="Arial" w:cs="Arial" w:eastAsia="Arial" w:hAnsi="Arial"/>
        </w:rPr>
        <w:t xml:space="preserve">☐ pasta_drive_principal criada e referenciada</w:t>
      </w:r>
    </w:p>
    <w:p>
      <w:pPr>
        <w:spacing w:after="30" w:before="30"/>
        <w:ind w:left="360"/>
      </w:pPr>
      <w:r>
        <w:rPr>
          <w:rFonts w:ascii="Arial" w:cs="Arial" w:eastAsia="Arial" w:hAnsi="Arial"/>
        </w:rPr>
        <w:t xml:space="preserve">☐ status_cadastro = "Incompleto" (será completado na Fase 2)</w:t>
      </w:r>
    </w:p>
    <w:p>
      <w:pPr>
        <w:pStyle w:val="Heading4"/>
        <w:keepNext/>
        <w:spacing w:after="100" w:before="180"/>
      </w:pPr>
      <w:r>
        <w:rPr>
          <w:rFonts w:ascii="Arial" w:cs="Arial" w:eastAsia="Arial" w:hAnsi="Arial"/>
          <w:b/>
          <w:bCs/>
          <w:color w:val="1F3864"/>
          <w:sz w:val="20"/>
          <w:szCs w:val="20"/>
        </w:rPr>
        <w:t xml:space="preserve">Cadastro do Caso</w:t>
      </w:r>
    </w:p>
    <w:p>
      <w:pPr>
        <w:spacing w:after="30" w:before="30"/>
        <w:ind w:left="360"/>
      </w:pPr>
      <w:r>
        <w:rPr>
          <w:rFonts w:ascii="Arial" w:cs="Arial" w:eastAsia="Arial" w:hAnsi="Arial"/>
        </w:rPr>
        <w:t xml:space="preserve">☐ caso_id, cliente_id, tipo_caso = ESF_DGM, origem_caso (PRIMEIRO_PEDIDO, RENOVACAO ou NOVA_SOLICITACAO), data_abertura preenchidos</w:t>
      </w:r>
    </w:p>
    <w:p>
      <w:pPr>
        <w:spacing w:after="30" w:before="30"/>
        <w:ind w:left="360"/>
      </w:pPr>
      <w:r>
        <w:rPr>
          <w:rFonts w:ascii="Arial" w:cs="Arial" w:eastAsia="Arial" w:hAnsi="Arial"/>
        </w:rPr>
        <w:t xml:space="preserve">☐ Se origem_caso ∈ {RENOVACAO, NOVA_SOLICITACAO}: caso_anterior_id preenchido</w:t>
      </w:r>
    </w:p>
    <w:p>
      <w:pPr>
        <w:spacing w:after="30" w:before="30"/>
        <w:ind w:left="360"/>
      </w:pPr>
      <w:r>
        <w:rPr>
          <w:rFonts w:ascii="Arial" w:cs="Arial" w:eastAsia="Arial" w:hAnsi="Arial"/>
        </w:rPr>
        <w:t xml:space="preserve">☐ zapsign_template_id, subpasta_drive e subpastas numeradas da estrutura padrão criados (conforme 0.A.7 / 0.B.8)</w:t>
      </w:r>
    </w:p>
    <w:p>
      <w:pPr>
        <w:spacing w:after="30" w:before="30"/>
        <w:ind w:left="360"/>
      </w:pPr>
      <w:r>
        <w:rPr>
          <w:rFonts w:ascii="Arial" w:cs="Arial" w:eastAsia="Arial" w:hAnsi="Arial"/>
        </w:rPr>
        <w:t xml:space="preserve">☐ contrato_honorarios.percentual_honorarios_contratado e contrato_honorarios.clausula_especial registrados</w:t>
      </w:r>
    </w:p>
    <w:p>
      <w:pPr>
        <w:spacing w:after="30" w:before="30"/>
        <w:ind w:left="360"/>
      </w:pPr>
      <w:r>
        <w:rPr>
          <w:rFonts w:ascii="Arial" w:cs="Arial" w:eastAsia="Arial" w:hAnsi="Arial"/>
        </w:rPr>
        <w:t xml:space="preserve">☐ responsavel_adm atribuído</w:t>
      </w:r>
    </w:p>
    <w:p>
      <w:pPr>
        <w:spacing w:after="30" w:before="30"/>
        <w:ind w:left="360"/>
      </w:pPr>
      <w:r>
        <w:rPr>
          <w:rFonts w:ascii="Arial" w:cs="Arial" w:eastAsia="Arial" w:hAnsi="Arial"/>
        </w:rPr>
        <w:t xml:space="preserve">☐ macrostatus_operacional = TRIAGEM</w:t>
      </w:r>
    </w:p>
    <w:p>
      <w:pPr>
        <w:spacing w:after="30" w:before="30"/>
        <w:ind w:left="360"/>
      </w:pPr>
      <w:r>
        <w:rPr>
          <w:rFonts w:ascii="Arial" w:cs="Arial" w:eastAsia="Arial" w:hAnsi="Arial"/>
        </w:rPr>
        <w:t xml:space="preserve">☐ macrostatus_financeiro = NAO_APLICAVEL</w:t>
      </w:r>
    </w:p>
    <w:p>
      <w:r>
        <w:br w:type="page"/>
      </w:r>
    </w:p>
    <w:p>
      <w:pPr>
        <w:pStyle w:val="Heading1"/>
        <w:keepNext/>
        <w:spacing w:after="180" w:before="360"/>
      </w:pPr>
      <w:r>
        <w:rPr>
          <w:rFonts w:ascii="Arial" w:cs="Arial" w:eastAsia="Arial" w:hAnsi="Arial"/>
          <w:b/>
          <w:bCs/>
          <w:color w:val="1F3864"/>
          <w:sz w:val="32"/>
          <w:szCs w:val="32"/>
        </w:rPr>
        <w:t xml:space="preserve">FASE 1 — TRIAGEM (Validação Técnica de Elegibilidade)</w:t>
      </w:r>
    </w:p>
    <w:p>
      <w:pPr>
        <w:spacing w:after="60" w:before="60"/>
      </w:pPr>
      <w:r>
        <w:rPr>
          <w:rFonts w:ascii="Arial" w:cs="Arial" w:eastAsia="Arial" w:hAnsi="Arial"/>
        </w:rPr>
        <w:t xml:space="preserve">Escopo: Validação técnica de elegibilidade do caso, de forma LEVE e objetiva. Diferentemente da fase comercial (pré-contratual), a TRIAGEM foca em verificar, com os dados já disponíveis do ZapSign e das consultas públicas iniciais, se o caso tem condições mínimas para prosseguir para a coleta documental. Não é uma análise aprofundada — é um checkpoint para evitar que casos manifestamente inviáveis consumam esforço operacional nas fases subsequentes.</w:t>
      </w:r>
    </w:p>
    <w:p>
      <w:pPr>
        <w:spacing w:after="60" w:before="60"/>
      </w:pPr>
      <w:r>
        <w:rPr>
          <w:rFonts w:ascii="Arial" w:cs="Arial" w:eastAsia="Arial" w:hAnsi="Arial"/>
        </w:rPr>
        <w:t xml:space="preserve">Objetivo: Confirmar viabilidade técnica mínima ou encaminhar à decisão estratégica do Jurídico.</w:t>
      </w:r>
    </w:p>
    <w:p>
      <w:pPr>
        <w:spacing w:after="120" w:before="120"/>
        <w:ind w:left="120"/>
      </w:pPr>
      <w:r>
        <w:rPr>
          <w:rFonts w:ascii="Arial" w:cs="Arial" w:eastAsia="Arial" w:hAnsi="Arial"/>
          <w:b/>
          <w:bCs/>
          <w:i/>
          <w:iCs/>
          <w:color w:val="1F3864"/>
          <w:sz w:val="20"/>
          <w:szCs w:val="20"/>
        </w:rPr>
        <w:t xml:space="preserve">Transições de macrostatus ao final da fase: macrostatus_operacional = TRIAGEM → DOCS_PENDENTES; ou TRIAGEM → CANCELADO (com resultado_caso = INVIAVEL) se a análise jurídica concluir pela inviabilidade. macrostatus_financeiro permanece em NAO_APLICAVEL.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Princípio da TRIAGEM no ESF DGM</w:t>
            </w:r>
          </w:p>
          <w:p>
            <w:pPr>
              <w:spacing w:after="40" w:before="20"/>
            </w:pPr>
            <w:r>
              <w:rPr>
                <w:rFonts w:ascii="Arial" w:cs="Arial" w:eastAsia="Arial" w:hAnsi="Arial"/>
                <w:sz w:val="20"/>
                <w:szCs w:val="20"/>
              </w:rPr>
              <w:t xml:space="preserve">A TRIAGEM é LEVE por desenho. O objetivo é desclassificar casos manifestamente inviáveis (ex: contrato FIES pós-2018 sem enquadramento, inadimplência FIES prolongada sem regularização, vínculo já findo há tempo que impossibilita coleta probatória). Casos ambíguos ou de risco moderado seguem para DOCS_PENDENTES — aprofundamento probatório acontece na coleta documental e, se for o caso, no QA do requerimento.</w:t>
            </w:r>
          </w:p>
        </w:tc>
      </w:tr>
    </w:tbl>
    <w:p>
      <w:pPr>
        <w:pStyle w:val="Heading3"/>
        <w:keepNext/>
        <w:spacing w:after="120" w:before="220"/>
      </w:pPr>
      <w:r>
        <w:rPr>
          <w:rFonts w:ascii="Arial" w:cs="Arial" w:eastAsia="Arial" w:hAnsi="Arial"/>
          <w:b/>
          <w:bCs/>
          <w:color w:val="2E75B6"/>
          <w:sz w:val="22"/>
          <w:szCs w:val="22"/>
        </w:rPr>
        <w:t xml:space="preserve">1.1 Itens da TRIAGEM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ITEM</w:t>
            </w:r>
          </w:p>
        </w:tc>
        <w:tc>
          <w:tcPr>
            <w:tcW w:type="dxa" w:w="6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O QUE VERIFICAR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Contrato FIES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Existência e vigência do contrato. Em regra, contratos pós-2018 são sinalizados como "risco pós-2018" (flag contrato_pos_2018) — não invalidam automaticamente, mas exigem atenção jurídica na fase seguinte.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Período de atuação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Atuação por 12 meses ininterruptos em equipe elegível, conforme Lei nº 10.260/2001 e alterações. Verificação preliminar; o detalhamento probatório ocorre na Fase 2.</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Banco (agente financeiro)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Caixa Econômica Federal ou Banco do Brasil. Necessário para o correto encaminhamento no Caminho MS → FNDE → Banco (Fase 4.C).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Vínculo do médico</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Confirmação preliminar de que a atuação foi/é em equipe de Estratégia Saúde da Família (ESF), seja em município expressamente previsto em portaria vigente do MS, seja em área correspondente aos 20% mais pobres (hipótese típica da DGM).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Município na portaria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Verificar se o município está listado na portaria vigente do MS. Preencher municipio_portaria_status: NAO_LISTADO, LISTADO_PARCIAL ou LISTADO_TOTAL. Se NAO_LISTADO: dgm_forma_comprovacao = DGM_APENAS (DGM será a prova central). Se LISTADO_TOTAL: o caso é ESF Portaria, não ESF DGM — desviar para o fluxo correspondente.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Inadimplência FIES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Verificar se o cliente está em dia ou em situação regularizada. Inadimplência prolongada não inviabiliza por si só, mas demanda atenção para o pedido administrativo.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Abatimento anterior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Verificar se há abatimento anterior implantado (ESF, COVID, Militar). Importante para antecipar que o Termo será COMPLEMENTAR (tratamento conforme POP Financeiro v1.1).</w:t>
            </w:r>
          </w:p>
        </w:tc>
      </w:tr>
    </w:tbl>
    <w:p>
      <w:pPr>
        <w:pStyle w:val="Heading3"/>
        <w:keepNext/>
        <w:spacing w:after="120" w:before="220"/>
      </w:pPr>
      <w:r>
        <w:rPr>
          <w:rFonts w:ascii="Arial" w:cs="Arial" w:eastAsia="Arial" w:hAnsi="Arial"/>
          <w:b/>
          <w:bCs/>
          <w:color w:val="2E75B6"/>
          <w:sz w:val="22"/>
          <w:szCs w:val="22"/>
        </w:rPr>
        <w:t xml:space="preserve">1.2 Tarefas da TRIAGEM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Card já está em TRIAGEM (vindo da Fase 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Automático ao iniciar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consulta municipio_portaria_status na portaria vigente do MS (inteligência de municípios do CRM)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Base de municípios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valida banco (Caixa/BB), período estimado e vínculo ESF (validação preliminar, não probatória)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registra flag contrato_pos_2018 se for 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marca flag fies_teve_abatimento_anterior se o cliente já teve abatimento prévio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municipio_portaria_status = LISTADO_TOTAL: caso deveria ser ESF_PORTARIA — escalar ao JUR para reclassificação de tipo_caso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algum item da triagem levantar dúvida estratégica (ex: contrato pós-2018 + município NAO_LISTADO + vínculo de risco): escalar ao JUR para análise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decide: (a) seguir para DOCS_PENDENTES; (b) cancelar com resultado_caso = INVIAVEL; (c) requisitar dados adicionais antes de decidir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decisão (b) CANCELAR: transição macrostatus_operacional → CANCELADO; motivo_cancelamento = "Inviabilidade técnica na triagem"; resultado_caso = INVIAVEL. Comunicar ao cliente com texto padrão.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1.10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decisão (a) AVANÇAR: atualizar macrostatus_operacional = DOCS_PENDENTES e sinalizar ADM para iniciar a coleta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w:t>
            </w:r>
          </w:p>
        </w:tc>
      </w:tr>
    </w:tbl>
    <w:p>
      <w:pPr>
        <w:spacing w:after="120" w:before="80"/>
        <w:ind w:left="120"/>
      </w:pPr>
      <w:r>
        <w:rPr>
          <w:rFonts w:ascii="Arial" w:cs="Arial" w:eastAsia="Arial" w:hAnsi="Arial"/>
          <w:i/>
          <w:iCs/>
          <w:color w:val="595959"/>
          <w:sz w:val="18"/>
          <w:szCs w:val="18"/>
        </w:rPr>
        <w:t xml:space="preserve">⚡ A TRIAGEM, por desenho, consome D+0 a D+2 na maior parte dos casos. Casos com dúvida jurídica estratégica podem estender-se até D+3, mas nunca devem travar o fluxo por mais tempo — ambiguidades probatórias são resolvidas na Fase 2, não aqui.</w:t>
      </w:r>
    </w:p>
    <w:p>
      <w:pPr>
        <w:pStyle w:val="Heading3"/>
        <w:keepNext/>
        <w:spacing w:after="120" w:before="220"/>
      </w:pPr>
      <w:r>
        <w:rPr>
          <w:rFonts w:ascii="Arial" w:cs="Arial" w:eastAsia="Arial" w:hAnsi="Arial"/>
          <w:b/>
          <w:bCs/>
          <w:color w:val="2E75B6"/>
          <w:sz w:val="22"/>
          <w:szCs w:val="22"/>
        </w:rPr>
        <w:t xml:space="preserve">1.3 Critérios de Conclusão da Fase 1 (Gate para Fase 2)</w:t>
      </w:r>
    </w:p>
    <w:p>
      <w:pPr>
        <w:spacing w:after="30" w:before="30"/>
        <w:ind w:left="360"/>
      </w:pPr>
      <w:r>
        <w:rPr>
          <w:rFonts w:ascii="Arial" w:cs="Arial" w:eastAsia="Arial" w:hAnsi="Arial"/>
        </w:rPr>
        <w:t xml:space="preserve">☐ municipio_portaria_status preenchido</w:t>
      </w:r>
    </w:p>
    <w:p>
      <w:pPr>
        <w:spacing w:after="30" w:before="30"/>
        <w:ind w:left="360"/>
      </w:pPr>
      <w:r>
        <w:rPr>
          <w:rFonts w:ascii="Arial" w:cs="Arial" w:eastAsia="Arial" w:hAnsi="Arial"/>
        </w:rPr>
        <w:t xml:space="preserve">☐ dgm_forma_comprovacao preenchido (DGM_APENAS ou PORTARIA_MAIS_DGM)</w:t>
      </w:r>
    </w:p>
    <w:p>
      <w:pPr>
        <w:spacing w:after="30" w:before="30"/>
        <w:ind w:left="360"/>
      </w:pPr>
      <w:r>
        <w:rPr>
          <w:rFonts w:ascii="Arial" w:cs="Arial" w:eastAsia="Arial" w:hAnsi="Arial"/>
        </w:rPr>
        <w:t xml:space="preserve">☐ Banco (agente financeiro) confirmado</w:t>
      </w:r>
    </w:p>
    <w:p>
      <w:pPr>
        <w:spacing w:after="30" w:before="30"/>
        <w:ind w:left="360"/>
      </w:pPr>
      <w:r>
        <w:rPr>
          <w:rFonts w:ascii="Arial" w:cs="Arial" w:eastAsia="Arial" w:hAnsi="Arial"/>
        </w:rPr>
        <w:t xml:space="preserve">☐ flag contrato_pos_2018 registrada (TRUE/FALSE)</w:t>
      </w:r>
    </w:p>
    <w:p>
      <w:pPr>
        <w:spacing w:after="30" w:before="30"/>
        <w:ind w:left="360"/>
      </w:pPr>
      <w:r>
        <w:rPr>
          <w:rFonts w:ascii="Arial" w:cs="Arial" w:eastAsia="Arial" w:hAnsi="Arial"/>
        </w:rPr>
        <w:t xml:space="preserve">☐ flag fies_teve_abatimento_anterior registrada (TRUE/FALSE)</w:t>
      </w:r>
    </w:p>
    <w:p>
      <w:pPr>
        <w:spacing w:after="30" w:before="30"/>
        <w:ind w:left="360"/>
      </w:pPr>
      <w:r>
        <w:rPr>
          <w:rFonts w:ascii="Arial" w:cs="Arial" w:eastAsia="Arial" w:hAnsi="Arial"/>
        </w:rPr>
        <w:t xml:space="preserve">☐ Decisão jurídica registrada se triagem demandou análise</w:t>
      </w:r>
    </w:p>
    <w:p>
      <w:pPr>
        <w:spacing w:after="30" w:before="30"/>
        <w:ind w:left="360"/>
      </w:pPr>
      <w:r>
        <w:rPr>
          <w:rFonts w:ascii="Arial" w:cs="Arial" w:eastAsia="Arial" w:hAnsi="Arial"/>
        </w:rPr>
        <w:t xml:space="preserve">☐ macrostatus_operacional = DOCS_PENDENTES (ou CANCELADO com resultado_caso = INVIAVEL)</w:t>
      </w:r>
    </w:p>
    <w:p>
      <w:r>
        <w:br w:type="page"/>
      </w:r>
    </w:p>
    <w:p>
      <w:pPr>
        <w:pStyle w:val="Heading1"/>
        <w:keepNext/>
        <w:spacing w:after="180" w:before="360"/>
      </w:pPr>
      <w:r>
        <w:rPr>
          <w:rFonts w:ascii="Arial" w:cs="Arial" w:eastAsia="Arial" w:hAnsi="Arial"/>
          <w:b/>
          <w:bCs/>
          <w:color w:val="1F3864"/>
          <w:sz w:val="32"/>
          <w:szCs w:val="32"/>
        </w:rPr>
        <w:t xml:space="preserve">FASE 2 — DOCS_PENDENTES (Coleta e Preenchimento do CRM)</w:t>
      </w:r>
    </w:p>
    <w:p>
      <w:pPr>
        <w:spacing w:after="60" w:before="60"/>
      </w:pPr>
      <w:r>
        <w:rPr>
          <w:rFonts w:ascii="Arial" w:cs="Arial" w:eastAsia="Arial" w:hAnsi="Arial"/>
        </w:rPr>
        <w:t xml:space="preserve">Escopo: Coletar documentos junto ao cliente, realizar consultas do Operacional (CRM médico ativo no portal do CFM e histórico de vínculo no CNES Data), organizar a estrutura de pastas no Drive e, a partir dos documentos recebidos e consultados, preencher integralmente o Cadastro do Cliente e o Cadastro do Caso no CRM.</w:t>
      </w:r>
    </w:p>
    <w:p>
      <w:pPr>
        <w:spacing w:after="60" w:before="60"/>
      </w:pPr>
      <w:r>
        <w:rPr>
          <w:rFonts w:ascii="Arial" w:cs="Arial" w:eastAsia="Arial" w:hAnsi="Arial"/>
        </w:rPr>
        <w:t xml:space="preserve">Objetivo: Ao final da fase, ter no CRM todos os dados necessários para que o sistema gere automaticamente, na Fase 2.A (DGM_ENVIADA), o modelo padronizado da Declaração do Gestor Municipal (Doc 11).</w:t>
      </w:r>
    </w:p>
    <w:p>
      <w:pPr>
        <w:spacing w:after="120" w:before="120"/>
        <w:ind w:left="120"/>
      </w:pPr>
      <w:r>
        <w:rPr>
          <w:rFonts w:ascii="Arial" w:cs="Arial" w:eastAsia="Arial" w:hAnsi="Arial"/>
          <w:b/>
          <w:bCs/>
          <w:i/>
          <w:iCs/>
          <w:color w:val="1F3864"/>
          <w:sz w:val="20"/>
          <w:szCs w:val="20"/>
        </w:rPr>
        <w:t xml:space="preserve">Transições de macrostatus ao final da fase, conforme tipo_caso: (a) ESF_DGM e MILITAR: DOCS_PENDENTES → DGM_ENVIADA (segue para Fase 2.A — ver seção 14 para particularidades do tipo MILITAR); (b) ESF_PORTARIA: DOCS_PENDENTES → PRONTO_PROTOCOLO direto, pulando a Fase 2.A (ver seção 14). Em todos os casos, macrostatus_financeiro permanece em NAO_APLICAVEL.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Princípio central desta fase</w:t>
            </w:r>
          </w:p>
          <w:p>
            <w:pPr>
              <w:spacing w:after="40" w:before="20"/>
            </w:pPr>
            <w:r>
              <w:rPr>
                <w:rFonts w:ascii="Arial" w:cs="Arial" w:eastAsia="Arial" w:hAnsi="Arial"/>
                <w:sz w:val="20"/>
                <w:szCs w:val="20"/>
              </w:rPr>
              <w:t xml:space="preserve">Os documentos recebidos do cliente e os documentos consultados pelo Operacional (CRM médico, CNES) são a fonte de verdade para preencher o CRM. Cada documento alimenta um conjunto específico de campos. O preenchimento deve ser feito à medida que cada documento chega, não em bloco no final.</w:t>
            </w:r>
          </w:p>
        </w:tc>
      </w:tr>
    </w:tbl>
    <w:p>
      <w:pPr>
        <w:pStyle w:val="Heading3"/>
        <w:keepNext/>
        <w:spacing w:after="120" w:before="220"/>
      </w:pPr>
      <w:r>
        <w:rPr>
          <w:rFonts w:ascii="Arial" w:cs="Arial" w:eastAsia="Arial" w:hAnsi="Arial"/>
          <w:b/>
          <w:bCs/>
          <w:color w:val="2E75B6"/>
          <w:sz w:val="22"/>
          <w:szCs w:val="22"/>
        </w:rPr>
        <w:t xml:space="preserve">2.1 Documentos Solicitados ao Cliente</w:t>
      </w:r>
    </w:p>
    <w:p>
      <w:pPr>
        <w:spacing w:after="60" w:before="60"/>
      </w:pPr>
      <w:r>
        <w:rPr>
          <w:rFonts w:ascii="Arial" w:cs="Arial" w:eastAsia="Arial" w:hAnsi="Arial"/>
        </w:rPr>
        <w:t xml:space="preserve">Esses documentos integram o checklist canônico (Doc 01 a Doc 14) definido no Projeto Sistema FIES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CÓD.</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DOCUMENTO</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ONDE SALVAR</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ALIMENTA NO CRM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Procuração ad judicia (obtida na Fase 0 via ZapSign)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Pasta principal do cliente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já preenchido no onboarding</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02</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Documento pessoal (RG ou CNH)</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Pasta principal do cliente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nome completo, RG, data nascimento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03</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residência atualizado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Pasta principal do cliente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endereço completo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06</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(reservado — Declaração COVID; não se aplica ao ESF DGM)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08</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inscrição no FIES (SisFIES)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caso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nº contrato FIES, agente financeiro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09</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aditamento FIES (SisFIES)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caso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contrato FIES, dados de aditamento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10</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Saldo devedor atualizado (app do banco)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caso (/Saldos Devedores/)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fies_saldo_devedor, fies_saldo_data_referencia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11</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Declaração do Gestor Municipal (DGM) — modelo padronizado do escritório, assinada pelo Secretário Municipal de Saúde. CICLO PRÓPRIO NA FASE 2.A.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Subpasta do caso</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Caso: dgm_*, municipio, unidade, vínculo, período</w:t>
            </w:r>
          </w:p>
        </w:tc>
      </w:tr>
    </w:tbl>
    <w:p>
      <w:pPr>
        <w:pStyle w:val="Heading3"/>
        <w:keepNext/>
        <w:spacing w:after="120" w:before="220"/>
      </w:pPr>
      <w:r>
        <w:rPr>
          <w:rFonts w:ascii="Arial" w:cs="Arial" w:eastAsia="Arial" w:hAnsi="Arial"/>
          <w:b/>
          <w:bCs/>
          <w:color w:val="2E75B6"/>
          <w:sz w:val="22"/>
          <w:szCs w:val="22"/>
        </w:rPr>
        <w:t xml:space="preserve">2.2 Documentos Consultados pelo Operacional</w:t>
      </w:r>
    </w:p>
    <w:p>
      <w:pPr>
        <w:spacing w:after="60" w:before="60"/>
      </w:pPr>
      <w:r>
        <w:rPr>
          <w:rFonts w:ascii="Arial" w:cs="Arial" w:eastAsia="Arial" w:hAnsi="Arial"/>
        </w:rPr>
        <w:t xml:space="preserve">Os documentos abaixo NÃO são solicitados ao cliente. São consultados diretamente pelo Operacional em portais públicos. No ESF DGM, ambos são OBRIGATÓRIOS (diferente do COVID, onde o Doc 05 era condicional).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800"/>
        <w:gridCol w:w="28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CÓD.</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DOCUMENTO</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FONTE</w:t>
            </w:r>
          </w:p>
        </w:tc>
        <w:tc>
          <w:tcPr>
            <w:tcW w:type="dxa" w:w="2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ALIMENTA NO CRM</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04</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CRM médico ativo (obrigatório)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Portal do CFM (consulta pública)</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crm_principal, crm_situacao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05</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Histórico profissional CNES (obrigatório no ESF)</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CNES Data (consulta pública)</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Caso: cnes_unidade, vínculo, período, carga horária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ℹ Caminho B (cliente existente) — coleta enxuta</w:t>
            </w:r>
          </w:p>
          <w:p>
            <w:pPr>
              <w:spacing w:after="40" w:before="20"/>
            </w:pPr>
            <w:r>
              <w:rPr>
                <w:rFonts w:ascii="Arial" w:cs="Arial" w:eastAsia="Arial" w:hAnsi="Arial"/>
                <w:sz w:val="20"/>
                <w:szCs w:val="20"/>
              </w:rPr>
              <w:t xml:space="preserve">Se o cliente já possui os documentos reutilizáveis na pasta principal (Doc 02 e Doc 03) e estão atualizados, ADM apenas valida. Solicita ao cliente somente o que é específico deste caso ESF: Doc 08, 09, 10 (FIES) atualizados. Para RENOVACAO, a herança automática (seção 13) preenche boa parte dos campos do Caso — ainda assim, Doc 10 (saldo atualizado) e a nova DGM (obtida na Fase 2.A) são sempre necessários.</w:t>
            </w:r>
          </w:p>
        </w:tc>
      </w:tr>
    </w:tbl>
    <w:p>
      <w:pPr>
        <w:pStyle w:val="Heading3"/>
        <w:keepNext/>
        <w:spacing w:after="120" w:before="220"/>
      </w:pPr>
      <w:r>
        <w:rPr>
          <w:rFonts w:ascii="Arial" w:cs="Arial" w:eastAsia="Arial" w:hAnsi="Arial"/>
          <w:b/>
          <w:bCs/>
          <w:color w:val="2E75B6"/>
          <w:sz w:val="22"/>
          <w:szCs w:val="22"/>
        </w:rPr>
        <w:t xml:space="preserve">2.3 Tarefas da Fase 2</w:t>
      </w:r>
    </w:p>
    <w:p>
      <w:pPr>
        <w:pStyle w:val="Heading4"/>
        <w:keepNext/>
        <w:spacing w:after="100" w:before="180"/>
      </w:pPr>
      <w:r>
        <w:rPr>
          <w:rFonts w:ascii="Arial" w:cs="Arial" w:eastAsia="Arial" w:hAnsi="Arial"/>
          <w:b/>
          <w:bCs/>
          <w:color w:val="1F3864"/>
          <w:sz w:val="20"/>
          <w:szCs w:val="20"/>
        </w:rPr>
        <w:t xml:space="preserve">2.3.1 Solicitação e Recebimento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Card já está em DOCS_PENDENTES (vindo da TRIAGEM)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Automático ao iniciar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Envio automático de mensagem com lista de documentos específicos ESF DGM via ChatGuru</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Receber documentos via WhatsApp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recebe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Régua de follow-up: D+3, D+7, D+15 se cliente não responder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Contínuo</w:t>
            </w:r>
          </w:p>
        </w:tc>
      </w:tr>
    </w:tbl>
    <w:p>
      <w:pPr>
        <w:spacing w:after="120" w:before="80"/>
        <w:ind w:left="120"/>
      </w:pPr>
      <w:r>
        <w:rPr>
          <w:rFonts w:ascii="Arial" w:cs="Arial" w:eastAsia="Arial" w:hAnsi="Arial"/>
          <w:i/>
          <w:iCs/>
          <w:color w:val="595959"/>
          <w:sz w:val="18"/>
          <w:szCs w:val="18"/>
        </w:rPr>
        <w:t xml:space="preserve">⚡ A régua de follow-up é crucial. Se passar de D+15 sem resposta do cliente, o sistema deve manter macrostatus_operacional = DOCS_PENDENTES e sinalizar o caso com alerta/tag operacional "Coleta Pausada", para exibição em view própria de pendências documentais (projeção, não macrostatus).</w:t>
      </w:r>
    </w:p>
    <w:p>
      <w:pPr>
        <w:pStyle w:val="Heading4"/>
        <w:keepNext/>
        <w:spacing w:after="100" w:before="180"/>
      </w:pPr>
      <w:r>
        <w:rPr>
          <w:rFonts w:ascii="Arial" w:cs="Arial" w:eastAsia="Arial" w:hAnsi="Arial"/>
          <w:b/>
          <w:bCs/>
          <w:color w:val="1F3864"/>
          <w:sz w:val="20"/>
          <w:szCs w:val="20"/>
        </w:rPr>
        <w:t xml:space="preserve">2.3.2 Organização dos Documentos na Estrutura de Pastas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Baixar documentos recebidos pelo ChatGuru</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Integração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Renomear documentos conforme padrão (Doc_NN_Tipo_Nome)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Script de renomeação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documentos REUTILIZÁVEIS na pasta principal (RG, CPF, comprov. resid.)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documentos ESPECÍFICOS do caso na subpasta (FIES, saldo devedor)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 Caminho B: verificar se docs reutilizáveis já existem e estão atualizados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 por idade do doc</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bl>
    <w:p>
      <w:pPr>
        <w:pStyle w:val="Heading4"/>
        <w:keepNext/>
        <w:spacing w:after="100" w:before="180"/>
      </w:pPr>
      <w:r>
        <w:rPr>
          <w:rFonts w:ascii="Arial" w:cs="Arial" w:eastAsia="Arial" w:hAnsi="Arial"/>
          <w:b/>
          <w:bCs/>
          <w:color w:val="1F3864"/>
          <w:sz w:val="20"/>
          <w:szCs w:val="20"/>
        </w:rPr>
        <w:t xml:space="preserve">2.3.3 Preenchimento do CRM — Cadastro do Cliente</w:t>
      </w:r>
    </w:p>
    <w:p>
      <w:pPr>
        <w:spacing w:after="60" w:before="60"/>
      </w:pPr>
      <w:r>
        <w:rPr>
          <w:rFonts w:ascii="Arial" w:cs="Arial" w:eastAsia="Arial" w:hAnsi="Arial"/>
        </w:rPr>
        <w:t xml:space="preserve">Com base nos documentos recebidos, o ADM completa o Cadastro do Cliente no CRM. Esses dados são universais (valem para qualquer caso do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data de nascimento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nº do contrato FIES e agente financeiro (Caixa/BB)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situação atual do FIES (amortização, suspensão, carência, etc.)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saldo devedor atual + data de referência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flag: teve abatimento anterior? (ESF, COVID, Militar)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flag TRUE: detalhar abatimentos anteriores (tipo, percentual, data)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JSON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flag: há suspensão FIES ativa?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Gate de consolidação cadastral: após preenchimento de dados pessoais, endereço, contato, dados FIES (Doc 08, 09, 10), CRM médico (Doc 04, item 2.3.3.9) e CNES (Doc 05, item 2.3.3.10), sistema atualiza status_cadastro = "Cadastro Completo". Enquanto faltarem quaisquer desses campos, permanece "Em Cadastro".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consulta CRM médico ativo no portal do CFM (Doc 04)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portal CFM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D+3</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2.3.3.10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consulta histórico de vínculo no CNES Data (Doc 05) — obrigatório no ESF</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CNES Data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D+3</w:t>
            </w:r>
          </w:p>
        </w:tc>
      </w:tr>
    </w:tbl>
    <w:p>
      <w:pPr>
        <w:spacing w:after="120" w:before="80"/>
        <w:ind w:left="120"/>
      </w:pPr>
      <w:r>
        <w:rPr>
          <w:rFonts w:ascii="Arial" w:cs="Arial" w:eastAsia="Arial" w:hAnsi="Arial"/>
          <w:i/>
          <w:iCs/>
          <w:color w:val="595959"/>
          <w:sz w:val="18"/>
          <w:szCs w:val="18"/>
        </w:rPr>
        <w:t xml:space="preserve">⚡ Ideal: integração com ViaCEP para autopreencher endereço a partir do CEP. No Caminho B e em RENOVACAO, o sistema pula tarefas já preenchidas e apenas valida atualização.</w:t>
      </w:r>
    </w:p>
    <w:p>
      <w:pPr>
        <w:pStyle w:val="Heading4"/>
        <w:keepNext/>
        <w:spacing w:after="100" w:before="180"/>
      </w:pPr>
      <w:r>
        <w:rPr>
          <w:rFonts w:ascii="Arial" w:cs="Arial" w:eastAsia="Arial" w:hAnsi="Arial"/>
          <w:b/>
          <w:bCs/>
          <w:color w:val="1F3864"/>
          <w:sz w:val="20"/>
          <w:szCs w:val="20"/>
        </w:rPr>
        <w:t xml:space="preserve">2.3.4 Preenchimento do CRM — Cadastro do Caso</w:t>
      </w:r>
    </w:p>
    <w:p>
      <w:pPr>
        <w:spacing w:after="60" w:before="60"/>
      </w:pPr>
      <w:r>
        <w:rPr>
          <w:rFonts w:ascii="Arial" w:cs="Arial" w:eastAsia="Arial" w:hAnsi="Arial"/>
        </w:rPr>
        <w:t xml:space="preserve">Dados específicos deste caso ESF DGM. São fatos do vínculo do cliente na Estratégia Saúde da Família no ciclo pleiteado.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município de atuação e UF</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unidade básica de saúde (UBS) e número CNES da unidade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período de atuação (mês/ano início e fim — ou "em curso" se ativo)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calcula automaticamente meses_pleiteados e percentual_solicitado (máx 12% por ciclo anual)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Cálculo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tipo de vínculo (servidor estatutário, CLT, bolsista, RPA, terceirizado)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carga horária semanal (40h padrão; 32h para equipes ribeirinhas)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flag: atuação foi ininterrupta no período?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Confirmar municipio_portaria_status e dgm_forma_comprovacao (herdados da TRIAGEM, revisar)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dados do Secretário Municipal de Saúde (nome e cargo, se conhecidos — facilita Fase 2.A)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2.3.4.10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consulta inteligência de municípios (seção 8.2 CRM) e exibe histórico: "Município X — 5 DGMs assinadas em 7 tentativas (71%). Último contato: Secretário Y."</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Inteligência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Observação — teto de 1% ao mês</w:t>
            </w:r>
          </w:p>
          <w:p>
            <w:pPr>
              <w:spacing w:after="40" w:before="20"/>
            </w:pPr>
            <w:r>
              <w:rPr>
                <w:rFonts w:ascii="Arial" w:cs="Arial" w:eastAsia="Arial" w:hAnsi="Arial"/>
                <w:sz w:val="20"/>
                <w:szCs w:val="20"/>
              </w:rPr>
              <w:t xml:space="preserve">O abatimento ESF é de 1% ao mês do saldo devedor, por ciclo anual (máximo 12% por ciclo). Em casos de RENOVACAO, cada ciclo é tratado como um caso independente com seu próprio Termo de Acerto, sobre um saldo devedor progressivamente menor (o anterior já abatido).</w:t>
            </w:r>
          </w:p>
        </w:tc>
      </w:tr>
    </w:tbl>
    <w:p>
      <w:pPr>
        <w:pStyle w:val="Heading3"/>
        <w:keepNext/>
        <w:spacing w:after="120" w:before="220"/>
      </w:pPr>
      <w:r>
        <w:rPr>
          <w:rFonts w:ascii="Arial" w:cs="Arial" w:eastAsia="Arial" w:hAnsi="Arial"/>
          <w:b/>
          <w:bCs/>
          <w:color w:val="2E75B6"/>
          <w:sz w:val="22"/>
          <w:szCs w:val="22"/>
        </w:rPr>
        <w:t xml:space="preserve">2.4 Critérios de Conclusão da Fase 2 (Gate para Fase 2.A — DGM_ENVIADA)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Validador automático verifica se os campos obrigatórios estão preenchidos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Validador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incompleto: bloquear avanço e sinalizar pendências ao ADM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de negócio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conforme tipo_caso: ESF_DGM ou MILITAR → DGM_ENVIADA; ESF_PORTARIA → PRONTO_PROTOCOLO (ver seção 14)</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4"/>
        <w:keepNext/>
        <w:spacing w:after="100" w:before="180"/>
      </w:pPr>
      <w:r>
        <w:rPr>
          <w:rFonts w:ascii="Arial" w:cs="Arial" w:eastAsia="Arial" w:hAnsi="Arial"/>
          <w:b/>
          <w:bCs/>
          <w:color w:val="1F3864"/>
          <w:sz w:val="20"/>
          <w:szCs w:val="20"/>
        </w:rPr>
        <w:t xml:space="preserve">Checklist de Documentos</w:t>
      </w:r>
    </w:p>
    <w:p>
      <w:pPr>
        <w:spacing w:after="30" w:before="30"/>
        <w:ind w:left="360"/>
      </w:pPr>
      <w:r>
        <w:rPr>
          <w:rFonts w:ascii="Arial" w:cs="Arial" w:eastAsia="Arial" w:hAnsi="Arial"/>
        </w:rPr>
        <w:t xml:space="preserve">☐ Doc 02 (RG/CNH) salvo na pasta principal</w:t>
      </w:r>
    </w:p>
    <w:p>
      <w:pPr>
        <w:spacing w:after="30" w:before="30"/>
        <w:ind w:left="360"/>
      </w:pPr>
      <w:r>
        <w:rPr>
          <w:rFonts w:ascii="Arial" w:cs="Arial" w:eastAsia="Arial" w:hAnsi="Arial"/>
        </w:rPr>
        <w:t xml:space="preserve">☐ Doc 03 (comprovante de residência) atualizado</w:t>
      </w:r>
    </w:p>
    <w:p>
      <w:pPr>
        <w:spacing w:after="30" w:before="30"/>
        <w:ind w:left="360"/>
      </w:pPr>
      <w:r>
        <w:rPr>
          <w:rFonts w:ascii="Arial" w:cs="Arial" w:eastAsia="Arial" w:hAnsi="Arial"/>
        </w:rPr>
        <w:t xml:space="preserve">☐ Doc 04 (CRM médico) consultado pelo OPE e registrado</w:t>
      </w:r>
    </w:p>
    <w:p>
      <w:pPr>
        <w:spacing w:after="30" w:before="30"/>
        <w:ind w:left="360"/>
      </w:pPr>
      <w:r>
        <w:rPr>
          <w:rFonts w:ascii="Arial" w:cs="Arial" w:eastAsia="Arial" w:hAnsi="Arial"/>
        </w:rPr>
        <w:t xml:space="preserve">☐ Doc 05 (histórico CNES) consultado pelo OPE e registrado</w:t>
      </w:r>
    </w:p>
    <w:p>
      <w:pPr>
        <w:spacing w:after="30" w:before="30"/>
        <w:ind w:left="360"/>
      </w:pPr>
      <w:r>
        <w:rPr>
          <w:rFonts w:ascii="Arial" w:cs="Arial" w:eastAsia="Arial" w:hAnsi="Arial"/>
        </w:rPr>
        <w:t xml:space="preserve">☐ Docs 08, 09, 10 (FIES) salvos</w:t>
      </w:r>
    </w:p>
    <w:p>
      <w:pPr>
        <w:spacing w:after="30" w:before="30"/>
        <w:ind w:left="360"/>
      </w:pPr>
      <w:r>
        <w:rPr>
          <w:rFonts w:ascii="Arial" w:cs="Arial" w:eastAsia="Arial" w:hAnsi="Arial"/>
        </w:rPr>
        <w:t xml:space="preserve">☐ Doc 11 (DGM) — será gerado e obtido na Fase 2.A</w:t>
      </w:r>
    </w:p>
    <w:p>
      <w:pPr>
        <w:pStyle w:val="Heading4"/>
        <w:keepNext/>
        <w:spacing w:after="100" w:before="180"/>
      </w:pPr>
      <w:r>
        <w:rPr>
          <w:rFonts w:ascii="Arial" w:cs="Arial" w:eastAsia="Arial" w:hAnsi="Arial"/>
          <w:b/>
          <w:bCs/>
          <w:color w:val="1F3864"/>
          <w:sz w:val="20"/>
          <w:szCs w:val="20"/>
        </w:rPr>
        <w:t xml:space="preserve">Checklist de Campos do Cliente</w:t>
      </w:r>
    </w:p>
    <w:p>
      <w:pPr>
        <w:spacing w:after="30" w:before="30"/>
        <w:ind w:left="360"/>
      </w:pPr>
      <w:r>
        <w:rPr>
          <w:rFonts w:ascii="Arial" w:cs="Arial" w:eastAsia="Arial" w:hAnsi="Arial"/>
        </w:rPr>
        <w:t xml:space="preserve">☐ Dados pessoais completos (nome, cpf, rg, data_nasc, estado civil)</w:t>
      </w:r>
    </w:p>
    <w:p>
      <w:pPr>
        <w:spacing w:after="30" w:before="30"/>
        <w:ind w:left="360"/>
      </w:pPr>
      <w:r>
        <w:rPr>
          <w:rFonts w:ascii="Arial" w:cs="Arial" w:eastAsia="Arial" w:hAnsi="Arial"/>
        </w:rPr>
        <w:t xml:space="preserve">☐ Endereço completo (cep, rua, nº, bairro, cidade, uf)</w:t>
      </w:r>
    </w:p>
    <w:p>
      <w:pPr>
        <w:spacing w:after="30" w:before="30"/>
        <w:ind w:left="360"/>
      </w:pPr>
      <w:r>
        <w:rPr>
          <w:rFonts w:ascii="Arial" w:cs="Arial" w:eastAsia="Arial" w:hAnsi="Arial"/>
        </w:rPr>
        <w:t xml:space="preserve">☐ Contato (email, whatsapp)</w:t>
      </w:r>
    </w:p>
    <w:p>
      <w:pPr>
        <w:spacing w:after="30" w:before="30"/>
        <w:ind w:left="360"/>
      </w:pPr>
      <w:r>
        <w:rPr>
          <w:rFonts w:ascii="Arial" w:cs="Arial" w:eastAsia="Arial" w:hAnsi="Arial"/>
        </w:rPr>
        <w:t xml:space="preserve">☐ Dados FIES completos</w:t>
      </w:r>
    </w:p>
    <w:p>
      <w:pPr>
        <w:spacing w:after="30" w:before="30"/>
        <w:ind w:left="360"/>
      </w:pPr>
      <w:r>
        <w:rPr>
          <w:rFonts w:ascii="Arial" w:cs="Arial" w:eastAsia="Arial" w:hAnsi="Arial"/>
        </w:rPr>
        <w:t xml:space="preserve">☐ CRM médico preenchido</w:t>
      </w:r>
    </w:p>
    <w:p>
      <w:pPr>
        <w:spacing w:after="30" w:before="30"/>
        <w:ind w:left="360"/>
      </w:pPr>
      <w:r>
        <w:rPr>
          <w:rFonts w:ascii="Arial" w:cs="Arial" w:eastAsia="Arial" w:hAnsi="Arial"/>
        </w:rPr>
        <w:t xml:space="preserve">☐ status_cadastro = "Cadastro Completo"</w:t>
      </w:r>
    </w:p>
    <w:p>
      <w:pPr>
        <w:pStyle w:val="Heading4"/>
        <w:keepNext/>
        <w:spacing w:after="100" w:before="180"/>
      </w:pPr>
      <w:r>
        <w:rPr>
          <w:rFonts w:ascii="Arial" w:cs="Arial" w:eastAsia="Arial" w:hAnsi="Arial"/>
          <w:b/>
          <w:bCs/>
          <w:color w:val="1F3864"/>
          <w:sz w:val="20"/>
          <w:szCs w:val="20"/>
        </w:rPr>
        <w:t xml:space="preserve">Checklist de Campos do Caso</w:t>
      </w:r>
    </w:p>
    <w:p>
      <w:pPr>
        <w:spacing w:after="30" w:before="30"/>
        <w:ind w:left="360"/>
      </w:pPr>
      <w:r>
        <w:rPr>
          <w:rFonts w:ascii="Arial" w:cs="Arial" w:eastAsia="Arial" w:hAnsi="Arial"/>
        </w:rPr>
        <w:t xml:space="preserve">☐ Município, UF, UBS e CNES da unidade</w:t>
      </w:r>
    </w:p>
    <w:p>
      <w:pPr>
        <w:spacing w:after="30" w:before="30"/>
        <w:ind w:left="360"/>
      </w:pPr>
      <w:r>
        <w:rPr>
          <w:rFonts w:ascii="Arial" w:cs="Arial" w:eastAsia="Arial" w:hAnsi="Arial"/>
        </w:rPr>
        <w:t xml:space="preserve">☐ Período (início e fim ou "em curso")</w:t>
      </w:r>
    </w:p>
    <w:p>
      <w:pPr>
        <w:spacing w:after="30" w:before="30"/>
        <w:ind w:left="360"/>
      </w:pPr>
      <w:r>
        <w:rPr>
          <w:rFonts w:ascii="Arial" w:cs="Arial" w:eastAsia="Arial" w:hAnsi="Arial"/>
        </w:rPr>
        <w:t xml:space="preserve">☐ Meses e percentual (calculados)</w:t>
      </w:r>
    </w:p>
    <w:p>
      <w:pPr>
        <w:spacing w:after="30" w:before="30"/>
        <w:ind w:left="360"/>
      </w:pPr>
      <w:r>
        <w:rPr>
          <w:rFonts w:ascii="Arial" w:cs="Arial" w:eastAsia="Arial" w:hAnsi="Arial"/>
        </w:rPr>
        <w:t xml:space="preserve">☐ Tipo de vínculo e carga horária preenchidos</w:t>
      </w:r>
    </w:p>
    <w:p>
      <w:pPr>
        <w:spacing w:after="30" w:before="30"/>
        <w:ind w:left="360"/>
      </w:pPr>
      <w:r>
        <w:rPr>
          <w:rFonts w:ascii="Arial" w:cs="Arial" w:eastAsia="Arial" w:hAnsi="Arial"/>
        </w:rPr>
        <w:t xml:space="preserve">☐ municipio_portaria_status e dgm_forma_comprovacao confirmados</w:t>
      </w:r>
    </w:p>
    <w:p>
      <w:pPr>
        <w:spacing w:after="30" w:before="30"/>
        <w:ind w:left="360"/>
      </w:pPr>
      <w:r>
        <w:rPr>
          <w:rFonts w:ascii="Arial" w:cs="Arial" w:eastAsia="Arial" w:hAnsi="Arial"/>
        </w:rPr>
        <w:t xml:space="preserve">☐ Dados preliminares do Secretário Municipal de Saúde (se conhecidos)</w:t>
      </w:r>
    </w:p>
    <w:p>
      <w:pPr>
        <w:spacing w:after="30" w:before="30"/>
        <w:ind w:left="360"/>
      </w:pPr>
      <w:r>
        <w:rPr>
          <w:rFonts w:ascii="Arial" w:cs="Arial" w:eastAsia="Arial" w:hAnsi="Arial"/>
        </w:rPr>
        <w:t xml:space="preserve">☐ macrostatus_operacional atualizado conforme tipo_caso (DGM_ENVIADA para ESF_DGM/MILITAR; PRONTO_PROTOCOLO para ESF_PORTARIA — ver seção 14)</w:t>
      </w:r>
    </w:p>
    <w:p>
      <w:pPr>
        <w:spacing w:after="30" w:before="30"/>
        <w:ind w:left="360"/>
      </w:pPr>
      <w:r>
        <w:rPr>
          <w:rFonts w:ascii="Arial" w:cs="Arial" w:eastAsia="Arial" w:hAnsi="Arial"/>
        </w:rPr>
        <w:t xml:space="preserve">☐ macrostatus_financeiro = NAO_APLICAVEL</w:t>
      </w:r>
    </w:p>
    <w:p>
      <w:pPr>
        <w:pStyle w:val="Heading3"/>
        <w:keepNext/>
        <w:spacing w:after="120" w:before="220"/>
      </w:pPr>
      <w:r>
        <w:rPr>
          <w:rFonts w:ascii="Arial" w:cs="Arial" w:eastAsia="Arial" w:hAnsi="Arial"/>
          <w:b/>
          <w:bCs/>
          <w:color w:val="2E75B6"/>
          <w:sz w:val="22"/>
          <w:szCs w:val="22"/>
        </w:rPr>
        <w:t xml:space="preserve">2.5 Mapa de Origem dos Dados (Documento → Campo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DOCUMENTO</w:t>
            </w:r>
          </w:p>
        </w:tc>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CAMPOS DO CLIENTE</w:t>
            </w:r>
          </w:p>
        </w:tc>
        <w:tc>
          <w:tcPr>
            <w:tcW w:type="dxa" w:w="36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CAMPOS DO CASO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 ZapSign (Fase 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nome, cpf, email, telefone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tipo_caso, origem_caso, data_abertura, macrostatus_operacional, macrostatus_financeiro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02 — RG ou CNH</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nome completo, rg, data_nascimento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03 — Comprovante de Residência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cep, logradouro, numero, bairro, cidade, uf</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04 — CRM médico (consulta OPE no CFM)</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crm_principal, crm_situacao</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05 — CNES (consulta OPE no CNES Data)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cnes_unidade, tipo_vinculo, periodo_inicio, periodo_fim, carga_horaria</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 11 — Declaração do Gestor Municipal (Fase 2.A)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dgm_*, ratifica municipio/UBS/período/vínculo</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Docs 08, 09, 10 — FIES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fies_numero_contrato, fies_agente_financeiro, fies_saldo_devedor, fies_saldo_data_referencia, fies_teve_abatimento_anterior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bl>
    <w:p>
      <w:r>
        <w:br w:type="page"/>
      </w:r>
    </w:p>
    <w:p>
      <w:pPr>
        <w:pStyle w:val="Heading1"/>
        <w:keepNext/>
        <w:spacing w:after="180" w:before="360"/>
      </w:pPr>
      <w:r>
        <w:rPr>
          <w:rFonts w:ascii="Arial" w:cs="Arial" w:eastAsia="Arial" w:hAnsi="Arial"/>
          <w:b/>
          <w:bCs/>
          <w:color w:val="1F3864"/>
          <w:sz w:val="32"/>
          <w:szCs w:val="32"/>
        </w:rPr>
        <w:t xml:space="preserve">FASE 2.A — DGM_ENVIADA (Subfluxo da Declaração do Gestor Municipal)</w:t>
      </w:r>
    </w:p>
    <w:p>
      <w:pPr>
        <w:spacing w:after="60" w:before="60"/>
      </w:pPr>
      <w:r>
        <w:rPr>
          <w:rFonts w:ascii="Arial" w:cs="Arial" w:eastAsia="Arial" w:hAnsi="Arial"/>
        </w:rPr>
        <w:t xml:space="preserve">Escopo: Gestão completa do ciclo da Declaração do Gestor Municipal (DGM, Doc 11), documento canônico do abatimento ESF DGM. Este é o documento mais crítico do fluxo — sua obtenção, com qualidade probatória adequada, é condição necessária para o protocolo administrativo. Por isso a DGM tem subfase própria (DGM_ENVIADA), dashboard dedicado no CRM e inteligência de municípios associada.</w:t>
      </w:r>
    </w:p>
    <w:p>
      <w:pPr>
        <w:spacing w:after="60" w:before="60"/>
      </w:pPr>
      <w:r>
        <w:rPr>
          <w:rFonts w:ascii="Arial" w:cs="Arial" w:eastAsia="Arial" w:hAnsi="Arial"/>
        </w:rPr>
        <w:t xml:space="preserve">Objetivo: Gerar o modelo padronizado da DGM pelo sistema, enviar ao cliente para obtenção da assinatura do Secretário Municipal de Saúde, acompanhar a devolução com régua de follow-up escalonada, realizar QA jurídico da declaração recebida e aprová-la para o protocolo.</w:t>
      </w:r>
    </w:p>
    <w:p>
      <w:pPr>
        <w:spacing w:after="120" w:before="120"/>
        <w:ind w:left="120"/>
      </w:pPr>
      <w:r>
        <w:rPr>
          <w:rFonts w:ascii="Arial" w:cs="Arial" w:eastAsia="Arial" w:hAnsi="Arial"/>
          <w:b/>
          <w:bCs/>
          <w:i/>
          <w:iCs/>
          <w:color w:val="1F3864"/>
          <w:sz w:val="20"/>
          <w:szCs w:val="20"/>
        </w:rPr>
        <w:t xml:space="preserve">Transições de macrostatus ao final da fase: macrostatus_operacional = DGM_ENVIADA → PRONTO_PROTOCOLO (caminho feliz); ou DGM_ENVIADA → DOCS_PENDENTES com sem_exito_dgm = TRUE (caminho de contingência — ver seção 2.A.4 e Cenário 8). macrostatus_financeiro permanece em NAO_APLICAVEL.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Por que a DGM é documento canônico</w:t>
            </w:r>
          </w:p>
          <w:p>
            <w:pPr>
              <w:spacing w:after="40" w:before="20"/>
            </w:pPr>
            <w:r>
              <w:rPr>
                <w:rFonts w:ascii="Arial" w:cs="Arial" w:eastAsia="Arial" w:hAnsi="Arial"/>
                <w:sz w:val="20"/>
                <w:szCs w:val="20"/>
              </w:rPr>
              <w:t xml:space="preserve">A DGM é o principal documento probatório do caso ESF DGM. Trata-se de modelo padronizado pelo escritório, gerado automaticamente pelo sistema com os dados do cliente, da UBS, do município (inclusive IBGE) e do caso. O cliente leva o modelo ao Secretário Municipal de Saúde para assinatura. Uma vez assinada e aprovada no QA jurídico, é a prova central da atuação em equipe elegível em área correspondente aos 20% mais pobres do município. A padronização reduz o risco de declarações com redação imprecisa, dados faltantes ou fora dos parâmetros normativos. A qualidade da DGM impacta diretamente a chance de deferimento administrativo — por isso o QA jurídico é obrigatório antes do protocolo.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Dashboard DGM</w:t>
            </w:r>
          </w:p>
          <w:p>
            <w:pPr>
              <w:spacing w:after="40" w:before="20"/>
            </w:pPr>
            <w:r>
              <w:rPr>
                <w:rFonts w:ascii="Arial" w:cs="Arial" w:eastAsia="Arial" w:hAnsi="Arial"/>
                <w:sz w:val="20"/>
                <w:szCs w:val="20"/>
              </w:rPr>
              <w:t xml:space="preserve">O CRM mantém dashboard específico para casos em DGM_ENVIADA, com: (i) DGMs pendentes por município (taxa de assinatura histórica); (ii) tempo médio até a devolução; (iii) municípios "verdes" (assinam rapidamente), "amarelos" (assinam com demora ou ressalva) e "vermelhos" (nunca assinaram); (iv) contatos referenciais por município; (v) alertas de DGMs com mais de 30 dias sem retorno. Essa inteligência orienta a decisão operacional sobre quando intensificar follow-up, quando acionar contatos locais e quando migrar para o fallback (seção 2.A.4 / Cenário 8).</w:t>
            </w:r>
          </w:p>
        </w:tc>
      </w:tr>
    </w:tbl>
    <w:p>
      <w:pPr>
        <w:pStyle w:val="Heading3"/>
        <w:keepNext/>
        <w:spacing w:after="120" w:before="220"/>
      </w:pPr>
      <w:r>
        <w:rPr>
          <w:rFonts w:ascii="Arial" w:cs="Arial" w:eastAsia="Arial" w:hAnsi="Arial"/>
          <w:b/>
          <w:bCs/>
          <w:color w:val="2E75B6"/>
          <w:sz w:val="22"/>
          <w:szCs w:val="22"/>
        </w:rPr>
        <w:t xml:space="preserve">2.A.1 Campos Auxiliares da DGM no Modelo de Dados</w:t>
      </w:r>
    </w:p>
    <w:p>
      <w:pPr>
        <w:spacing w:after="60" w:before="60"/>
      </w:pPr>
      <w:r>
        <w:rPr>
          <w:rFonts w:ascii="Arial" w:cs="Arial" w:eastAsia="Arial" w:hAnsi="Arial"/>
        </w:rPr>
        <w:t xml:space="preserve">A DGM tem ciclo próprio e é controlada pelos seguintes campos no CRM (Cadastro do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CAMPO</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VALORES POSSÍVEIS</w:t>
            </w:r>
          </w:p>
        </w:tc>
        <w:tc>
          <w:tcPr>
            <w:tcW w:type="dxa" w:w="3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FUNÇÃO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dgm_status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MODELO_GERADO, MODELO_ENVIADO, RECEBIDA_CONFORME, RECEBIDA_COM_RESSALVA, RECUSADA_PELO_MUNICIPIO, INDISPONIVEL</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Estado atual da declaração no ciclo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dgm_url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URL do arquivo no Drive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Referência ao PDF assinado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dgm_secretario_nome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string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Nome do Secretário Municipal de Saúde signatário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dgm_secretario_cargo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string</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Cargo identificado na declaração (ex: Secretário Municipal de Saúde)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dgm_data_emissao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date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Data de emissão constante na declaração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dgm_qa_status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PENDENTE, APROVADA, APROVADA_COM_RESSALVA, REPROVADA</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Resultado do QA jurídico da declaração recebida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dgm_qa_motivo_reprovacao</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texto livre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Motivo da reprovação quando dgm_qa_status = REPROVADA. Quando dgm_qa_status = APROVADA_COM_RESSALVA, a justificativa da ressalva é registrada no log do caso (campo livre).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dgm_tentativas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inteiro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Número de tentativas de obtenção (incrementado a cada régua)</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sem_exito_dgm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TRUE / FALSE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persistente acionada quando a régua é esgotada sem sucesso (ver seção 2.A.4)</w:t>
            </w:r>
          </w:p>
        </w:tc>
      </w:tr>
    </w:tbl>
    <w:p>
      <w:pPr>
        <w:pStyle w:val="Heading3"/>
        <w:keepNext/>
        <w:spacing w:after="120" w:before="220"/>
      </w:pPr>
      <w:r>
        <w:rPr>
          <w:rFonts w:ascii="Arial" w:cs="Arial" w:eastAsia="Arial" w:hAnsi="Arial"/>
          <w:b/>
          <w:bCs/>
          <w:color w:val="2E75B6"/>
          <w:sz w:val="22"/>
          <w:szCs w:val="22"/>
        </w:rPr>
        <w:t xml:space="preserve">2.A.2 Bloco A — Geração e Envio do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gera modelo da DGM preenchido com merge Cliente + Caso (nome, CPF, CRM, município, UBS, CNES, período, vínculo, carga horária) + dados IBGE do município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merge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dgm_status = MODELO_GERADO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realiza QA de pré-envio do modelo (confere se merge preencheu corretamente e se a redação está adequada)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Checklist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Enviar modelo ao cliente via ChatGuru com instruções de como obter a assinatura do Secretário Municipal de Saúde + orientação sobre prazo de devolução ideal (15 dias)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dgm_status = MODELO_ENVIADO e incrementar dgm_tentativas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2.A.2.6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Card transita para coluna DGM_ENVIADA da Pipeline Operacional; passa a integrar o Dashboard DGM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3"/>
        <w:keepNext/>
        <w:spacing w:after="120" w:before="220"/>
      </w:pPr>
      <w:r>
        <w:rPr>
          <w:rFonts w:ascii="Arial" w:cs="Arial" w:eastAsia="Arial" w:hAnsi="Arial"/>
          <w:b/>
          <w:bCs/>
          <w:color w:val="2E75B6"/>
          <w:sz w:val="22"/>
          <w:szCs w:val="22"/>
        </w:rPr>
        <w:t xml:space="preserve">2.A.3 Bloco B — Follow-up e Recebimento</w:t>
      </w:r>
    </w:p>
    <w:p>
      <w:pPr>
        <w:spacing w:after="60" w:before="60"/>
      </w:pPr>
      <w:r>
        <w:rPr>
          <w:rFonts w:ascii="Arial" w:cs="Arial" w:eastAsia="Arial" w:hAnsi="Arial"/>
        </w:rPr>
        <w:t xml:space="preserve">A régua de follow-up é escalonada e usa a inteligência de municípios para ajustar a intensidade. Municípios "verdes" podem ter lembretes mais espaçados; municípios "amarelos/vermelhos" podem disparar contato ativo mais cedo.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Régua automática de follow-up com o cliente: D+15, D+30, D+45, D+60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Periódico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 partir de D+30: alertar OPE para contato ativo (ligação à secretaria se houver referência no CRM)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 +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cada tentativa de follow-up e resposta do cliente/município no histórico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Contínuo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Receber do cliente a declaração assinada pelo Secretário Municipal de Saúde (ou autoridade competente), via WhatsApp ou Portal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recebe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D+15 a D+90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declaração em subpasta do caso: Doc_11_DGM_[Nome].pdf</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dgm_status: RECEBIDA_CONFORME, RECEBIDA_COM_RESSALVA, RECUSADA_PELO_MUNICIPIO ou INDISPONIVEL (se esgotada a régua sem retorno)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dgm_secretario_nome, dgm_secretario_cargo, dgm_data_emissao a partir da declaração recebida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dashboard de inteligência de municípios com o resultado (reforça a taxa histórica do município)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Município</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20"/>
              <w:left w:type="dxa" w:w="180"/>
              <w:bottom w:type="dxa" w:w="120"/>
              <w:right w:type="dxa" w:w="180"/>
            </w:tcMar>
          </w:tcPr>
          <w:p>
            <w:pPr>
              <w:spacing w:after="40" w:before="40"/>
            </w:pPr>
            <w:r>
              <w:rPr>
                <w:rFonts w:ascii="Arial" w:cs="Arial" w:eastAsia="Arial" w:hAnsi="Arial"/>
                <w:b/>
                <w:bCs/>
                <w:sz w:val="20"/>
                <w:szCs w:val="20"/>
              </w:rPr>
              <w:t xml:space="preserve">⚠ Acompanhamento intensificado nos primeiros 90 dias</w:t>
            </w:r>
          </w:p>
          <w:p>
            <w:pPr>
              <w:spacing w:after="40" w:before="20"/>
            </w:pPr>
            <w:r>
              <w:rPr>
                <w:rFonts w:ascii="Arial" w:cs="Arial" w:eastAsia="Arial" w:hAnsi="Arial"/>
                <w:sz w:val="20"/>
                <w:szCs w:val="20"/>
              </w:rPr>
              <w:t xml:space="preserve">Conforme prática consolidada do escritório, os primeiros 90 dias são os mais produtivos para obter a DGM. Após esse período, a chance de obtenção cai significativamente. A régua de follow-up é mais intensa nesse horizonte (D+15, D+30, D+45, D+60, D+75) e, após D+90 sem sucesso, o caminho padrão é acionar o Cenário 8 — "Sem Êxito DGM" (ver seção 2.A.4).</w:t>
            </w:r>
          </w:p>
        </w:tc>
      </w:tr>
    </w:tbl>
    <w:p>
      <w:pPr>
        <w:pStyle w:val="Heading3"/>
        <w:keepNext/>
        <w:spacing w:after="120" w:before="220"/>
      </w:pPr>
      <w:r>
        <w:rPr>
          <w:rFonts w:ascii="Arial" w:cs="Arial" w:eastAsia="Arial" w:hAnsi="Arial"/>
          <w:b/>
          <w:bCs/>
          <w:color w:val="2E75B6"/>
          <w:sz w:val="22"/>
          <w:szCs w:val="22"/>
        </w:rPr>
        <w:t xml:space="preserve">2.A.4 Bloco C — QA Jurídico da DGM Recebida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realiza QA da declaração recebida (checklist 7 itens abaixo)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Checklist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receber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aprovada: dgm_qa_status = APROVADA. Se aprovada com ressalva não substancial: dgm_qa_status = APROVADA_COM_RESSALVA + justificativa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QA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reprovada: dgm_qa_status = REPROVADA + dgm_qa_motivo_reprovacao; retornar ao cliente com orientação específica do que corrigir; régua reinicia; gerar Cenário 9 (DGM com ressalvas)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QA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dgm_qa_status ∈ {APROVADA, APROVADA_COM_RESSALVA}: transição macrostatus_operacional → PRONTO_PROTOCOLO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4"/>
        <w:keepNext/>
        <w:spacing w:after="100" w:before="180"/>
      </w:pPr>
      <w:r>
        <w:rPr>
          <w:rFonts w:ascii="Arial" w:cs="Arial" w:eastAsia="Arial" w:hAnsi="Arial"/>
          <w:b/>
          <w:bCs/>
          <w:color w:val="1F3864"/>
          <w:sz w:val="20"/>
          <w:szCs w:val="20"/>
        </w:rPr>
        <w:t xml:space="preserve">Checklist de QA da DGM (7 itens)</w:t>
      </w:r>
    </w:p>
    <w:p>
      <w:pPr>
        <w:spacing w:after="30" w:before="30"/>
        <w:ind w:left="360"/>
      </w:pPr>
      <w:r>
        <w:rPr>
          <w:rFonts w:ascii="Arial" w:cs="Arial" w:eastAsia="Arial" w:hAnsi="Arial"/>
        </w:rPr>
        <w:t xml:space="preserve">☐ Cabeçalho com brasão/timbre oficial do município</w:t>
      </w:r>
    </w:p>
    <w:p>
      <w:pPr>
        <w:spacing w:after="30" w:before="30"/>
        <w:ind w:left="360"/>
      </w:pPr>
      <w:r>
        <w:rPr>
          <w:rFonts w:ascii="Arial" w:cs="Arial" w:eastAsia="Arial" w:hAnsi="Arial"/>
        </w:rPr>
        <w:t xml:space="preserve">☐ Identificação completa do ente (município, CNPJ, endereço)</w:t>
      </w:r>
    </w:p>
    <w:p>
      <w:pPr>
        <w:spacing w:after="30" w:before="30"/>
        <w:ind w:left="360"/>
      </w:pPr>
      <w:r>
        <w:rPr>
          <w:rFonts w:ascii="Arial" w:cs="Arial" w:eastAsia="Arial" w:hAnsi="Arial"/>
        </w:rPr>
        <w:t xml:space="preserve">☐ Identificação completa do médico (nome, CPF, CRM)</w:t>
      </w:r>
    </w:p>
    <w:p>
      <w:pPr>
        <w:spacing w:after="30" w:before="30"/>
        <w:ind w:left="360"/>
      </w:pPr>
      <w:r>
        <w:rPr>
          <w:rFonts w:ascii="Arial" w:cs="Arial" w:eastAsia="Arial" w:hAnsi="Arial"/>
        </w:rPr>
        <w:t xml:space="preserve">☐ Identificação da unidade (UBS, CNES) e natureza do vínculo (estatutário/CLT/bolsista/RPA), com carga horária</w:t>
      </w:r>
    </w:p>
    <w:p>
      <w:pPr>
        <w:spacing w:after="30" w:before="30"/>
        <w:ind w:left="360"/>
      </w:pPr>
      <w:r>
        <w:rPr>
          <w:rFonts w:ascii="Arial" w:cs="Arial" w:eastAsia="Arial" w:hAnsi="Arial"/>
        </w:rPr>
        <w:t xml:space="preserve">☐ Período de atuação especificado (mês/ano início e fim, com confirmação de ininterruptude) e enquadramento no critério legal (município listado em portaria OU área correspondente aos 20% mais pobres)</w:t>
      </w:r>
    </w:p>
    <w:p>
      <w:pPr>
        <w:spacing w:after="30" w:before="30"/>
        <w:ind w:left="360"/>
      </w:pPr>
      <w:r>
        <w:rPr>
          <w:rFonts w:ascii="Arial" w:cs="Arial" w:eastAsia="Arial" w:hAnsi="Arial"/>
        </w:rPr>
        <w:t xml:space="preserve">☐ Assinatura do Secretário Municipal de Saúde (ou autoridade competente equiparada) com cargo identificado</w:t>
      </w:r>
    </w:p>
    <w:p>
      <w:pPr>
        <w:spacing w:after="30" w:before="30"/>
        <w:ind w:left="360"/>
      </w:pPr>
      <w:r>
        <w:rPr>
          <w:rFonts w:ascii="Arial" w:cs="Arial" w:eastAsia="Arial" w:hAnsi="Arial"/>
        </w:rPr>
        <w:t xml:space="preserve">☐ Data de emissão recente (idealmente &lt; 90 dias da protocolização prevista)</w:t>
      </w:r>
    </w:p>
    <w:p>
      <w:pPr>
        <w:pStyle w:val="Heading3"/>
        <w:keepNext/>
        <w:spacing w:after="120" w:before="220"/>
      </w:pPr>
      <w:r>
        <w:rPr>
          <w:rFonts w:ascii="Arial" w:cs="Arial" w:eastAsia="Arial" w:hAnsi="Arial"/>
          <w:b/>
          <w:bCs/>
          <w:color w:val="2E75B6"/>
          <w:sz w:val="22"/>
          <w:szCs w:val="22"/>
        </w:rPr>
        <w:t xml:space="preserve">2.A.5 "Sem Êxito DGM" — Tratamento Estruturado (conforme Cenário 8)</w:t>
      </w:r>
    </w:p>
    <w:p>
      <w:pPr>
        <w:spacing w:after="60" w:before="60"/>
      </w:pPr>
      <w:r>
        <w:rPr>
          <w:rFonts w:ascii="Arial" w:cs="Arial" w:eastAsia="Arial" w:hAnsi="Arial"/>
        </w:rPr>
        <w:t xml:space="preserve">Quando a régua de follow-up é esgotada (em regra, D+90 sem DGM recebida ou RECUSADA_PELO_MUNICIPIO), o caso entra em tratamento estruturado. O modelo canônico (CRM Conceito v2.1) trata essa situação como FLAG PERSISTENTE (sem_exito_dgm = TRUE) com permanência em DOCS_PENDENTES, até decisão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2.A.5.1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detecta esgotamento da régua (D+90 ou dgm_tentativas ≥ limite configurado) E dgm_status ∈ {RECUSADA_PELO_MUNICIPIO, INDISPONIVEL}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D+90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2.A.5.2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Marcar sem_exito_dgm = TRUE (flag persistente)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2.A.5.3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Transição macrostatus_operacional: DGM_ENVIADA → DOCS_PENDENTES (o caso volta à coleta, mas com a flag sinalizando histórico)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2.A.5.4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analisa a situação e decide um dos três caminhos abaixo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alerta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2.A.5.5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decisão e justificativa no log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Log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4"/>
        <w:keepNext/>
        <w:spacing w:after="100" w:before="180"/>
      </w:pPr>
      <w:r>
        <w:rPr>
          <w:rFonts w:ascii="Arial" w:cs="Arial" w:eastAsia="Arial" w:hAnsi="Arial"/>
          <w:b/>
          <w:bCs/>
          <w:color w:val="1F3864"/>
          <w:sz w:val="20"/>
          <w:szCs w:val="20"/>
        </w:rPr>
        <w:t xml:space="preserve">Três caminhos de decisão jurídica em "Sem Êxito DGM"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CAMINHO</w:t>
            </w:r>
          </w:p>
        </w:tc>
        <w:tc>
          <w:tcPr>
            <w:tcW w:type="dxa" w:w="6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DESCRIÇÃO E EFEITOS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 Reavaliar após X meses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Caso permanece em DOCS_PENDENTES com sem_exito_dgm = TRUE; sistema agenda reavaliação automática em 60/90/120 dias (a critério jurídico). Pode ocorrer troca de gestão municipal no intervalo, viabilizando nova tentativa. Campo dgm_reavaliar_em = data registrado. Ao chegar a data, o caso reaparece no dashboard DGM com alerta "Reavaliar tentativa — novo ciclo político/administrativo".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(ii) Cancelar como INVIAVEL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Transição macrostatus_operacional → CANCELADO; motivo_cancelamento = "Sem êxito na obtenção da DGM após esgotadas as tentativas"; resultado_caso = INVIAVEL. Regra cruzada aciona macrostatus_financeiro = CANCELADO_FINANCEIRO. Comunicar ao cliente com clareza sobre a impossibilidade material do caminho administrativo. Cliente pode, em alguns contextos, optar por assinar termo de ciência e migrar a decisão para o Caminho (iii).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(iii) Judicializar direto (pular via administrativa)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decide que, mesmo sem DGM, há elementos probatórios alternativos (CNES robusto, declaração de colegas, atas da UBS, etc.) que viabilizam discussão judicial. Transição macrostatus_operacional → JUDICIAL_OPERACIONAL; flag_judicial = TRUE (permanente) + projuris_url. Estratégia especial: petição reforça a omissão/recusa do gestor municipal como elemento da causa. Risco probatório mais elevado e prazo mais longo — cliente é formalmente comunicado antes.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20"/>
              <w:left w:type="dxa" w:w="180"/>
              <w:bottom w:type="dxa" w:w="120"/>
              <w:right w:type="dxa" w:w="180"/>
            </w:tcMar>
          </w:tcPr>
          <w:p>
            <w:pPr>
              <w:spacing w:after="40" w:before="40"/>
            </w:pPr>
            <w:r>
              <w:rPr>
                <w:rFonts w:ascii="Arial" w:cs="Arial" w:eastAsia="Arial" w:hAnsi="Arial"/>
                <w:b/>
                <w:bCs/>
                <w:sz w:val="20"/>
                <w:szCs w:val="20"/>
              </w:rPr>
              <w:t xml:space="preserve">⚖ Caminho (iii) não é substituto da via administrativa; é exceção fundamentada</w:t>
            </w:r>
          </w:p>
          <w:p>
            <w:pPr>
              <w:spacing w:after="40" w:before="20"/>
            </w:pPr>
            <w:r>
              <w:rPr>
                <w:rFonts w:ascii="Arial" w:cs="Arial" w:eastAsia="Arial" w:hAnsi="Arial"/>
                <w:sz w:val="20"/>
                <w:szCs w:val="20"/>
              </w:rPr>
              <w:t xml:space="preserve">A judicialização direta, sem DGM, só deve ser adotada quando o Jurídico avaliar que há elementos probatórios alternativos suficientes e quando o cliente tiver sido formalmente comunicado dos riscos e prazos adicionais. A decisão exige registro no log do caso com a fundamentação específica.</w:t>
            </w:r>
          </w:p>
        </w:tc>
      </w:tr>
    </w:tbl>
    <w:p>
      <w:r>
        <w:br w:type="page"/>
      </w:r>
    </w:p>
    <w:p>
      <w:pPr>
        <w:pStyle w:val="Heading1"/>
        <w:keepNext/>
        <w:spacing w:after="180" w:before="360"/>
      </w:pPr>
      <w:r>
        <w:rPr>
          <w:rFonts w:ascii="Arial" w:cs="Arial" w:eastAsia="Arial" w:hAnsi="Arial"/>
          <w:b/>
          <w:bCs/>
          <w:color w:val="1F3864"/>
          <w:sz w:val="32"/>
          <w:szCs w:val="32"/>
        </w:rPr>
        <w:t xml:space="preserve">FASE 3 — PRONTO_PROTOCOLO (Elaboração e Protocolo do Requerimento)</w:t>
      </w:r>
    </w:p>
    <w:p>
      <w:pPr>
        <w:spacing w:after="60" w:before="60"/>
      </w:pPr>
      <w:r>
        <w:rPr>
          <w:rFonts w:ascii="Arial" w:cs="Arial" w:eastAsia="Arial" w:hAnsi="Arial"/>
        </w:rPr>
        <w:t xml:space="preserve">Escopo: Gerar automaticamente o requerimento por template, conferência jurídica final, protocolar no eGov (Gov.br) e registrar NUP SEI.</w:t>
      </w:r>
    </w:p>
    <w:p>
      <w:pPr>
        <w:spacing w:after="120" w:before="120"/>
        <w:ind w:left="120"/>
      </w:pPr>
      <w:r>
        <w:rPr>
          <w:rFonts w:ascii="Arial" w:cs="Arial" w:eastAsia="Arial" w:hAnsi="Arial"/>
          <w:b/>
          <w:bCs/>
          <w:i/>
          <w:iCs/>
          <w:color w:val="1F3864"/>
          <w:sz w:val="20"/>
          <w:szCs w:val="20"/>
        </w:rPr>
        <w:t xml:space="preserve">Transições de macrostatus ao final da fase: macrostatus_operacional = PRONTO_PROTOCOLO → ACOMPANHAMENTO_ADM; macrostatus_financeiro permanece em NAO_APLICAVEL.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gera requerimento (Doc 12) com merge Cliente + Caso + DGM (Doc 11)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merge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Atribuir responsavel_ope e responsavel_jur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Campos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QA jurídico do requerimento (checklist 9 itens abaixo)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Checklist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QA aprovado: sinalizar caso como "Aguardando Protocolo" no card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QA reprovado: ajustar e reenviar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Loop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Protocolar no eGov/Gov.br (acesso Dr. Hyago)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Doc 14 (comprovante protocolo Gov.br) na subpasta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FIESMED fora do ar: salvar Doc 13 (print do erro) e usar Gov.br genérico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egov_protocolo e egov_data_protocolo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detectar NUP SEI no e-mail do Ministério (juridico@hyagovianaadvocacia.com.br), registrar sei_nup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D+3</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calcula adm_prazo_gatilho (+30 dias) para 1ª cobrança ao MS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Cálculo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Comunicar cliente com nº do protocolo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Criar alerta de prazo (vencimento D+31 para 1ª cobrança MS)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3.14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 ACOMPANHAMENTO_ADM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bl>
    <w:p>
      <w:pPr>
        <w:pStyle w:val="Heading4"/>
        <w:keepNext/>
        <w:spacing w:after="100" w:before="180"/>
      </w:pPr>
      <w:r>
        <w:rPr>
          <w:rFonts w:ascii="Arial" w:cs="Arial" w:eastAsia="Arial" w:hAnsi="Arial"/>
          <w:b/>
          <w:bCs/>
          <w:color w:val="1F3864"/>
          <w:sz w:val="20"/>
          <w:szCs w:val="20"/>
        </w:rPr>
        <w:t xml:space="preserve">Checklist de QA do Requerimento</w:t>
      </w:r>
    </w:p>
    <w:p>
      <w:pPr>
        <w:spacing w:after="30" w:before="30"/>
        <w:ind w:left="360"/>
      </w:pPr>
      <w:r>
        <w:rPr>
          <w:rFonts w:ascii="Arial" w:cs="Arial" w:eastAsia="Arial" w:hAnsi="Arial"/>
        </w:rPr>
        <w:t xml:space="preserve">☐ Nome confere com Doc 02 (RG/CNH)</w:t>
      </w:r>
    </w:p>
    <w:p>
      <w:pPr>
        <w:spacing w:after="30" w:before="30"/>
        <w:ind w:left="360"/>
      </w:pPr>
      <w:r>
        <w:rPr>
          <w:rFonts w:ascii="Arial" w:cs="Arial" w:eastAsia="Arial" w:hAnsi="Arial"/>
        </w:rPr>
        <w:t xml:space="preserve">☐ CPF confere</w:t>
      </w:r>
    </w:p>
    <w:p>
      <w:pPr>
        <w:spacing w:after="30" w:before="30"/>
        <w:ind w:left="360"/>
      </w:pPr>
      <w:r>
        <w:rPr>
          <w:rFonts w:ascii="Arial" w:cs="Arial" w:eastAsia="Arial" w:hAnsi="Arial"/>
        </w:rPr>
        <w:t xml:space="preserve">☐ Endereço residencial atualizado</w:t>
      </w:r>
    </w:p>
    <w:p>
      <w:pPr>
        <w:spacing w:after="30" w:before="30"/>
        <w:ind w:left="360"/>
      </w:pPr>
      <w:r>
        <w:rPr>
          <w:rFonts w:ascii="Arial" w:cs="Arial" w:eastAsia="Arial" w:hAnsi="Arial"/>
        </w:rPr>
        <w:t xml:space="preserve">☐ Município, UBS e CNES de atuação corretos (vem do Caso)</w:t>
      </w:r>
    </w:p>
    <w:p>
      <w:pPr>
        <w:spacing w:after="30" w:before="30"/>
        <w:ind w:left="360"/>
      </w:pPr>
      <w:r>
        <w:rPr>
          <w:rFonts w:ascii="Arial" w:cs="Arial" w:eastAsia="Arial" w:hAnsi="Arial"/>
        </w:rPr>
        <w:t xml:space="preserve">☐ Período de atuação correto (12 meses ininterruptos, conforme DGM)</w:t>
      </w:r>
    </w:p>
    <w:p>
      <w:pPr>
        <w:spacing w:after="30" w:before="30"/>
        <w:ind w:left="360"/>
      </w:pPr>
      <w:r>
        <w:rPr>
          <w:rFonts w:ascii="Arial" w:cs="Arial" w:eastAsia="Arial" w:hAnsi="Arial"/>
        </w:rPr>
        <w:t xml:space="preserve">☐ Percentual solicitado corresponde aos meses (1% ao mês, máx 12% por ciclo)</w:t>
      </w:r>
    </w:p>
    <w:p>
      <w:pPr>
        <w:spacing w:after="30" w:before="30"/>
        <w:ind w:left="360"/>
      </w:pPr>
      <w:r>
        <w:rPr>
          <w:rFonts w:ascii="Arial" w:cs="Arial" w:eastAsia="Arial" w:hAnsi="Arial"/>
        </w:rPr>
        <w:t xml:space="preserve">☐ DGM (Doc 11) com dgm_qa_status = APROVADA ou APROVADA_COM_RESSALVA</w:t>
      </w:r>
    </w:p>
    <w:p>
      <w:pPr>
        <w:spacing w:after="30" w:before="30"/>
        <w:ind w:left="360"/>
      </w:pPr>
      <w:r>
        <w:rPr>
          <w:rFonts w:ascii="Arial" w:cs="Arial" w:eastAsia="Arial" w:hAnsi="Arial"/>
        </w:rPr>
        <w:t xml:space="preserve">☐ Documentação anexa completa e legível (Docs 02, 03, 04, 05, 08, 09, 10, 11)</w:t>
      </w:r>
    </w:p>
    <w:p>
      <w:pPr>
        <w:spacing w:after="30" w:before="30"/>
        <w:ind w:left="360"/>
      </w:pPr>
      <w:r>
        <w:rPr>
          <w:rFonts w:ascii="Arial" w:cs="Arial" w:eastAsia="Arial" w:hAnsi="Arial"/>
        </w:rPr>
        <w:t xml:space="preserve">☐ Procuração válida (Doc 01)</w:t>
      </w:r>
    </w:p>
    <w:p>
      <w:r>
        <w:br w:type="page"/>
      </w:r>
    </w:p>
    <w:p>
      <w:pPr>
        <w:pStyle w:val="Heading1"/>
        <w:keepNext/>
        <w:spacing w:after="180" w:before="360"/>
      </w:pPr>
      <w:r>
        <w:rPr>
          <w:rFonts w:ascii="Arial" w:cs="Arial" w:eastAsia="Arial" w:hAnsi="Arial"/>
          <w:b/>
          <w:bCs/>
          <w:color w:val="1F3864"/>
          <w:sz w:val="32"/>
          <w:szCs w:val="32"/>
        </w:rPr>
        <w:t xml:space="preserve">FASE 4 — ACOMPANHAMENTO_ADM (SEI) — Trilha MS → FNDE → Banco</w:t>
      </w:r>
    </w:p>
    <w:p>
      <w:pPr>
        <w:spacing w:after="60" w:before="60"/>
      </w:pPr>
      <w:r>
        <w:rPr>
          <w:rFonts w:ascii="Arial" w:cs="Arial" w:eastAsia="Arial" w:hAnsi="Arial"/>
        </w:rPr>
        <w:t xml:space="preserve">Escopo: Monitorar a tramitação administrativa completa do caso, organizada em TRÊS SUB-BLOCOS correspondentes aos três órgãos sucessivos da trilha ESF: Ministério da Saúde (MS), FNDE/DIGES e agente financeiro (Caixa Econômica Federal ou Banco do Brasil). Esta é a fase mais longa do fluxo e, no ESF, diferentemente do COVID, é onde o caso efetivamente se resolve na maior parte das vezes.</w:t>
      </w:r>
    </w:p>
    <w:p>
      <w:pPr>
        <w:spacing w:after="60" w:before="60"/>
      </w:pPr>
      <w:r>
        <w:rPr>
          <w:rFonts w:ascii="Arial" w:cs="Arial" w:eastAsia="Arial" w:hAnsi="Arial"/>
        </w:rPr>
        <w:t xml:space="preserve">Fluxo esperado, em caminho feliz: Protocolo Gov.br → MS (SEPD/SGTES/CGPLAD) → deferimento → FNDE/DIGES → encaminhamento ao agente financeiro → implantação do abatimento.</w:t>
      </w:r>
    </w:p>
    <w:p>
      <w:pPr>
        <w:spacing w:after="120" w:before="120"/>
        <w:ind w:left="120"/>
      </w:pPr>
      <w:r>
        <w:rPr>
          <w:rFonts w:ascii="Arial" w:cs="Arial" w:eastAsia="Arial" w:hAnsi="Arial"/>
          <w:b/>
          <w:bCs/>
          <w:i/>
          <w:iCs/>
          <w:color w:val="1F3864"/>
          <w:sz w:val="20"/>
          <w:szCs w:val="20"/>
        </w:rPr>
        <w:t xml:space="preserve">Transições de macrostatus ao final da fase: macrostatus_operacional = ACOMPANHAMENTO_ADM → IMPLANTADO (caminho feliz, após confirmação da implantação pelo banco) ou → JUDICIAL_OPERACIONAL (caminho eventual — omissão/indeferimento). macrostatus_financeiro permanece em NAO_APLICAVEL até a bifurcação em IMPLANTADO.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Particularidade do ESF DGM</w:t>
            </w:r>
          </w:p>
          <w:p>
            <w:pPr>
              <w:spacing w:after="40" w:before="20"/>
            </w:pPr>
            <w:r>
              <w:rPr>
                <w:rFonts w:ascii="Arial" w:cs="Arial" w:eastAsia="Arial" w:hAnsi="Arial"/>
                <w:sz w:val="20"/>
                <w:szCs w:val="20"/>
              </w:rPr>
              <w:t xml:space="preserve">Em regra, o fluxo administrativo ESF DGM funciona — é a via padrão e resolve a maioria dos casos com DGM bem obtida. A judicialização (Fase 5) é EVENTUAL, acionada apenas por: (i) indeferimento administrativo substantivo; (ii) omissão do MS em 30+ dias após esgotadas as cobranças escalonadas; (iii) omissão do FNDE/DIGES em 20+ dias após esgotadas as cobranças; (iv) implantação divergente pelo banco que não seja resolvida administrativamente.</w:t>
            </w:r>
          </w:p>
        </w:tc>
      </w:tr>
    </w:tbl>
    <w:p>
      <w:pPr>
        <w:pStyle w:val="Heading2"/>
        <w:keepNext/>
        <w:spacing w:after="140" w:before="280"/>
      </w:pPr>
      <w:r>
        <w:rPr>
          <w:rFonts w:ascii="Arial" w:cs="Arial" w:eastAsia="Arial" w:hAnsi="Arial"/>
          <w:b/>
          <w:bCs/>
          <w:color w:val="2E75B6"/>
          <w:sz w:val="26"/>
          <w:szCs w:val="26"/>
        </w:rPr>
        <w:t xml:space="preserve">4.A — Sub-bloco Tramitação Ministério da Saúde</w:t>
      </w:r>
    </w:p>
    <w:p>
      <w:pPr>
        <w:spacing w:after="60" w:before="60"/>
      </w:pPr>
      <w:r>
        <w:rPr>
          <w:rFonts w:ascii="Arial" w:cs="Arial" w:eastAsia="Arial" w:hAnsi="Arial"/>
        </w:rPr>
        <w:t xml:space="preserve">Escopo do sub-bloco: Acompanhar a tramitação no SEI do MS desde o protocolo até a resposta (deferimento, indeferimento ou exigência). Fluxo esperado interno ao MS: SEPD → COGAD/SGTES → SEGAD/DEGEPS → CGPLAD (análise e resposta via e-mail).</w:t>
      </w:r>
    </w:p>
    <w:p>
      <w:pPr>
        <w:pStyle w:val="Heading3"/>
        <w:keepNext/>
        <w:spacing w:after="120" w:before="220"/>
      </w:pPr>
      <w:r>
        <w:rPr>
          <w:rFonts w:ascii="Arial" w:cs="Arial" w:eastAsia="Arial" w:hAnsi="Arial"/>
          <w:b/>
          <w:bCs/>
          <w:color w:val="2E75B6"/>
          <w:sz w:val="22"/>
          <w:szCs w:val="22"/>
        </w:rPr>
        <w:t xml:space="preserve">4.A.1 Monitoramento contínuo do SEI e do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Card já está em ACOMPANHAMENTO_ADM (vindo da Fase 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Consulta semanal ao SEI usando o sei_nup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Raspagem SEI</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Semanal</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Monitoramento diário do e-mail juridico@hyagovianaadvocacia.com.br (caixa do escritório)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Gmail + regras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Diário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cada movimentação no timeline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Contínuo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sei_unidade_atual e sei_ultimo_andamento a cada consulta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 cada consulta</w:t>
            </w:r>
          </w:p>
        </w:tc>
      </w:tr>
    </w:tbl>
    <w:p>
      <w:pPr>
        <w:pStyle w:val="Heading3"/>
        <w:keepNext/>
        <w:spacing w:after="120" w:before="220"/>
      </w:pPr>
      <w:r>
        <w:rPr>
          <w:rFonts w:ascii="Arial" w:cs="Arial" w:eastAsia="Arial" w:hAnsi="Arial"/>
          <w:b/>
          <w:bCs/>
          <w:color w:val="2E75B6"/>
          <w:sz w:val="22"/>
          <w:szCs w:val="22"/>
        </w:rPr>
        <w:t xml:space="preserve">4.A.2 Régua de Cobranças ao MS</w:t>
      </w:r>
    </w:p>
    <w:p>
      <w:pPr>
        <w:spacing w:after="60" w:before="60"/>
      </w:pPr>
      <w:r>
        <w:rPr>
          <w:rFonts w:ascii="Arial" w:cs="Arial" w:eastAsia="Arial" w:hAnsi="Arial"/>
        </w:rPr>
        <w:t xml:space="preserve">Quando transcorridos os prazos sem resposta, o sistema dispara cobranças escalonadas automaticamente ao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do protocolo: 1ª cobrança MS via e-mail para fiesmed@saude.gov.br (template padrão, citando NUP)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envio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cópia do e-mail enviado na subpasta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Integração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D+45 do protocolo (D+15 após 1ª cobrança): se não houve resposta, 2ª cobrança MS (tom mais firme, citando tempo decorrido)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envio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D+45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D+60 sem resposta: sinalizar ao JUR para análise de judicialização por omissão administrativa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decide: (a) aguardar mais 15 dias (se houver sinal de movimentação no SEI); (b) judicializar imediatamente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D+60 a D+62</w:t>
            </w:r>
          </w:p>
        </w:tc>
      </w:tr>
    </w:tbl>
    <w:p>
      <w:pPr>
        <w:pStyle w:val="Heading3"/>
        <w:keepNext/>
        <w:spacing w:after="120" w:before="220"/>
      </w:pPr>
      <w:r>
        <w:rPr>
          <w:rFonts w:ascii="Arial" w:cs="Arial" w:eastAsia="Arial" w:hAnsi="Arial"/>
          <w:b/>
          <w:bCs/>
          <w:color w:val="2E75B6"/>
          <w:sz w:val="22"/>
          <w:szCs w:val="22"/>
        </w:rPr>
        <w:t xml:space="preserve">4.A.3 Tratamento da Resposta do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receber resposta: salvar PDF na subpasta + preencher campos de resposta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Campos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Marcar adm_resposta_recebida = TRUE e adm_data_resposta_ms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 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Administrativo analisa resposta e classifica tipo: DEFERIDO, INDEFERIDO, EXIGENCIA ou PARCIAL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ENUM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resp.</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DEFERIDO: avançar para sub-bloco 4.B — Tramitação FNDE/DIGES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INDEFERIDO: JUR analisa fundamentos e decide sobre judicialização (Fase 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 após resp.</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EXIGENCIA: entrar em loop de tratamento de exigência (ver abaixo)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PARCIAL (deferimento em parte): JUR decide aceitar o parcial + seguir para 4.B OU judicializar a diferença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 após resp.</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4.A.18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Comunicar cliente com resultado do MS (template específico por tipo de resposta)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resp.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20"/>
              <w:left w:type="dxa" w:w="180"/>
              <w:bottom w:type="dxa" w:w="120"/>
              <w:right w:type="dxa" w:w="180"/>
            </w:tcMar>
          </w:tcPr>
          <w:p>
            <w:pPr>
              <w:spacing w:after="40" w:before="40"/>
            </w:pPr>
            <w:r>
              <w:rPr>
                <w:rFonts w:ascii="Arial" w:cs="Arial" w:eastAsia="Arial" w:hAnsi="Arial"/>
                <w:b/>
                <w:bCs/>
                <w:sz w:val="20"/>
                <w:szCs w:val="20"/>
              </w:rPr>
              <w:t xml:space="preserve">⚠ Tratamento de Exigência</w:t>
            </w:r>
          </w:p>
          <w:p>
            <w:pPr>
              <w:spacing w:after="40" w:before="20"/>
            </w:pPr>
            <w:r>
              <w:rPr>
                <w:rFonts w:ascii="Arial" w:cs="Arial" w:eastAsia="Arial" w:hAnsi="Arial"/>
                <w:sz w:val="20"/>
                <w:szCs w:val="20"/>
              </w:rPr>
              <w:t xml:space="preserve">Loop: coleta doc adicional junto ao cliente → protocola complementação (via protocolodigital@saude.gov.br, citando NUP) → salva comprovante da complementação → volta a acompanhar. Pode repetir várias vezes. Cada ciclo de exigência reinicia parcialmente o contador de prazos internamente ao MS — registrar a data da complementação para fins de cobrança futura.</w:t>
            </w:r>
          </w:p>
        </w:tc>
      </w:tr>
    </w:tbl>
    <w:p>
      <w:r>
        <w:br w:type="page"/>
      </w:r>
    </w:p>
    <w:p>
      <w:pPr>
        <w:pStyle w:val="Heading2"/>
        <w:keepNext/>
        <w:spacing w:after="140" w:before="280"/>
      </w:pPr>
      <w:r>
        <w:rPr>
          <w:rFonts w:ascii="Arial" w:cs="Arial" w:eastAsia="Arial" w:hAnsi="Arial"/>
          <w:b/>
          <w:bCs/>
          <w:color w:val="2E75B6"/>
          <w:sz w:val="26"/>
          <w:szCs w:val="26"/>
        </w:rPr>
        <w:t xml:space="preserve">4.B — Sub-bloco Tramitação FNDE/DIGES (após Deferimento MS)</w:t>
      </w:r>
    </w:p>
    <w:p>
      <w:pPr>
        <w:spacing w:after="60" w:before="60"/>
      </w:pPr>
      <w:r>
        <w:rPr>
          <w:rFonts w:ascii="Arial" w:cs="Arial" w:eastAsia="Arial" w:hAnsi="Arial"/>
        </w:rPr>
        <w:t xml:space="preserve">Escopo do sub-bloco: Após deferimento do MS, o processo é encaminhado ao FNDE (DIGES) para operacionalização. O escritório acompanha o encaminhamento por e-mail direto ao diges@fnde.gov.br e registra os marcos.</w:t>
      </w:r>
    </w:p>
    <w:p>
      <w:pPr>
        <w:pStyle w:val="Heading3"/>
        <w:keepNext/>
        <w:spacing w:after="120" w:before="220"/>
      </w:pPr>
      <w:r>
        <w:rPr>
          <w:rFonts w:ascii="Arial" w:cs="Arial" w:eastAsia="Arial" w:hAnsi="Arial"/>
          <w:b/>
          <w:bCs/>
          <w:color w:val="2E75B6"/>
          <w:sz w:val="22"/>
          <w:szCs w:val="22"/>
        </w:rPr>
        <w:t xml:space="preserve">4.B.1 Aguardo de encaminhamento automático + 1ª cobrança FNDE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ms_data_deferimento e fnde_data_encaminhamento (se já ocorreu)</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Campos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 após 4.A.14</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Aguardar 10 dias do deferimento do MS (período em que, em regra, o encaminhamento ao FNDE já deve ter ocorrido internamente)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Timer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D+10 após def. 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D+10 do deferimento: 1º e-mail ao FNDE (diges@fnde.gov.br) — template específico solicitando confirmação do recebimento e encaminhamento ao agente financeiro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envio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D+10 após def. 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cópia do e-mail FNDE na subpasta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Integração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3"/>
        <w:keepNext/>
        <w:spacing w:after="120" w:before="220"/>
      </w:pPr>
      <w:r>
        <w:rPr>
          <w:rFonts w:ascii="Arial" w:cs="Arial" w:eastAsia="Arial" w:hAnsi="Arial"/>
          <w:b/>
          <w:bCs/>
          <w:color w:val="2E75B6"/>
          <w:sz w:val="22"/>
          <w:szCs w:val="22"/>
        </w:rPr>
        <w:t xml:space="preserve">4.B.2 Régua de Cobranças ao FNDE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D+20 do deferimento MS (D+10 após 1º e-mail FNDE): se não houve resposta, 2º e-mail ao FNDE (tom mais firme)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 envio Gmail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D+20 após def. 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do deferimento MS sem resposta do FNDE: sinalizar ao JUR para análise de judicialização por omissão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Alerta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após def. MS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decide: (a) aguardar mais (se houver sinal de tramitação); (b) judicializar (Fase 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a D+32 após def. MS</w:t>
            </w:r>
          </w:p>
        </w:tc>
      </w:tr>
    </w:tbl>
    <w:p>
      <w:pPr>
        <w:pStyle w:val="Heading3"/>
        <w:keepNext/>
        <w:spacing w:after="120" w:before="220"/>
      </w:pPr>
      <w:r>
        <w:rPr>
          <w:rFonts w:ascii="Arial" w:cs="Arial" w:eastAsia="Arial" w:hAnsi="Arial"/>
          <w:b/>
          <w:bCs/>
          <w:color w:val="2E75B6"/>
          <w:sz w:val="22"/>
          <w:szCs w:val="22"/>
        </w:rPr>
        <w:t xml:space="preserve">4.B.3 Tratamento da Resposta do FNDE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receber resposta do FNDE (confirmação de encaminhamento ao banco): registrar fnde_data_resposta e fnde_agente_financeiro_encaminhamento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Campos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PDF da resposta na subpasta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Avançar automaticamente para o sub-bloco 4.C — Verificação Agente Financeiro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4.B.11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Comunicar cliente com a confirmação de encaminhamento ao banco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resp.</w:t>
            </w:r>
          </w:p>
        </w:tc>
      </w:tr>
    </w:tbl>
    <w:p>
      <w:r>
        <w:br w:type="page"/>
      </w:r>
    </w:p>
    <w:p>
      <w:pPr>
        <w:pStyle w:val="Heading2"/>
        <w:keepNext/>
        <w:spacing w:after="140" w:before="280"/>
      </w:pPr>
      <w:r>
        <w:rPr>
          <w:rFonts w:ascii="Arial" w:cs="Arial" w:eastAsia="Arial" w:hAnsi="Arial"/>
          <w:b/>
          <w:bCs/>
          <w:color w:val="2E75B6"/>
          <w:sz w:val="26"/>
          <w:szCs w:val="26"/>
        </w:rPr>
        <w:t xml:space="preserve">4.C — Sub-bloco Verificação do Agente Financeiro (Caixa/BB)</w:t>
      </w:r>
    </w:p>
    <w:p>
      <w:pPr>
        <w:spacing w:after="60" w:before="60"/>
      </w:pPr>
      <w:r>
        <w:rPr>
          <w:rFonts w:ascii="Arial" w:cs="Arial" w:eastAsia="Arial" w:hAnsi="Arial"/>
        </w:rPr>
        <w:t xml:space="preserve">Escopo do sub-bloco: Após o encaminhamento do FNDE ao agente financeiro (Caixa Econômica Federal ou Banco do Brasil), verificar junto ao cliente se o abatimento foi efetivamente implantado no contrato FIES. É nessa etapa que, no caminho feliz, o caso atinge IMPLANTADO e dispara a bifurcação para o rastro financeiro.</w:t>
      </w:r>
    </w:p>
    <w:p>
      <w:pPr>
        <w:pStyle w:val="Heading3"/>
        <w:keepNext/>
        <w:spacing w:after="120" w:before="220"/>
      </w:pPr>
      <w:r>
        <w:rPr>
          <w:rFonts w:ascii="Arial" w:cs="Arial" w:eastAsia="Arial" w:hAnsi="Arial"/>
          <w:b/>
          <w:bCs/>
          <w:color w:val="2E75B6"/>
          <w:sz w:val="22"/>
          <w:szCs w:val="22"/>
        </w:rPr>
        <w:t xml:space="preserve">4.C.1 Aguardo da implantação pelo banco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banco_data_encaminhamento (data em que o FNDE confirmou o encaminhamento)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 após 4.B.8</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Aguardar 15 dias do encaminhamento ao banco (prazo razoável para processamento interno)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Timer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D+15 após encaminh.</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D+15: solicitar ao cliente, via ChatGuru, o saldo devedor atualizado do app do banco (Caixa ou BB)</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ChatGuru</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D+15 após encaminh.</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Régua de follow-up se o cliente não responder: D+20, D+25, D+30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BDD7EE"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Contínuo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Receber saldo devedor atualizado do cliente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recebe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D+15 a D+30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Doc 10 atualizado em /Saldos Devedores/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Drive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pStyle w:val="Heading3"/>
        <w:keepNext/>
        <w:spacing w:after="120" w:before="220"/>
      </w:pPr>
      <w:r>
        <w:rPr>
          <w:rFonts w:ascii="Arial" w:cs="Arial" w:eastAsia="Arial" w:hAnsi="Arial"/>
          <w:b/>
          <w:bCs/>
          <w:color w:val="2E75B6"/>
          <w:sz w:val="22"/>
          <w:szCs w:val="22"/>
        </w:rPr>
        <w:t xml:space="preserve">4.C.2 Verificação da Implantação (análise técnica)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compara saldo devedor atual vs saldo devedor anterior (registrado na coleta da Fase 2)</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Análise manual +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recebimento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identifica se o abatimento foi implantado (houve redução do saldo)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Análise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confere se o percentual implantado corresponde ao deferido pelo MS (12% para ciclo anual completo)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Validação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caso.saldo_devedor_pre_implantacao (saldo antes do abatimento)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caso.saldo_devedor_pos (saldo após abatimento)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caso.parcelas_pagas_durante_processo (parcelas mensais pagas entre os dois saldos, se houver)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calcula caso.valor_efetivo_abatimento (pré-preenchimento para o rastro financeiro)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Cálculo 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Preencher flag fies_parcelas_suspensas: TRUE se, após a implantação, as parcelas mensais do FIES foram suspensas (médico ativo na ESF); FALSE caso contrário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fies_parcelas_suspensas — por que importa</w:t>
            </w:r>
          </w:p>
          <w:p>
            <w:pPr>
              <w:spacing w:after="40" w:before="20"/>
            </w:pPr>
            <w:r>
              <w:rPr>
                <w:rFonts w:ascii="Arial" w:cs="Arial" w:eastAsia="Arial" w:hAnsi="Arial"/>
                <w:sz w:val="20"/>
                <w:szCs w:val="20"/>
              </w:rPr>
              <w:t xml:space="preserve">Quando o abatimento é implantado e o médico está ativo na ESF, as parcelas mensais do FIES são suspensas durante aquele ciclo anual (até a renovação do ano seguinte). Isso tem duas consequências operacionais: (i) não há parcelas pagas entre saldos que devam entrar na fórmula do Termo; (ii) se o cliente posteriormente trocar de município ou sair da ESF, pode haver pendência de readequação do valor da parcela mensal (quando o FIES voltar a ser exigido), ativando o hold_motivo = PENDENTE_READEQUACAO_PARCELA no rastro financeiro.</w:t>
            </w:r>
          </w:p>
        </w:tc>
      </w:tr>
    </w:tbl>
    <w:p>
      <w:pPr>
        <w:pStyle w:val="Heading3"/>
        <w:keepNext/>
        <w:spacing w:after="120" w:before="220"/>
      </w:pPr>
      <w:r>
        <w:rPr>
          <w:rFonts w:ascii="Arial" w:cs="Arial" w:eastAsia="Arial" w:hAnsi="Arial"/>
          <w:b/>
          <w:bCs/>
          <w:color w:val="2E75B6"/>
          <w:sz w:val="22"/>
          <w:szCs w:val="22"/>
        </w:rPr>
        <w:t xml:space="preserve">4.C.3 Desfecho do sub-bloco 4.C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implantação CONFORME o deferido: registrar resultado_caso = TOTAL; sinalizar implantacao_pre_confirmada = TRUE. Transição para macrostatus_operacional = IMPLANTADO ocorre exclusivamente na Fase 6-Op (bifurcação concentrada em um único ponto do fluxo)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Distinção importante: (a) Deferimento parcial legítimo (o MS ou o Judiciário reconheceu menos meses ou percentual que o pedido): registrar resultado_caso = PARCIAL e sinalizar implantacao_pre_confirmada = TRUE; segue para Fase 6-Op. (b) Implantação divergente (banco implantou menos que o deferido): NÃO registrar resultado_caso; NÃO sinalizar implantacao_pre_confirmada; acionar Cenário 5 — Implantação divergente. A bifurcação fica bloqueada até a execução complementar ser resolvida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 após conferência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NÃO houve implantação mesmo após confirmação do FNDE: aciona nova cobrança ao FNDE (loop em 4.B.5) e, persistindo, judicialização por omissão de cumprimento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Loop + decisão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sem implantação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4.C.18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saldo devedor atual do Cliente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bl>
    <w:p>
      <w:pPr>
        <w:pStyle w:val="Heading3"/>
        <w:keepNext/>
        <w:spacing w:after="120" w:before="220"/>
      </w:pPr>
      <w:r>
        <w:rPr>
          <w:rFonts w:ascii="Arial" w:cs="Arial" w:eastAsia="Arial" w:hAnsi="Arial"/>
          <w:b/>
          <w:bCs/>
          <w:color w:val="2E75B6"/>
          <w:sz w:val="22"/>
          <w:szCs w:val="22"/>
        </w:rPr>
        <w:t xml:space="preserve">4.C.4 Regras de decisão da Fase 4</w:t>
      </w:r>
    </w:p>
    <w:p>
      <w:pPr>
        <w:spacing w:after="30" w:before="30"/>
        <w:ind w:left="360"/>
      </w:pPr>
      <w:r>
        <w:rPr>
          <w:rFonts w:ascii="Arial" w:cs="Arial" w:eastAsia="Arial" w:hAnsi="Arial"/>
        </w:rPr>
        <w:t xml:space="preserve">☐ Deferimento MS + encaminhamento FNDE + implantação conforme → Fase 6-Op (IMPLANTADO)</w:t>
      </w:r>
    </w:p>
    <w:p>
      <w:pPr>
        <w:spacing w:after="30" w:before="30"/>
        <w:ind w:left="360"/>
      </w:pPr>
      <w:r>
        <w:rPr>
          <w:rFonts w:ascii="Arial" w:cs="Arial" w:eastAsia="Arial" w:hAnsi="Arial"/>
        </w:rPr>
        <w:t xml:space="preserve">☐ Deferimento PARCIAL aceito pelo cliente/JUR → IMPLANTADO com resultado_caso = PARCIAL</w:t>
      </w:r>
    </w:p>
    <w:p>
      <w:pPr>
        <w:spacing w:after="30" w:before="30"/>
        <w:ind w:left="360"/>
      </w:pPr>
      <w:r>
        <w:rPr>
          <w:rFonts w:ascii="Arial" w:cs="Arial" w:eastAsia="Arial" w:hAnsi="Arial"/>
        </w:rPr>
        <w:t xml:space="preserve">☐ Indeferimento MS → Fase 5 (JUDICIAL_OPERACIONAL)</w:t>
      </w:r>
    </w:p>
    <w:p>
      <w:pPr>
        <w:spacing w:after="30" w:before="30"/>
        <w:ind w:left="360"/>
      </w:pPr>
      <w:r>
        <w:rPr>
          <w:rFonts w:ascii="Arial" w:cs="Arial" w:eastAsia="Arial" w:hAnsi="Arial"/>
        </w:rPr>
        <w:t xml:space="preserve">☐ Omissão MS &gt; 60 dias após cobranças → Fase 5 (omissão)</w:t>
      </w:r>
    </w:p>
    <w:p>
      <w:pPr>
        <w:spacing w:after="30" w:before="30"/>
        <w:ind w:left="360"/>
      </w:pPr>
      <w:r>
        <w:rPr>
          <w:rFonts w:ascii="Arial" w:cs="Arial" w:eastAsia="Arial" w:hAnsi="Arial"/>
        </w:rPr>
        <w:t xml:space="preserve">☐ Omissão FNDE &gt; 30 dias após cobranças → Fase 5</w:t>
      </w:r>
    </w:p>
    <w:p>
      <w:pPr>
        <w:spacing w:after="30" w:before="30"/>
        <w:ind w:left="360"/>
      </w:pPr>
      <w:r>
        <w:rPr>
          <w:rFonts w:ascii="Arial" w:cs="Arial" w:eastAsia="Arial" w:hAnsi="Arial"/>
        </w:rPr>
        <w:t xml:space="preserve">☐ Implantação divergente não resolvida → Cenário 5</w:t>
      </w:r>
    </w:p>
    <w:p>
      <w:pPr>
        <w:spacing w:after="30" w:before="30"/>
        <w:ind w:left="360"/>
      </w:pPr>
      <w:r>
        <w:rPr>
          <w:rFonts w:ascii="Arial" w:cs="Arial" w:eastAsia="Arial" w:hAnsi="Arial"/>
        </w:rPr>
        <w:t xml:space="preserve">☐ Exigência → loop</w:t>
      </w:r>
    </w:p>
    <w:p>
      <w:r>
        <w:br w:type="page"/>
      </w:r>
    </w:p>
    <w:p>
      <w:pPr>
        <w:pStyle w:val="Heading1"/>
        <w:keepNext/>
        <w:spacing w:after="180" w:before="360"/>
      </w:pPr>
      <w:r>
        <w:rPr>
          <w:rFonts w:ascii="Arial" w:cs="Arial" w:eastAsia="Arial" w:hAnsi="Arial"/>
          <w:b/>
          <w:bCs/>
          <w:color w:val="1F3864"/>
          <w:sz w:val="32"/>
          <w:szCs w:val="32"/>
        </w:rPr>
        <w:t xml:space="preserve">FASE 5 — JUDICIAL_OPERACIONAL (Ajuizamento e Acompanhamento via Projuris — Eventual)</w:t>
      </w:r>
    </w:p>
    <w:p>
      <w:pPr>
        <w:spacing w:after="60" w:before="60"/>
      </w:pPr>
      <w:r>
        <w:rPr>
          <w:rFonts w:ascii="Arial" w:cs="Arial" w:eastAsia="Arial" w:hAnsi="Arial"/>
        </w:rPr>
        <w:t xml:space="preserve">Escopo: Ajuizar a ação, registrar flag_judicial = TRUE + projuris_url, e acompanhar apenas os marcos relevantes para a operação. O controle processual detalhado permanece no Projuris. O Sistema FIES apenas referencia o processo.</w:t>
      </w:r>
    </w:p>
    <w:p>
      <w:pPr>
        <w:spacing w:after="120" w:before="120"/>
        <w:ind w:left="120"/>
      </w:pPr>
      <w:r>
        <w:rPr>
          <w:rFonts w:ascii="Arial" w:cs="Arial" w:eastAsia="Arial" w:hAnsi="Arial"/>
          <w:b/>
          <w:bCs/>
          <w:i/>
          <w:iCs/>
          <w:color w:val="1F3864"/>
          <w:sz w:val="20"/>
          <w:szCs w:val="20"/>
        </w:rPr>
        <w:t xml:space="preserve">Transições de macrostatus: macrostatus_operacional = JUDICIAL_OPERACIONAL (enquanto tramita) → IMPLANTADO (após cumprimento). macrostatus_financeiro permanece em NAO_APLICAVEL até a bifurcação em IMPLANTADO. Característica permanente: flag_judicial =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Não duplicar o Projuris</w:t>
            </w:r>
          </w:p>
          <w:p>
            <w:pPr>
              <w:spacing w:after="40" w:before="20"/>
            </w:pPr>
            <w:r>
              <w:rPr>
                <w:rFonts w:ascii="Arial" w:cs="Arial" w:eastAsia="Arial" w:hAnsi="Arial"/>
                <w:sz w:val="20"/>
                <w:szCs w:val="20"/>
              </w:rPr>
              <w:t xml:space="preserve">O Sistema FIES NÃO duplica o controle processual do Projuris. Registra apenas marcos de efeito operacional: ajuizamento (com nº do processo e vara), decisão favorável, início do cumprimento e confirmação da implantação. Intimações, contestações, andamentos intermediários e recursos são gerenciados no Projuris.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Judicialização no ESF é EVENTUAL, não regra</w:t>
            </w:r>
          </w:p>
          <w:p>
            <w:pPr>
              <w:spacing w:after="40" w:before="20"/>
            </w:pPr>
            <w:r>
              <w:rPr>
                <w:rFonts w:ascii="Arial" w:cs="Arial" w:eastAsia="Arial" w:hAnsi="Arial"/>
                <w:sz w:val="20"/>
                <w:szCs w:val="20"/>
              </w:rPr>
              <w:t xml:space="preserve">Diferentemente do COVID (em que a via judicial é a regra), no ESF DGM a judicialização é acionada apenas por: (i) indeferimento administrativo substantivo; (ii) omissão MS &gt; 60 dias após cobranças; (iii) omissão FNDE &gt; 30 dias após cobranças; (iv) implantação divergente não resolvida administrativamente; (v) caminho (iii) da decisão em "Sem Êxito DGM" (seção 2.A.5). A maioria dos casos ESF DGM bem instruídos resolve-se administrativamente.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Definir competência jurisdicional (sistema sugere Vara/Seção com base no CEP do autor; JUR valida)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Semiautomático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Elaborar PI com merge Cliente + Caso + DGM + resposta do MS (se houver indeferimento/exigência)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 + template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Analisar cabimento de tutela de urgência + QA da PI</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Ajuizar via PJe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 (PJe)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Marcar flag_judicial = TRUE (característica permanente do rastro operacional)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projuris_url, judicial_numero_processo, judicial_vara, judicial_data_ajuizamento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Campos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 JUDICIAL_OPERACIONAL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5.8</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Salvar comprovante de ajuizamento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5.9</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Acompanhamento processual DETALHADO: via Projuris (sistema externo)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Projuris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Contínuo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5.10</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no Sistema FIES apenas marcos operacionais relevantes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 (manual)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 cada marco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obter decisão favorável: registrar judicial_decisao_favoravel = TRUE + data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Iniciar cumprimento de sentença (trabalho concentrado no Projuris)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Projuris</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Comunicar cliente sobre decisão judicial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após decisão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5.14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Quando cumprimento efetivado: próxima etapa é verificar implantação (Fase 6-Op)</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spacing w:after="120" w:before="80"/>
        <w:ind w:left="120"/>
      </w:pPr>
      <w:r>
        <w:rPr>
          <w:rFonts w:ascii="Arial" w:cs="Arial" w:eastAsia="Arial" w:hAnsi="Arial"/>
          <w:i/>
          <w:iCs/>
          <w:color w:val="595959"/>
          <w:sz w:val="18"/>
          <w:szCs w:val="18"/>
        </w:rPr>
        <w:t xml:space="preserve">⚡ A Fase 5 registra o caso como judicial (flag + link Projuris) e acompanha apenas marcos operacionais. Todo o detalhamento processual (intimações, contestações, andamentos, recursos) é feito no Projuris, não no Sistema FIES.</w:t>
      </w:r>
    </w:p>
    <w:p>
      <w:r>
        <w:br w:type="page"/>
      </w:r>
    </w:p>
    <w:p>
      <w:pPr>
        <w:pStyle w:val="Heading1"/>
        <w:keepNext/>
        <w:spacing w:after="180" w:before="360"/>
      </w:pPr>
      <w:r>
        <w:rPr>
          <w:rFonts w:ascii="Arial" w:cs="Arial" w:eastAsia="Arial" w:hAnsi="Arial"/>
          <w:b/>
          <w:bCs/>
          <w:color w:val="1F3864"/>
          <w:sz w:val="32"/>
          <w:szCs w:val="32"/>
        </w:rPr>
        <w:t xml:space="preserve">FASE 6-OP — IMPLANTADO → ENCERRADO_OPERACIONAL (Bifurcação entre Rastros)</w:t>
      </w:r>
    </w:p>
    <w:p>
      <w:pPr>
        <w:spacing w:after="60" w:before="60"/>
      </w:pPr>
      <w:r>
        <w:rPr>
          <w:rFonts w:ascii="Arial" w:cs="Arial" w:eastAsia="Arial" w:hAnsi="Arial"/>
        </w:rPr>
        <w:t xml:space="preserve">Escopo: Esta é a fase de CONVERGÊNCIA entre o rastro operacional e o rastro financeiro. Uma vez confirmada a implantação efetiva do abatimento pelo agente financeiro (no sub-bloco 4.C ou após cumprimento judicial na Fase 5), ocorre a BIFURCAÇÃO: o rastro operacional é encerrado e o rastro financeiro é ativado.</w:t>
      </w:r>
    </w:p>
    <w:p>
      <w:pPr>
        <w:spacing w:after="60" w:before="60"/>
      </w:pPr>
      <w:r>
        <w:rPr>
          <w:rFonts w:ascii="Arial" w:cs="Arial" w:eastAsia="Arial" w:hAnsi="Arial"/>
        </w:rPr>
        <w:t xml:space="preserve">Objetivo: Confirmar implantação do abatimento, classificar o resultado_caso e ativar automaticamente o rastro financeiro em ELABORANDO_TERMO.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val="clear"/>
            <w:tcMar>
              <w:top w:type="dxa" w:w="120"/>
              <w:left w:type="dxa" w:w="180"/>
              <w:bottom w:type="dxa" w:w="120"/>
              <w:right w:type="dxa" w:w="180"/>
            </w:tcMar>
          </w:tcPr>
          <w:p>
            <w:pPr>
              <w:spacing w:after="40" w:before="40"/>
            </w:pPr>
            <w:r>
              <w:rPr>
                <w:rFonts w:ascii="Arial" w:cs="Arial" w:eastAsia="Arial" w:hAnsi="Arial"/>
                <w:b/>
                <w:bCs/>
                <w:sz w:val="20"/>
                <w:szCs w:val="20"/>
              </w:rPr>
              <w:t xml:space="preserve">🔀 IMPLANTADO é um MARCO de BIFURCAÇÃO — não uma fase linear</w:t>
            </w:r>
          </w:p>
          <w:p>
            <w:pPr>
              <w:spacing w:after="40" w:before="20"/>
            </w:pPr>
            <w:r>
              <w:rPr>
                <w:rFonts w:ascii="Arial" w:cs="Arial" w:eastAsia="Arial" w:hAnsi="Arial"/>
                <w:sz w:val="20"/>
                <w:szCs w:val="20"/>
              </w:rPr>
              <w:t xml:space="preserve">Quando o OPE confirma a implantação com o saldo devedor atualizado do banco, ocorrem DUAS transições simultâneas disparadas automaticamente pelo sistema: • Rastro Operacional: IMPLANTADO → ENCERRADO_OPERACIONAL (imediato). • Rastro Financeiro: NAO_APLICAVEL → ELABORANDO_TERMO (imediato). A partir deste momento, os dois rastros EVOLUEM DE FORMA INDEPENDENTE. O rastro operacional está terminado ("nada a fazer operacionalmente"), mas o caso continua vivo no rastro financeiro até a quitação ou cancelamento.</w:t>
            </w:r>
          </w:p>
        </w:tc>
      </w:tr>
    </w:tbl>
    <w:p>
      <w:pPr>
        <w:pStyle w:val="Heading2"/>
        <w:keepNext/>
        <w:spacing w:after="120" w:before="220"/>
      </w:pPr>
      <w:r>
        <w:rPr>
          <w:rFonts w:ascii="Arial" w:cs="Arial" w:eastAsia="Arial" w:hAnsi="Arial"/>
          <w:b/>
          <w:bCs/>
          <w:color w:val="2E75B6"/>
          <w:sz w:val="22"/>
          <w:szCs w:val="22"/>
        </w:rPr>
        <w:t xml:space="preserve">6-Op.1 Escopo do encaminhamento ao rastro financeiro</w:t>
      </w:r>
    </w:p>
    <w:p>
      <w:pPr>
        <w:spacing w:after="60" w:before="60"/>
      </w:pPr>
      <w:r>
        <w:rPr>
          <w:rFonts w:ascii="Arial" w:cs="Arial" w:eastAsia="Arial" w:hAnsi="Arial"/>
        </w:rPr>
        <w:t xml:space="preserve">As views, filas e tarefas do rastro financeiro não são disciplinadas neste POP ESF DGM. O papel deste documento é apenas descrever a verificação operacional da implantação e o gatilho de bifurcação para macrostatus_financeiro = ELABORANDO_TERMO.</w:t>
      </w:r>
    </w:p>
    <w:p>
      <w:pPr>
        <w:spacing w:after="60" w:before="60"/>
      </w:pPr>
      <w:r>
        <w:rPr>
          <w:rFonts w:ascii="Arial" w:cs="Arial" w:eastAsia="Arial" w:hAnsi="Arial"/>
        </w:rPr>
        <w:t xml:space="preserve">As views financeiras — Pendências Judiciais, Pendente Readequação do Valor da Parcela Mensal (especialmente relevante no ESF DGM devido à suspensão das parcelas do FIES durante o ciclo ativo), Pendências no Fechamento, Encaminhados para Cobrança Judicial, Em Tramitação Judicial e demais filas — seguem exclusivamente o POP Financeiro v1.1.</w:t>
      </w:r>
    </w:p>
    <w:p>
      <w:pPr>
        <w:pStyle w:val="Heading3"/>
        <w:keepNext/>
        <w:spacing w:after="120" w:before="220"/>
      </w:pPr>
      <w:r>
        <w:rPr>
          <w:rFonts w:ascii="Arial" w:cs="Arial" w:eastAsia="Arial" w:hAnsi="Arial"/>
          <w:b/>
          <w:bCs/>
          <w:color w:val="2E75B6"/>
          <w:sz w:val="22"/>
          <w:szCs w:val="22"/>
        </w:rPr>
        <w:t xml:space="preserve">6-Op.2 Verificação da Implantação e Bifurcação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Operacional já confirmou implantação e preencheu todos os campos da 4.C.7 a 4.C.14 (ou a 5.14 no caso judicial)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resultado_caso: TOTAL ou PARCIAL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 ENUM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GATE DE DIVERGÊNCIA (antes da bifurcação): se o percentual implantado pelo banco não corresponder ao deferido, o OPE registra a divergência e aciona o JUR; o rastro operacional retorna ou permanece em JUDICIAL_OPERACIONAL (execução complementar) e macrostatus_financeiro permanece em NAO_APLICAVEL. A bifurcação fica bloqueada até nova verificação. O caso retoma a Fase 6-Op quando a implantação correta for obtida. O tratamento de divergência detectada tardiamente (após a bifurcação) segue o Cenário 5.</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macrostatus_operacional = IMPLANTADO (marco transitório)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Sinalizar ativação de RENOVACAO se o médico estiver ativo na ESF: data_proxima_renovacao = Janeiro do ano seguinte; caso entra na Visão de Renovações (ver seção 13)</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BIFURCAÇÃO AUTOMÁTICA (a): macrostatus_operacional IMPLANTADO → ENCERRADO_OPERACIONAL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 (regra cruzada)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BIFURCAÇÃO AUTOMÁTICA (b): macrostatus_financeiro NAO_APLICAVEL → ELABORANDO_TERMO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 (regra cruzada)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6-Op.2.7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Notificar setor Financeiro de novo caso para acerto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bl>
    <w:p>
      <w:pPr>
        <w:spacing w:after="120" w:before="80"/>
        <w:ind w:left="120"/>
      </w:pPr>
      <w:r>
        <w:rPr>
          <w:rFonts w:ascii="Arial" w:cs="Arial" w:eastAsia="Arial" w:hAnsi="Arial"/>
          <w:i/>
          <w:iCs/>
          <w:color w:val="595959"/>
          <w:sz w:val="18"/>
          <w:szCs w:val="18"/>
        </w:rPr>
        <w:t xml:space="preserve">⚡ IMPLANTADO é um marco transitório curto — assim que OPE confirma, o caso já transita automaticamente para ENCERRADO_OPERACIONAL no rastro operacional e o rastro financeiro é ativado em ELABORANDO_TERMO.</w:t>
      </w:r>
    </w:p>
    <w:p>
      <w:pPr>
        <w:spacing w:after="60" w:before="240"/>
      </w:pPr>
      <w:r>
        <w:rPr>
          <w:rFonts w:ascii="Arial" w:cs="Arial" w:eastAsia="Arial" w:hAnsi="Arial"/>
          <w:b/>
          <w:bCs/>
        </w:rPr>
        <w:t xml:space="preserve">Encerramento do escopo deste POP</w:t>
      </w:r>
    </w:p>
    <w:p>
      <w:pPr>
        <w:spacing w:after="60" w:before="60"/>
      </w:pPr>
      <w:r>
        <w:rPr>
          <w:rFonts w:ascii="Arial" w:cs="Arial" w:eastAsia="Arial" w:hAnsi="Arial"/>
        </w:rPr>
        <w:t xml:space="preserve">Com a notificação ao Financeiro e a ativação de macrostatus_financeiro = ELABORANDO_TERMO, encerra-se o escopo operacional deste POP ESF DGM. As etapas seguintes — elaboração do Termo, conferência, aprovação jurídica, comunicação, aceite, cobrança, inadimplência, judicialização financeira, quitação e arquivamento — são regidas pelo POP Financeiro v1.1.</w:t>
      </w:r>
    </w:p>
    <w:p>
      <w:r>
        <w:br w:type="page"/>
      </w:r>
    </w:p>
    <w:p>
      <w:pPr>
        <w:pStyle w:val="Heading1"/>
        <w:keepNext/>
        <w:spacing w:after="180" w:before="360"/>
      </w:pPr>
      <w:r>
        <w:rPr>
          <w:rFonts w:ascii="Arial" w:cs="Arial" w:eastAsia="Arial" w:hAnsi="Arial"/>
          <w:b/>
          <w:bCs/>
          <w:color w:val="1F3864"/>
          <w:sz w:val="32"/>
          <w:szCs w:val="32"/>
        </w:rPr>
        <w:t xml:space="preserve">GATES DE TRANSIÇÃO ENTRE MACROSTATUS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Gates = portas obrigatórias</w:t>
            </w:r>
          </w:p>
          <w:p>
            <w:pPr>
              <w:spacing w:after="40" w:before="20"/>
            </w:pPr>
            <w:r>
              <w:rPr>
                <w:rFonts w:ascii="Arial" w:cs="Arial" w:eastAsia="Arial" w:hAnsi="Arial"/>
                <w:sz w:val="20"/>
                <w:szCs w:val="20"/>
              </w:rPr>
              <w:t xml:space="preserve">Um gate é um conjunto de condições que DEVEM ser satisfeitas antes que o sistema (ou um humano) autorize a transição de um macrostatus para outro. Nenhuma transição de macrostatus no Fluxo ESF DGM v3.6 é livre: todas passam por um gate. Isso garante qualidade, evita retrabalho e dá visibilidade ao proprietário de cada fase sobre o que falta.</w:t>
            </w:r>
          </w:p>
        </w:tc>
      </w:tr>
    </w:tbl>
    <w:p>
      <w:pPr>
        <w:spacing w:after="60" w:before="60"/>
      </w:pPr>
      <w:r>
        <w:rPr>
          <w:rFonts w:ascii="Arial" w:cs="Arial" w:eastAsia="Arial" w:hAnsi="Arial"/>
        </w:rPr>
        <w:t xml:space="preserve">Como o sistema tem dois rastros independentes, esta seção organiza: (i) os gates do rastro operacional ESF DGM, regulados por este POP; (ii) uma referência expressa aos gates do rastro financeiro, regulados exclusivamente pelo POP Financeiro v1.1; (iii) as regras mínimas de interface entre os rastros, necessárias para preservar a consistência da bifurcação. Todos os gates são executados como validações do próprio CRM — a transição é BLOQUEADA se qualquer condição falhar, com mensagem explícita ao usuário.</w:t>
      </w:r>
    </w:p>
    <w:p>
      <w:pPr>
        <w:pStyle w:val="Heading2"/>
        <w:keepNext/>
        <w:spacing w:after="140" w:before="280"/>
      </w:pPr>
      <w:r>
        <w:rPr>
          <w:rFonts w:ascii="Arial" w:cs="Arial" w:eastAsia="Arial" w:hAnsi="Arial"/>
          <w:b/>
          <w:bCs/>
          <w:color w:val="2E75B6"/>
          <w:sz w:val="26"/>
          <w:szCs w:val="26"/>
        </w:rPr>
        <w:t xml:space="preserve">Gates do Rastro Operacional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4600"/>
        <w:gridCol w:w="1360"/>
      </w:tblGrid>
      <w:tr>
        <w:trPr>
          <w:tblHeader/>
        </w:trPr>
        <w:tc>
          <w:tcPr>
            <w:tcW w:type="dxa" w:w="1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DE</w:t>
            </w:r>
          </w:p>
        </w:tc>
        <w:tc>
          <w:tcPr>
            <w:tcW w:type="dxa" w:w="1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PARA</w:t>
            </w:r>
          </w:p>
        </w:tc>
        <w:tc>
          <w:tcPr>
            <w:tcW w:type="dxa" w:w="4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CONDIÇÕES OBRIGATÓRIAS</w:t>
            </w:r>
          </w:p>
        </w:tc>
        <w:tc>
          <w:tcPr>
            <w:tcW w:type="dxa" w:w="1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QUEM AUTORIZA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ONBOARDING</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TRIAGEM</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 assinado e registrado; procuração assinada (Doc 01); cliente sem duplicata ativa ou conflito resolvido; caso criado no CRM com dados mínimos.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 (auto, após checklist 0.D)</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TRIAGEM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Elegibilidade técnica confirmada (contrato FIES válido, período elegível, banco identificado, vínculo ESF inicial verificado); caso NÃO-inviável; município com cadastro básico.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(manual, após checklist 1.3)</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TRIAGEM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CANCELADO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Pelo menos uma condição crítica falhou (sem contrato FIES, banco não integra programa, etc); parecer jurídico registrado; resultado_caso = INVIAVEL.</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DGM_ENVIADA</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tipo_caso ∈ {ESF_DGM, MILITAR}: todos os docs canônicos de responsabilidade do cliente estão anexados e validados; declaração institucional gerada a partir do template aplicável (DGM para ESF_DGM; Declaração Militar para MILITAR — ver seção 14); Doc 11 (minuta da declaração) consta na pasta do caso.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(manual, após checklist 2.4)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PRONTO_PROTOCOLO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tipo_caso = ESF_PORTARIA: documentos completos do Cliente e do Caso (Doc 11 dispensado, pois a Fase 2.A não se aplica); portaria oficial vigente do MS anexada confirmando o município ou região listada (ver seção 14).</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(manual, após checklist 2.4)</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CANCELADO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inerte por mais de 60 dias (resultado_caso = DESISTENCIA) OU impossibilidade documental insanável (resultado_caso = INVIAVEL) OU sem_exito_dgm = TRUE com decisão de cancelamento (resultado_caso = INVIAVEL). motivo_cancelamento registrado.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DGM_ENVIADA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 (retorno)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 recusada pelo município (sem_exito_dgm = TRUE) OU necessidade de ajuste no modelo OU troca de gestor municipal.</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(manual) ou SIST (auto por timeout)</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DGM_ENVIADA</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PRONTO_PROTOCOLO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 assinada retornou; QA jurídico da DGM aprovado conforme checklist de 7 itens da Fase 2.A.4; dgm_qa_status ∈ {APROVADA, APROVADA_COM_RESSALVA}. Quando houver ressalva, a justificativa jurídica deve estar registrada no log do caso.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(manual, após QA)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PRONTO_PROTOCOLO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ACOMPANHAMENTO_ADM</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Protocolo realizado no eGov; NUP gerado e registrado; comprovante arquivado (Doc 14); todas as tarefas da Fase 3 concluídas.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(manual, após QA 3)</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ACOMPANHAMENTO_ADM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IMPLANTADO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Abatimento implantado pelo banco confirmado por extrato; OPE preencheu dados da 4.C; resposta positiva do MS + FNDE documentada.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JUDICIAL_OPERACIONAL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Caminho (iii) do Sem Êxito DGM: sem_exito_dgm = TRUE; decisão jurídica fundamentada de judicialização direta (pulando via administrativa); elementos probatórios alternativos mínimos registrados; cliente formalmente comunicado dos riscos adicionais; flag_judicial = TRUE; projuris_url preenchido após ajuizamento.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ACOMPANHAMENTO_ADM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JUDICIAL_OPERACIONAL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Trilha administrativa esgotada OU resposta negativa final do MS/FNDE OU prazo processual esgotado sem resposta; parecer jurídico autorizando judicialização.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JUDICIAL_OPERACIONAL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IMPLANTADO</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Decisão judicial favorável cumprida; abatimento implantado pelo banco; dados da 4.C preenchidos.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 JUR (manual)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IMPLANTADO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ENCERRADO_OPERACIONAL</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Implantação confirmada com percentual correto; caso.saldo_devedor_pre_implantacao, caso.saldo_devedor_pos, caso.parcelas_pagas_durante_processo e resultado_caso (TOTAL ou PARCIAL) preenchidos. Marco transitório curto — o sistema dispara imediatamente a bifurcação automática acompanhada obrigatoriamente da ativação do rastro financeiro (ver regras cruzadas).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 (auto — bifurcação 6-Op.2)</w:t>
            </w:r>
          </w:p>
        </w:tc>
      </w:tr>
    </w:tbl>
    <w:p>
      <w:pPr>
        <w:pStyle w:val="Heading2"/>
        <w:keepNext/>
        <w:spacing w:after="120" w:before="220"/>
      </w:pPr>
      <w:r>
        <w:rPr>
          <w:rFonts w:ascii="Arial" w:cs="Arial" w:eastAsia="Arial" w:hAnsi="Arial"/>
          <w:b/>
          <w:bCs/>
          <w:color w:val="2E75B6"/>
          <w:sz w:val="22"/>
          <w:szCs w:val="22"/>
        </w:rPr>
        <w:t xml:space="preserve">Referência aos Gates do Rastro Financeiro</w:t>
      </w:r>
    </w:p>
    <w:p>
      <w:pPr>
        <w:spacing w:after="60" w:before="60"/>
      </w:pPr>
      <w:r>
        <w:rPr>
          <w:rFonts w:ascii="Arial" w:cs="Arial" w:eastAsia="Arial" w:hAnsi="Arial"/>
        </w:rPr>
        <w:t xml:space="preserve">Os gates do rastro financeiro não são disciplinados neste POP ESF DGM. Após a bifurcação NAO_APLICAVEL → ELABORANDO_TERMO, aplicar exclusivamente o POP Financeiro v1.1.</w:t>
      </w:r>
    </w:p>
    <w:p>
      <w:pPr>
        <w:pStyle w:val="Heading2"/>
        <w:keepNext/>
        <w:spacing w:after="140" w:before="280"/>
      </w:pPr>
      <w:r>
        <w:rPr>
          <w:rFonts w:ascii="Arial" w:cs="Arial" w:eastAsia="Arial" w:hAnsi="Arial"/>
          <w:b/>
          <w:bCs/>
          <w:color w:val="2E75B6"/>
          <w:sz w:val="26"/>
          <w:szCs w:val="26"/>
        </w:rPr>
        <w:t xml:space="preserve">Regras Cruzadas Entre Rastros</w:t>
      </w:r>
    </w:p>
    <w:p>
      <w:pPr>
        <w:spacing w:after="60" w:before="60"/>
      </w:pPr>
      <w:r>
        <w:rPr>
          <w:rFonts w:ascii="Arial" w:cs="Arial" w:eastAsia="Arial" w:hAnsi="Arial"/>
        </w:rPr>
        <w:t xml:space="preserve">As regras cruzadas garantem que os dois rastros, embora rodem em trilhas distintas, mantenham coerência entre si. Nenhum caso pode estar em estado logicamente inconsistente.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3700"/>
        <w:gridCol w:w="1360"/>
      </w:tblGrid>
      <w:tr>
        <w:trPr>
          <w:tblHeader/>
        </w:trPr>
        <w:tc>
          <w:tcPr>
            <w:tcW w:type="dxa" w:w="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REGRA</w:t>
            </w:r>
          </w:p>
        </w:tc>
        <w:tc>
          <w:tcPr>
            <w:tcW w:type="dxa" w:w="3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CONDIÇÃO</w:t>
            </w:r>
          </w:p>
        </w:tc>
        <w:tc>
          <w:tcPr>
            <w:tcW w:type="dxa" w:w="3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EFEITO</w:t>
            </w:r>
          </w:p>
        </w:tc>
        <w:tc>
          <w:tcPr>
            <w:tcW w:type="dxa" w:w="1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TIPO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R-01</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Antes da primeira bifurcação: macrostatus_operacional ∈ {ONBOARDING, TRIAGEM, DOCS_PENDENTES, DGM_ENVIADA, PRONTO_PROTOCOLO, ACOMPANHAMENTO_ADM, JUDICIAL_OPERACIONAL} (caso ainda não atingiu IMPLANTADO pela primeira vez)</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macrostatus_financeiro = NAO_APLICAVEL (obrigatoriamente). Se, após a bifurcação, o rastro operacional retornar a JUDICIAL_OPERACIONAL (execução complementar ou implantação divergente detectada tardiamente), o financeiro transita para SUSPENSO com hold_motivo = AGUARDANDO_DECISAO_JUDICIAL, conforme POP Financeiro v1.1.</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R-02</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macrostatus_operacional = IMPLANTADO e todos campos 4.C preenchidos</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Bifurcação automática: operacional → ENCERRADO_OPERACIONAL; financeiro → ELABORANDO_TERMO.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R-03</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hold_motivo = PENDENTE_READEQUACAO_PARCELA</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do rastro financeiro conforme POP Financeiro v1.1: bloqueia transições financeiras enquanto o hold estiver ativo. A decisão de entrar/sair do hold é ato do rastro financeiro; este POP ESF DGM apenas registra que a R-07 pode gerar alerta para essa avaliação.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R-04</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macrostatus_financeiro = QUITADO E macrostatus_operacional = ENCERRADO_OPERACIONAL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Convergência dos rastros em estados terminais. O caso torna-se arquivável: sistema registra arquivado = TRUE e arquivado_em = (timestamp). Não há novo macrostatus — arquivamento é derivado computado, não estado linear.</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R-05</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macrostatus_operacional = CANCELADO (qualquer resultado_caso ∈ {DESISTENCIA, INVIAVEL, INSUCESSO})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macrostatus_financeiro transita obrigatoriamente para CANCELADO_FINANCEIRO, independentemente do estado anterior (NAO_APLICAVEL, ELABORANDO_TERMO, ou qualquer outro). Isso garante a convergência terminal ({CANCELADO, CANCELADO_FINANCEIRO}) e dispara arquivamento derivado (arquivado = TRUE, arquivado_em = timestamp).</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R-06</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sem_exito_dgm = TRUE</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Caso permanece em DOCS_PENDENTES; exige decisão jurídica para sair (reavaliar, inviabilizar ou judicializar direto).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 lógico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R-07</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fies_parcelas_suspensas = TRUE e médico saiu da ESF após implantação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gera alerta para o setor Financeiro, que avalia e, se aplicável, aplica macrostatus_financeiro = SUSPENSO com hold_motivo = PENDENTE_READEQUACAO_PARCELA, conforme POP Financeiro v1.1. A decisão de entrar/sair do hold é ato do rastro financeiro.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R-08</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macrostatus_operacional = ENCERRADO_OPERACIONAL e macrostatus_financeiro = COBRANCA_JUDICIAL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Caso permanece ABERTO; não arquiva enquanto o rastro financeiro não atingir estado terminal (QUITADO ou CANCELADO_FINANCEIRO). O tratamento da COBRANCA_JUDICIAL segue o POP Financeiro v1.1.</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R-09</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macrostatus_operacional transitou de IMPLANTADO para ENCERRADO_OPERACIONAL com origem_caso = PRIMEIRO_PEDIDO</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agenda criação de caso de RENOVACAO: data_proxima_renovacao = janeiro do ano seguinte.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r>
      <w:tr>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R-10</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Mesmo cliente possui outro caso ESF DGM ativo com ano_abatimento igual</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 de criação; sistema exige confirmação manual ou fusão de casos.</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Bloqueio</w:t>
            </w:r>
          </w:p>
        </w:tc>
      </w:tr>
    </w:tbl>
    <w:p>
      <w:r>
        <w:br w:type="page"/>
      </w:r>
    </w:p>
    <w:p>
      <w:pPr>
        <w:pStyle w:val="Heading1"/>
        <w:keepNext/>
        <w:spacing w:after="180" w:before="360"/>
      </w:pPr>
      <w:r>
        <w:rPr>
          <w:rFonts w:ascii="Arial" w:cs="Arial" w:eastAsia="Arial" w:hAnsi="Arial"/>
          <w:b/>
          <w:bCs/>
          <w:color w:val="1F3864"/>
          <w:sz w:val="32"/>
          <w:szCs w:val="32"/>
        </w:rPr>
        <w:t xml:space="preserve">CENÁRIOS TRANSVERSAIS DO RASTRO OPERACIONAL ESF DGM</w:t>
      </w:r>
    </w:p>
    <w:p>
      <w:pPr>
        <w:spacing w:after="60" w:before="60"/>
      </w:pPr>
      <w:r>
        <w:rPr>
          <w:rFonts w:ascii="Arial" w:cs="Arial" w:eastAsia="Arial" w:hAnsi="Arial"/>
        </w:rPr>
        <w:t xml:space="preserve">Cenários transversais são situações atípicas ou recorrentes que podem ocorrer em múltiplas fases do rastro operacional ESF DGM. Esta seção cobre apenas os cenários do rastro operacional — cenários que tangenciem o rastro financeiro remetem ao POP Financeiro v1.1 para sua resolução específica.</w:t>
      </w:r>
    </w:p>
    <w:p>
      <w:pPr>
        <w:pStyle w:val="Heading2"/>
        <w:keepNext/>
        <w:spacing w:after="140" w:before="280"/>
      </w:pPr>
      <w:r>
        <w:rPr>
          <w:rFonts w:ascii="Arial" w:cs="Arial" w:eastAsia="Arial" w:hAnsi="Arial"/>
          <w:b/>
          <w:bCs/>
          <w:color w:val="2E75B6"/>
          <w:sz w:val="26"/>
          <w:szCs w:val="26"/>
        </w:rPr>
        <w:t xml:space="preserve">Cenário 1 — Cliente com múltiplos casos simultâneos</w:t>
      </w:r>
    </w:p>
    <w:p>
      <w:pPr>
        <w:spacing w:after="60" w:before="60"/>
      </w:pPr>
      <w:r>
        <w:rPr>
          <w:rFonts w:ascii="Arial" w:cs="Arial" w:eastAsia="Arial" w:hAnsi="Arial"/>
        </w:rPr>
        <w:t xml:space="preserve">Um mesmo cliente pode ter: (a) caso ESF DGM em ciclo atual + renovação do ciclo anterior ainda ativa; (b) caso ESF DGM + caso COVID simultâneos; (c) caso ESF DGM + Mais Médicos. A regra geral: casos rodam em PARALELO em trilhas independentes, cada um com seu próprio rastro operacional e com seu próprio rastro financeiro, mas o Cliente 360 consolida a visão integral.</w:t>
      </w:r>
    </w:p>
    <w:p>
      <w:pPr>
        <w:pStyle w:val="ListParagraph"/>
        <w:numPr>
          <w:ilvl w:val="0"/>
          <w:numId w:val="2"/>
        </w:numPr>
        <w:spacing w:after="40" w:before="40"/>
      </w:pPr>
      <w:r>
        <w:rPr>
          <w:rFonts w:ascii="Arial" w:cs="Arial" w:eastAsia="Arial" w:hAnsi="Arial"/>
        </w:rPr>
        <w:t xml:space="preserve">Cada caso tem seu próprio caso_id, historico_termos, macrostatus_operacional e macrostatus_financeiro.</w:t>
      </w:r>
    </w:p>
    <w:p>
      <w:pPr>
        <w:pStyle w:val="ListParagraph"/>
        <w:numPr>
          <w:ilvl w:val="0"/>
          <w:numId w:val="2"/>
        </w:numPr>
        <w:spacing w:after="40" w:before="40"/>
      </w:pPr>
      <w:r>
        <w:rPr>
          <w:rFonts w:ascii="Arial" w:cs="Arial" w:eastAsia="Arial" w:hAnsi="Arial"/>
        </w:rPr>
        <w:t xml:space="preserve">O rastro financeiro (inclusive regras de Termo, cobrança e pagamento) é disciplinado integralmente pelo POP Financeiro v1.1. Cada caso mantém rastreabilidade própria, com seu próprio caso_id, dados de implantação e snapshot/Termo correspondente. A eventual consolidação operacional da cobrança (Termo Complementar, Aditivo ao Termo anterior, reuso de contrato de honorários em renovação ESF, parcelamento somado) segue exclusivamente o POP Financeiro v1.1. Portanto: rastreabilidade é sempre por caso; a cobrança pode ser consolidada por cliente quando operacionalmente pertinente.</w:t>
      </w:r>
    </w:p>
    <w:p>
      <w:pPr>
        <w:pStyle w:val="ListParagraph"/>
        <w:numPr>
          <w:ilvl w:val="0"/>
          <w:numId w:val="2"/>
        </w:numPr>
        <w:spacing w:after="40" w:before="40"/>
      </w:pPr>
      <w:r>
        <w:rPr>
          <w:rFonts w:ascii="Arial" w:cs="Arial" w:eastAsia="Arial" w:hAnsi="Arial"/>
        </w:rPr>
        <w:t xml:space="preserve">Se dois casos do mesmo cliente concorrem pelo mesmo atendente: usar lastro de prazos (o mais antigo tem prioridade).</w:t>
      </w:r>
    </w:p>
    <w:p>
      <w:pPr>
        <w:pStyle w:val="ListParagraph"/>
        <w:numPr>
          <w:ilvl w:val="0"/>
          <w:numId w:val="2"/>
        </w:numPr>
        <w:spacing w:after="40" w:before="40"/>
      </w:pPr>
      <w:r>
        <w:rPr>
          <w:rFonts w:ascii="Arial" w:cs="Arial" w:eastAsia="Arial" w:hAnsi="Arial"/>
        </w:rPr>
        <w:t xml:space="preserve">Cliente 360 mostra os N casos na aba 'Histórico de Processos' com status colorido por urgência.</w:t>
      </w:r>
    </w:p>
    <w:p>
      <w:pPr>
        <w:pStyle w:val="Heading2"/>
        <w:keepNext/>
        <w:spacing w:after="140" w:before="280"/>
      </w:pPr>
      <w:r>
        <w:rPr>
          <w:rFonts w:ascii="Arial" w:cs="Arial" w:eastAsia="Arial" w:hAnsi="Arial"/>
          <w:b/>
          <w:bCs/>
          <w:color w:val="2E75B6"/>
          <w:sz w:val="26"/>
          <w:szCs w:val="26"/>
        </w:rPr>
        <w:t xml:space="preserve">Cenário 2 — Desistência do cliente</w:t>
      </w:r>
    </w:p>
    <w:p>
      <w:pPr>
        <w:spacing w:after="60" w:before="60"/>
      </w:pPr>
      <w:r>
        <w:rPr>
          <w:rFonts w:ascii="Arial" w:cs="Arial" w:eastAsia="Arial" w:hAnsi="Arial"/>
        </w:rPr>
        <w:t xml:space="preserve">O cliente pode desistir a qualquer momento: por escrito (Email ou WhatsApp), verbalmente (telefone — requer confirmação por escrito), ou por inércia prolongada (interpretada como desistência após 180 dias).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C2.1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manifestação de desistência no caso (texto + anexo)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 / COM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C2.2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Notificar JUR para parecer formal de cancelamento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JUR</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C2.3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emite parecer de cancelamento: macrostatus_operacional → CANCELADO, motivo_cancelamento registrado, resultado_caso = DESISTENCIA. Se houver trabalho relevante já realizado e o JUR entender que cabe cobrança de honorários por esse trabalho, a cobrança é conduzida FORA do sistema (notificação extrajudicial direta), sem ativar o rastro financeiro ordinário — este se reserva exclusivamente à cobrança de honorários sobre abatimento efetivamente implantado.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Parecer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C2.4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cruzada R-05: macrostatus_financeiro → CANCELADO_FINANCEIRO obrigatoriamente, independentemente do estado anterior. A convergência terminal ({CANCELADO, CANCELADO_FINANCEIRO}) dispara arquivamento derivado automaticamente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FIN + 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Workflow</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D+5 a D+15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C2.5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Arquivar caso com arquivado_motivo = DESISTENCIA; atualizar Cliente 360</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concluir</w:t>
            </w:r>
          </w:p>
        </w:tc>
      </w:tr>
    </w:tbl>
    <w:p>
      <w:pPr>
        <w:pStyle w:val="Heading2"/>
        <w:keepNext/>
        <w:spacing w:after="140" w:before="280"/>
      </w:pPr>
      <w:r>
        <w:rPr>
          <w:rFonts w:ascii="Arial" w:cs="Arial" w:eastAsia="Arial" w:hAnsi="Arial"/>
          <w:b/>
          <w:bCs/>
          <w:color w:val="2E75B6"/>
          <w:sz w:val="26"/>
          <w:szCs w:val="26"/>
        </w:rPr>
        <w:t xml:space="preserve">Cenário 3 — Atualização cadastral durante o processo</w:t>
      </w:r>
    </w:p>
    <w:p>
      <w:pPr>
        <w:spacing w:after="60" w:before="60"/>
      </w:pPr>
      <w:r>
        <w:rPr>
          <w:rFonts w:ascii="Arial" w:cs="Arial" w:eastAsia="Arial" w:hAnsi="Arial"/>
        </w:rPr>
        <w:t xml:space="preserve">Mudanças em dados do cliente durante o fluxo (endereço, telefone, email, estado civil, banco) precisam ser refletidas sem quebrar o caso. Algumas mudanças exigem ADITIVO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60"/>
      </w:tblGrid>
      <w:tr>
        <w:trPr>
          <w:tblHeader/>
        </w:trPr>
        <w:tc>
          <w:tcPr>
            <w:tcW w:type="dxa" w:w="2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MUDANÇA</w:t>
            </w:r>
          </w:p>
        </w:tc>
        <w:tc>
          <w:tcPr>
            <w:tcW w:type="dxa" w:w="2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IMPACTO</w:t>
            </w:r>
          </w:p>
        </w:tc>
        <w:tc>
          <w:tcPr>
            <w:tcW w:type="dxa" w:w="3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AÇÃO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Endereço / telefone / email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Nenhum jurídico; apenas operacional</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Cliente 360; não gera aditivo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Nome (casamento etc.)</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Impacta documentos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gerar novo Doc 02 se necessário; aditivo contratual se contrato foi assinado com nome antigo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Estado civil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Pode impactar análise de bens (relevante em cobrança)</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JUR avalia necessidade de aditivo</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Conta bancária para recebimento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Apenas operacional (FIN)</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no Conta Azul + Asaas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Banco do FIES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CRÍTICO — muda agente financeiro do caso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Revalidar elegibilidade; aditivo contratual pode ser necessário; JUR avalia</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Vínculo ESF (saiu/trocou município)</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CRÍTICO — pode ativar hold PENDENTE_READEQUACAO_PARCELA</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atualiza dados; sistema gera alerta ao Financeiro para avaliar eventual hold (PENDENTE_READEQUACAO_PARCELA) conforme POP Financeiro v1.1; ver Cenário 10</w:t>
            </w:r>
          </w:p>
        </w:tc>
      </w:tr>
    </w:tbl>
    <w:p>
      <w:pPr>
        <w:pStyle w:val="Heading2"/>
        <w:keepNext/>
        <w:spacing w:after="140" w:before="280"/>
      </w:pPr>
      <w:r>
        <w:rPr>
          <w:rFonts w:ascii="Arial" w:cs="Arial" w:eastAsia="Arial" w:hAnsi="Arial"/>
          <w:b/>
          <w:bCs/>
          <w:color w:val="2E75B6"/>
          <w:sz w:val="26"/>
          <w:szCs w:val="26"/>
        </w:rPr>
        <w:t xml:space="preserve">Cenário 4 — eGov indisponível ou instável</w:t>
      </w:r>
    </w:p>
    <w:p>
      <w:pPr>
        <w:spacing w:after="60" w:before="60"/>
      </w:pPr>
      <w:r>
        <w:rPr>
          <w:rFonts w:ascii="Arial" w:cs="Arial" w:eastAsia="Arial" w:hAnsi="Arial"/>
        </w:rPr>
        <w:t xml:space="preserve">O eGov (ou FIESMED.gov.br) pode ficar indisponível, apresentar erros, ou receber protocolos que depois se revelam mal-sucedidos. O procedimento preserva evidências.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tentar protocolar e falhar: capturar screenshot da mensagem de erro; capturar data/hora do navegador</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Drive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Captura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Anexar evidência ao caso (pasta /Protocolo/)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Drive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Upload</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Registrar tentativa no log do caso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Tentar novamente em intervalo de 2-4h</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persistir mais de 24h: registrar ticket no suporte do MS (protocolodigital@saude.gov.br) com evidências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MS</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Email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protocolo foi enviado mas NUP não foi gerado em 48h: cobrar via email ao MS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MS</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Email</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C4.7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Evidências preservadas podem ser usadas como prova em MS por prazo excedido por culpa da Administração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Peça judicial</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Referência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necessário</w:t>
            </w:r>
          </w:p>
        </w:tc>
      </w:tr>
    </w:tbl>
    <w:p>
      <w:pPr>
        <w:pStyle w:val="Heading2"/>
        <w:keepNext/>
        <w:spacing w:after="140" w:before="280"/>
      </w:pPr>
      <w:r>
        <w:rPr>
          <w:rFonts w:ascii="Arial" w:cs="Arial" w:eastAsia="Arial" w:hAnsi="Arial"/>
          <w:b/>
          <w:bCs/>
          <w:color w:val="2E75B6"/>
          <w:sz w:val="26"/>
          <w:szCs w:val="26"/>
        </w:rPr>
        <w:t xml:space="preserve">Cenário 5 — Implantação divergente (abatimento parcial inesperado)</w:t>
      </w:r>
    </w:p>
    <w:p>
      <w:pPr>
        <w:spacing w:after="60" w:before="60"/>
      </w:pPr>
      <w:r>
        <w:rPr>
          <w:rFonts w:ascii="Arial" w:cs="Arial" w:eastAsia="Arial" w:hAnsi="Arial"/>
        </w:rPr>
        <w:t xml:space="preserve">Ocorre quando o banco implanta valor MENOR do que o deferido pelo MS/FNDE, ou quando o MS defere apenas parcialmente o pedido. O tratamento depende do momento da detecção.</w:t>
      </w:r>
    </w:p>
    <w:p>
      <w:pPr>
        <w:pStyle w:val="ListParagraph"/>
        <w:numPr>
          <w:ilvl w:val="0"/>
          <w:numId w:val="2"/>
        </w:numPr>
        <w:spacing w:after="40" w:before="40"/>
      </w:pPr>
      <w:r>
        <w:rPr>
          <w:rFonts w:ascii="Arial" w:cs="Arial" w:eastAsia="Arial" w:hAnsi="Arial"/>
        </w:rPr>
        <w:t xml:space="preserve">Divergência detectada ANTES da bifurcação (Fase 6-Op.2.2.1 — Gate de Divergência): a bifurcação fica bloqueada; o caso NÃO deve registrar o marco IMPLANTADO enquanto a divergência não for resolvida ou aceita formalmente pelo Jurídico. O caso permanece no macrostatus anterior aplicável (tipicamente ACOMPANHAMENTO_ADM ou JUDICIAL_OPERACIONAL). OPE registra a divergência; JUR avalia. Se a diferença for residual e o JUR decidir aceitar a implantação com ressalva, registrar justificativa no log, manter como base financeira o valor efetivamente implantado e liberar a bifurcação. Se significativa — caso retorna (ou permanece) em JUDICIAL_OPERACIONAL para execução complementar; rastro financeiro permanece em NAO_APLICAVEL até nova verificação da implantação.</w:t>
      </w:r>
    </w:p>
    <w:p>
      <w:pPr>
        <w:pStyle w:val="ListParagraph"/>
        <w:numPr>
          <w:ilvl w:val="0"/>
          <w:numId w:val="2"/>
        </w:numPr>
        <w:spacing w:after="40" w:before="40"/>
      </w:pPr>
      <w:r>
        <w:rPr>
          <w:rFonts w:ascii="Arial" w:cs="Arial" w:eastAsia="Arial" w:hAnsi="Arial"/>
        </w:rPr>
        <w:t xml:space="preserve">Divergência detectada DEPOIS da bifurcação (execução complementar tardia): macrostatus_operacional retorna a JUDICIAL_OPERACIONAL; o tratamento do rastro financeiro (inclusive eventual SUSPENSO com hold_motivo = AGUARDANDO_DECISAO_JUDICIAL) segue o POP Financeiro v1.1.</w:t>
      </w:r>
    </w:p>
    <w:p>
      <w:pPr>
        <w:pStyle w:val="ListParagraph"/>
        <w:numPr>
          <w:ilvl w:val="0"/>
          <w:numId w:val="2"/>
        </w:numPr>
        <w:spacing w:after="40" w:before="40"/>
      </w:pPr>
      <w:r>
        <w:rPr>
          <w:rFonts w:ascii="Arial" w:cs="Arial" w:eastAsia="Arial" w:hAnsi="Arial"/>
        </w:rPr>
        <w:t xml:space="preserve">Em qualquer caso: o valor utilizado para cálculo do Termo (caso.valor_efetivo_abatimento) é o EFETIVAMENTE IMPLANTADO, não o deferido. As regras de cálculo do Termo são disciplinadas pelo POP Financeiro v1.1.</w:t>
      </w:r>
    </w:p>
    <w:p>
      <w:pPr>
        <w:pStyle w:val="ListParagraph"/>
        <w:numPr>
          <w:ilvl w:val="0"/>
          <w:numId w:val="2"/>
        </w:numPr>
        <w:spacing w:after="40" w:before="40"/>
      </w:pPr>
      <w:r>
        <w:rPr>
          <w:rFonts w:ascii="Arial" w:cs="Arial" w:eastAsia="Arial" w:hAnsi="Arial"/>
        </w:rPr>
        <w:t xml:space="preserve">Se execução complementar for buscada e obtida: o rastro financeiro pode exigir Termo COMPLEMENTAR vinculado ao Termo original, conforme POP Financeiro v1.1.</w:t>
      </w:r>
    </w:p>
    <w:p>
      <w:pPr>
        <w:pStyle w:val="Heading2"/>
        <w:keepNext/>
        <w:spacing w:after="140" w:before="280"/>
      </w:pPr>
      <w:r>
        <w:rPr>
          <w:rFonts w:ascii="Arial" w:cs="Arial" w:eastAsia="Arial" w:hAnsi="Arial"/>
          <w:b/>
          <w:bCs/>
          <w:color w:val="2E75B6"/>
          <w:sz w:val="26"/>
          <w:szCs w:val="26"/>
        </w:rPr>
        <w:t xml:space="preserve">Cenário 6 — Dupla judicialização (MS e FNDE em paralelo)</w:t>
      </w:r>
    </w:p>
    <w:p>
      <w:pPr>
        <w:spacing w:after="60" w:before="60"/>
      </w:pPr>
      <w:r>
        <w:rPr>
          <w:rFonts w:ascii="Arial" w:cs="Arial" w:eastAsia="Arial" w:hAnsi="Arial"/>
        </w:rPr>
        <w:t xml:space="preserve">Em casos complexos, o JUR pode precisar mover ações paralelas (uma contra o MS por inércia, outra contra o FNDE por indeferimento) ou consecutivas. Exige coordenação.</w:t>
      </w:r>
    </w:p>
    <w:p>
      <w:pPr>
        <w:pStyle w:val="ListParagraph"/>
        <w:numPr>
          <w:ilvl w:val="0"/>
          <w:numId w:val="2"/>
        </w:numPr>
        <w:spacing w:after="40" w:before="40"/>
      </w:pPr>
      <w:r>
        <w:rPr>
          <w:rFonts w:ascii="Arial" w:cs="Arial" w:eastAsia="Arial" w:hAnsi="Arial"/>
        </w:rPr>
        <w:t xml:space="preserve">Cada ação judicial gera seu próprio caso_judicial_id interno, vinculado ao caso ESF principal.</w:t>
      </w:r>
    </w:p>
    <w:p>
      <w:pPr>
        <w:pStyle w:val="ListParagraph"/>
        <w:numPr>
          <w:ilvl w:val="0"/>
          <w:numId w:val="2"/>
        </w:numPr>
        <w:spacing w:after="40" w:before="40"/>
      </w:pPr>
      <w:r>
        <w:rPr>
          <w:rFonts w:ascii="Arial" w:cs="Arial" w:eastAsia="Arial" w:hAnsi="Arial"/>
        </w:rPr>
        <w:t xml:space="preserve">Os dois processos rodam sob macrostatus_operacional = JUDICIAL_OPERACIONAL, com subestado indicativo (vs_MS, vs_FNDE).</w:t>
      </w:r>
    </w:p>
    <w:p>
      <w:pPr>
        <w:pStyle w:val="ListParagraph"/>
        <w:numPr>
          <w:ilvl w:val="0"/>
          <w:numId w:val="2"/>
        </w:numPr>
        <w:spacing w:after="40" w:before="40"/>
      </w:pPr>
      <w:r>
        <w:rPr>
          <w:rFonts w:ascii="Arial" w:cs="Arial" w:eastAsia="Arial" w:hAnsi="Arial"/>
        </w:rPr>
        <w:t xml:space="preserve">Resultado de uma ação pode impactar a outra (ex: MS deferindo torna o pleito contra FNDE sem objeto).</w:t>
      </w:r>
    </w:p>
    <w:p>
      <w:pPr>
        <w:pStyle w:val="ListParagraph"/>
        <w:numPr>
          <w:ilvl w:val="0"/>
          <w:numId w:val="2"/>
        </w:numPr>
        <w:spacing w:after="40" w:before="40"/>
      </w:pPr>
      <w:r>
        <w:rPr>
          <w:rFonts w:ascii="Arial" w:cs="Arial" w:eastAsia="Arial" w:hAnsi="Arial"/>
        </w:rPr>
        <w:t xml:space="preserve">JUR mantém calendário processual consolidado na visão do Cliente 360.</w:t>
      </w:r>
    </w:p>
    <w:p>
      <w:pPr>
        <w:pStyle w:val="Heading2"/>
        <w:keepNext/>
        <w:spacing w:after="140" w:before="280"/>
      </w:pPr>
      <w:r>
        <w:rPr>
          <w:rFonts w:ascii="Arial" w:cs="Arial" w:eastAsia="Arial" w:hAnsi="Arial"/>
          <w:b/>
          <w:bCs/>
          <w:color w:val="2E75B6"/>
          <w:sz w:val="26"/>
          <w:szCs w:val="26"/>
        </w:rPr>
        <w:t xml:space="preserve">Cenário 7 — Cliente inerte (não responde)</w:t>
      </w:r>
    </w:p>
    <w:p>
      <w:pPr>
        <w:spacing w:after="60" w:before="60"/>
      </w:pPr>
      <w:r>
        <w:rPr>
          <w:rFonts w:ascii="Arial" w:cs="Arial" w:eastAsia="Arial" w:hAnsi="Arial"/>
        </w:rPr>
        <w:t xml:space="preserve">Cliente para de responder após aceitar o contrato. Situação comum e exige régua consistente. Observação importante: a inércia tratada neste cenário é exclusivamente OPERACIONAL (antes da implantação). Se a inércia ocorrer após a bifurcação (cliente inerte durante apresentação do Termo, por exemplo), aplica-se o POP Financeiro v1.1, que disciplina macrostatus_financeiro = SUSPENSO com hold_motivo = CLIENTE_INERTE. Este Cenário cobre apenas a inércia pré-bifurcação, que pode levar a CANCELADO + resultado_caso = DESISTENCIA quando esgotadas as tentativas de retomada.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3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MOMENTO</w:t>
            </w:r>
          </w:p>
        </w:tc>
        <w:tc>
          <w:tcPr>
            <w:tcW w:type="dxa" w:w="5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AÇÃO</w:t>
            </w:r>
          </w:p>
        </w:tc>
        <w:tc>
          <w:tcPr>
            <w:tcW w:type="dxa" w:w="13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RESPONSÁVEL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Primeira ausência (15 dias sem resposta)</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1ª cobrança suave por WhatsApp + Email</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30 dias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2ª cobrança mais enfática; ligação telefônica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60 dias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Notificação formal por Email com alerta de arquivamento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90 dias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Tentativa final com WhatsApp + carta registrada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 JUR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180 dias</w:t>
            </w:r>
          </w:p>
        </w:tc>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Arquivamento por inércia (CLIENTE_INERTE); caso fica em histórico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 SIST</w:t>
            </w:r>
          </w:p>
        </w:tc>
      </w:tr>
    </w:tbl>
    <w:p>
      <w:pPr>
        <w:pStyle w:val="Heading2"/>
        <w:keepNext/>
        <w:spacing w:after="140" w:before="280"/>
      </w:pPr>
      <w:r>
        <w:rPr>
          <w:rFonts w:ascii="Arial" w:cs="Arial" w:eastAsia="Arial" w:hAnsi="Arial"/>
          <w:b/>
          <w:bCs/>
          <w:color w:val="2E75B6"/>
          <w:sz w:val="26"/>
          <w:szCs w:val="26"/>
        </w:rPr>
        <w:t xml:space="preserve">Cenário 8 — Sem Êxito DGM</w:t>
      </w:r>
    </w:p>
    <w:p>
      <w:pPr>
        <w:spacing w:after="60" w:before="60"/>
      </w:pPr>
      <w:r>
        <w:rPr>
          <w:rFonts w:ascii="Arial" w:cs="Arial" w:eastAsia="Arial" w:hAnsi="Arial"/>
        </w:rPr>
        <w:t xml:space="preserve">Cenário ESPECÍFICO e FREQUENTE do ESF DGM. Já detalhado na Fase 2.A. Reforço da sinalização para consulta rápida: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CE4D6" w:val="clear"/>
            <w:tcMar>
              <w:top w:type="dxa" w:w="120"/>
              <w:left w:type="dxa" w:w="180"/>
              <w:bottom w:type="dxa" w:w="120"/>
              <w:right w:type="dxa" w:w="180"/>
            </w:tcMar>
          </w:tcPr>
          <w:p>
            <w:pPr>
              <w:spacing w:after="40" w:before="40"/>
            </w:pPr>
            <w:r>
              <w:rPr>
                <w:rFonts w:ascii="Arial" w:cs="Arial" w:eastAsia="Arial" w:hAnsi="Arial"/>
                <w:b/>
                <w:bCs/>
                <w:sz w:val="20"/>
                <w:szCs w:val="20"/>
              </w:rPr>
              <w:t xml:space="preserve">⚠️ Referência rápida — Sem Êxito DGM</w:t>
            </w:r>
          </w:p>
          <w:p>
            <w:pPr>
              <w:spacing w:after="40" w:before="20"/>
            </w:pPr>
            <w:r>
              <w:rPr>
                <w:rFonts w:ascii="Arial" w:cs="Arial" w:eastAsia="Arial" w:hAnsi="Arial"/>
                <w:sz w:val="20"/>
                <w:szCs w:val="20"/>
              </w:rPr>
              <w:t xml:space="preserve">Cenário: município não emite, nega ou atrasa indefinidamente a DGM. Status: sem_exito_dgm = TRUE aplicado; caso permanece em DOCS_PENDENTES. Caminhos jurídicos: (i) reavaliar em X meses com nova tentativa; (ii) cancelar como INVIAVEL; (iii) judicializar direto pulando via administrativa (MS impetrado para forçar o reconhecimento sem DGM municipal — viável em casos específicos).</w:t>
            </w:r>
          </w:p>
        </w:tc>
      </w:tr>
    </w:tbl>
    <w:p>
      <w:pPr>
        <w:pStyle w:val="Heading2"/>
        <w:keepNext/>
        <w:spacing w:after="140" w:before="280"/>
      </w:pPr>
      <w:r>
        <w:rPr>
          <w:rFonts w:ascii="Arial" w:cs="Arial" w:eastAsia="Arial" w:hAnsi="Arial"/>
          <w:b/>
          <w:bCs/>
          <w:color w:val="2E75B6"/>
          <w:sz w:val="26"/>
          <w:szCs w:val="26"/>
        </w:rPr>
        <w:t xml:space="preserve">Cenário 9 — DGM com ressalvas</w:t>
      </w:r>
    </w:p>
    <w:p>
      <w:pPr>
        <w:spacing w:after="60" w:before="60"/>
      </w:pPr>
      <w:r>
        <w:rPr>
          <w:rFonts w:ascii="Arial" w:cs="Arial" w:eastAsia="Arial" w:hAnsi="Arial"/>
        </w:rPr>
        <w:t xml:space="preserve">Município emite a DGM, mas com ressalvas, limitações temporais, ou declaração parcial (ex: declara apenas parte do período pleiteado). Exige QA jurídico aprofundado.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C9.1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identifica ressalva na DGM retornada durante QA jurídico (Fase 2.A)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DGM</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Checklist QA</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C9.2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Avaliar se ressalva compromete o pleito: (a) NÃO → aceitar; (b) SIM parcialmente → considerar abatimento reduzido; (c) SIM integralmente → rejeitar DGM</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Parecer</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D+3</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C9.3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(a): dgm_qa_status = APROVADA_COM_RESSALVA; seguir para PRONTO_PROTOCOLO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Campo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C9.4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(b): negociar com município nova DGM SEM a ressalva, OU aceitar com ciência do cliente de que abatimento será proporcional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 + 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Município + Cliente</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Negociação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 a D+15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C9.5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(c): tratar como sem_exito_dgm = TRUE (ver Cenário 8)</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w:t>
            </w:r>
          </w:p>
        </w:tc>
        <w:tc>
          <w:tcPr>
            <w:tcW w:type="dxa" w:w="1700"/>
            <w:tcBorders>
              <w:top w:val="single" w:color="BFBFBF" w:sz="4"/>
              <w:left w:val="single" w:color="BFBFBF" w:sz="4"/>
              <w:bottom w:val="single" w:color="BFBFBF" w:sz="4"/>
              <w:right w:val="single" w:color="BFBFBF" w:sz="4"/>
            </w:tcBorders>
            <w:shd w:fill="F8CBAD"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Flag</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r>
    </w:tbl>
    <w:p>
      <w:pPr>
        <w:pStyle w:val="Heading2"/>
        <w:keepNext/>
        <w:spacing w:after="140" w:before="280"/>
      </w:pPr>
      <w:r>
        <w:rPr>
          <w:rFonts w:ascii="Arial" w:cs="Arial" w:eastAsia="Arial" w:hAnsi="Arial"/>
          <w:b/>
          <w:bCs/>
          <w:color w:val="2E75B6"/>
          <w:sz w:val="26"/>
          <w:szCs w:val="26"/>
        </w:rPr>
        <w:t xml:space="preserve">Cenário 10 — Troca de município durante o ciclo</w:t>
      </w:r>
    </w:p>
    <w:p>
      <w:pPr>
        <w:spacing w:after="60" w:before="60"/>
      </w:pPr>
      <w:r>
        <w:rPr>
          <w:rFonts w:ascii="Arial" w:cs="Arial" w:eastAsia="Arial" w:hAnsi="Arial"/>
        </w:rPr>
        <w:t xml:space="preserve">Médico muda de município ESF durante o processo (entre a elegibilidade inicial e a implantação). Caso ESPECÍFICO do ESF DGM — exige tratamento particular.</w:t>
      </w:r>
    </w:p>
    <w:p>
      <w:pPr>
        <w:pStyle w:val="ListParagraph"/>
        <w:numPr>
          <w:ilvl w:val="0"/>
          <w:numId w:val="2"/>
        </w:numPr>
        <w:spacing w:after="40" w:before="40"/>
      </w:pPr>
      <w:r>
        <w:rPr>
          <w:rFonts w:ascii="Arial" w:cs="Arial" w:eastAsia="Arial" w:hAnsi="Arial"/>
        </w:rPr>
        <w:t xml:space="preserve">Troca ANTES da DGM: município atual DEVE emitir DGM pelos meses efetivamente trabalhados; novo município assume meses futuros (se relevante).</w:t>
      </w:r>
    </w:p>
    <w:p>
      <w:pPr>
        <w:pStyle w:val="ListParagraph"/>
        <w:numPr>
          <w:ilvl w:val="0"/>
          <w:numId w:val="2"/>
        </w:numPr>
        <w:spacing w:after="40" w:before="40"/>
      </w:pPr>
      <w:r>
        <w:rPr>
          <w:rFonts w:ascii="Arial" w:cs="Arial" w:eastAsia="Arial" w:hAnsi="Arial"/>
        </w:rPr>
        <w:t xml:space="preserve">Troca DEPOIS da DGM emitida mas ANTES do protocolo: DGM original vale; informar MS da mudança de vínculo para rastreabilidade.</w:t>
      </w:r>
    </w:p>
    <w:p>
      <w:pPr>
        <w:pStyle w:val="ListParagraph"/>
        <w:numPr>
          <w:ilvl w:val="0"/>
          <w:numId w:val="2"/>
        </w:numPr>
        <w:spacing w:after="40" w:before="40"/>
      </w:pPr>
      <w:r>
        <w:rPr>
          <w:rFonts w:ascii="Arial" w:cs="Arial" w:eastAsia="Arial" w:hAnsi="Arial"/>
        </w:rPr>
        <w:t xml:space="preserve">Troca DURANTE a tramitação administrativa: informar MS (pode impactar a análise); caso pode ter abatimento PARCIAL baseado nos meses válidos.</w:t>
      </w:r>
    </w:p>
    <w:p>
      <w:pPr>
        <w:pStyle w:val="ListParagraph"/>
        <w:numPr>
          <w:ilvl w:val="0"/>
          <w:numId w:val="2"/>
        </w:numPr>
        <w:spacing w:after="40" w:before="40"/>
      </w:pPr>
      <w:r>
        <w:rPr>
          <w:rFonts w:ascii="Arial" w:cs="Arial" w:eastAsia="Arial" w:hAnsi="Arial"/>
        </w:rPr>
        <w:t xml:space="preserve">Troca DEPOIS da implantação: o sistema gera alerta para o Financeiro avaliar eventual suspensão em macrostatus_financeiro = SUSPENSO com hold_motivo = PENDENTE_READEQUACAO_PARCELA (R-07 cruzada). A decisão de entrar/sair do hold é ato do rastro financeiro, conforme POP Financeiro v1.1. Avaliar impacto no ciclo seguinte.</w:t>
      </w:r>
    </w:p>
    <w:p>
      <w:pPr>
        <w:pStyle w:val="ListParagraph"/>
        <w:numPr>
          <w:ilvl w:val="0"/>
          <w:numId w:val="2"/>
        </w:numPr>
        <w:spacing w:after="40" w:before="40"/>
      </w:pPr>
      <w:r>
        <w:rPr>
          <w:rFonts w:ascii="Arial" w:cs="Arial" w:eastAsia="Arial" w:hAnsi="Arial"/>
        </w:rPr>
        <w:t xml:space="preserve">Em qualquer caso: campo municipio_atual é atualizado; campo municipio_dgm permanece inalterado (registro histórico).</w:t>
      </w:r>
    </w:p>
    <w:p>
      <w:pPr>
        <w:pStyle w:val="Heading1"/>
        <w:keepNext/>
        <w:spacing w:after="180" w:before="360"/>
      </w:pPr>
      <w:r>
        <w:rPr>
          <w:rFonts w:ascii="Arial" w:cs="Arial" w:eastAsia="Arial" w:hAnsi="Arial"/>
          <w:b/>
          <w:bCs/>
          <w:color w:val="1F3864"/>
          <w:sz w:val="32"/>
          <w:szCs w:val="32"/>
        </w:rPr>
        <w:t xml:space="preserve">MAPA DE COMUNICAÇÕES COM O CLIENTE</w:t>
      </w:r>
    </w:p>
    <w:p>
      <w:pPr>
        <w:spacing w:after="60" w:before="60"/>
      </w:pPr>
      <w:r>
        <w:rPr>
          <w:rFonts w:ascii="Arial" w:cs="Arial" w:eastAsia="Arial" w:hAnsi="Arial"/>
        </w:rPr>
        <w:t xml:space="preserve">Todas as comunicações padronizadas enviadas ao cliente pelo fluxo ESF DGM, com canal preferencial, momento e template. Templates são mantidos no CRM e atualizados pelo setor COM com aprovação do JUR.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100"/>
        <w:gridCol w:w="4060"/>
      </w:tblGrid>
      <w:tr>
        <w:trPr>
          <w:tblHeader/>
        </w:trPr>
        <w:tc>
          <w:tcPr>
            <w:tcW w:type="dxa" w:w="2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MOMENTO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CANAL</w:t>
            </w:r>
          </w:p>
        </w:tc>
        <w:tc>
          <w:tcPr>
            <w:tcW w:type="dxa" w:w="11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RESPONSÁVEL</w:t>
            </w:r>
          </w:p>
        </w:tc>
        <w:tc>
          <w:tcPr>
            <w:tcW w:type="dxa" w:w="4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CONTEÚDO (TEMPLATE)</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Entrada — novo lead via WhatsApp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ChatGuru (automação)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 + COM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Boas-vindas, coleta inicial de dados, encaminhamento para ADM.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 a assinar</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Email + ZapSign</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Envio do contrato de prestação de serviços + procuração para assinatura eletrônica.</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Cobrança de documentos pendentes</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 Email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Lista de documentos faltantes, instruções de envio, prazo.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Envio do modelo DGM para o cliente enviar ao município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Email (PDF assinado)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Minuta da DGM pronta para o cliente levar ao Secretário Municipal; orientações de contato com a prefeitura.</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Follow-up DGM (D+15/D+30/D+45/D+60, conforme Fase 2.A)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(ChatGuru)</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Cobrança da DGM; se cliente diz que município está relutante, encaminhar para JUR.</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 reprovada no QA jurídico</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 Email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 JUR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Explicação do problema; orientação para retorno ao município com ajustes solicitados.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Sem Êxito DGM (Cenário 8)</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Email + ligação</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Explicação dos caminhos: reavaliar em X meses, cancelar como inviável, ou judicializar direto. Pedido de decisão.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Protocolo realizado no eGov</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 Email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Confirmação do protocolo com NUP gerado; explicação dos próximos passos e prazos esperados.</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Solicitação de saldo atualizado na Fase 4.C</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 Email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Solicitação do saldo devedor do FIES atualizado, com instruções de como obter no banco.</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Confirmação operacional da implantação (encerramento do rastro operacional)</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WhatsApp + Email</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w:t>
            </w:r>
          </w:p>
        </w:tc>
        <w:tc>
          <w:tcPr>
            <w:tcW w:type="dxa" w:w="4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Informar que o abatimento foi confirmado pelo banco e que o caso foi encaminhado ao setor Financeiro, que fará os contatos seguintes conforme POP Financeiro v1.1. NÃO apresentar valores de Termo nem opções de pagamento nesta comunicação — esses assuntos são da fase COMUNICANDO_ABATIMENTO do rastro financeiro.</w:t>
            </w:r>
          </w:p>
        </w:tc>
      </w:tr>
      <w:tr>
        <w:tc>
          <w:tcPr>
            <w:tcW w:type="dxa" w:w="2200"/>
            <w:tcBorders>
              <w:top w:val="single" w:color="BFBFBF" w:sz="4"/>
              <w:left w:val="single" w:color="BFBFBF" w:sz="4"/>
              <w:bottom w:val="single" w:color="BFBFBF" w:sz="4"/>
              <w:right w:val="single" w:color="BFBFBF" w:sz="4"/>
            </w:tcBorders>
            <w:shd w:color="auto" w:fill="F2F2F2" w:val="clear"/>
            <w:tcMar>
              <w:top w:type="dxa" w:w="100"/>
              <w:left w:type="dxa" w:w="140"/>
              <w:bottom w:type="dxa" w:w="100"/>
              <w:right w:type="dxa" w:w="140"/>
            </w:tcMar>
            <w:vAlign w:val="center"/>
          </w:tcPr>
          <w:p>
            <w:pPr>
              <w:spacing w:after="20" w:before="20"/>
            </w:pPr>
            <w:r>
              <w:rPr>
                <w:rFonts w:ascii="Arial" w:cs="Arial" w:eastAsia="Arial" w:hAnsi="Arial"/>
                <w:sz w:val="18"/>
                <w:szCs w:val="18"/>
              </w:rPr>
              <w:t xml:space="preserve">Após bifurcação (macrostatus_financeiro = ELABORANDO_TERMO)</w:t>
            </w:r>
          </w:p>
        </w:tc>
        <w:tc>
          <w:tcPr>
            <w:tcW w:type="dxa" w:w="2000"/>
            <w:tcBorders>
              <w:top w:val="single" w:color="BFBFBF" w:sz="4"/>
              <w:left w:val="single" w:color="BFBFBF" w:sz="4"/>
              <w:bottom w:val="single" w:color="BFBFBF" w:sz="4"/>
              <w:right w:val="single" w:color="BFBFBF" w:sz="4"/>
            </w:tcBorders>
            <w:shd w:color="auto" w:fill="F2F2F2" w:val="clear"/>
            <w:tcMar>
              <w:top w:type="dxa" w:w="100"/>
              <w:left w:type="dxa" w:w="140"/>
              <w:bottom w:type="dxa" w:w="100"/>
              <w:right w:type="dxa" w:w="140"/>
            </w:tcMar>
            <w:vAlign w:val="center"/>
          </w:tcPr>
          <w:p>
            <w:pPr>
              <w:spacing w:after="20" w:before="20"/>
            </w:pPr>
            <w:r>
              <w:rPr>
                <w:rFonts w:ascii="Arial" w:cs="Arial" w:eastAsia="Arial" w:hAnsi="Arial"/>
                <w:sz w:val="18"/>
                <w:szCs w:val="18"/>
              </w:rPr>
              <w:t xml:space="preserve">—</w:t>
            </w:r>
          </w:p>
        </w:tc>
        <w:tc>
          <w:tcPr>
            <w:tcW w:type="dxa" w:w="1600"/>
            <w:tcBorders>
              <w:top w:val="single" w:color="BFBFBF" w:sz="4"/>
              <w:left w:val="single" w:color="BFBFBF" w:sz="4"/>
              <w:bottom w:val="single" w:color="BFBFBF" w:sz="4"/>
              <w:right w:val="single" w:color="BFBFBF" w:sz="4"/>
            </w:tcBorders>
            <w:shd w:color="auto" w:fill="F2F2F2" w:val="clear"/>
            <w:tcMar>
              <w:top w:type="dxa" w:w="100"/>
              <w:left w:type="dxa" w:w="140"/>
              <w:bottom w:type="dxa" w:w="100"/>
              <w:right w:type="dxa" w:w="140"/>
            </w:tcMar>
            <w:vAlign w:val="center"/>
          </w:tcPr>
          <w:p>
            <w:pPr>
              <w:spacing w:after="20" w:before="20"/>
            </w:pPr>
            <w:r>
              <w:rPr>
                <w:rFonts w:ascii="Arial" w:cs="Arial" w:eastAsia="Arial" w:hAnsi="Arial"/>
                <w:sz w:val="18"/>
                <w:szCs w:val="18"/>
              </w:rPr>
              <w:t xml:space="preserve">FIN + COM</w:t>
            </w:r>
          </w:p>
        </w:tc>
        <w:tc>
          <w:tcPr>
            <w:tcW w:type="dxa" w:w="3560"/>
            <w:tcBorders>
              <w:top w:val="single" w:color="BFBFBF" w:sz="4"/>
              <w:left w:val="single" w:color="BFBFBF" w:sz="4"/>
              <w:bottom w:val="single" w:color="BFBFBF" w:sz="4"/>
              <w:right w:val="single" w:color="BFBFBF" w:sz="4"/>
            </w:tcBorders>
            <w:shd w:color="auto" w:fill="F2F2F2" w:val="clear"/>
            <w:tcMar>
              <w:top w:type="dxa" w:w="100"/>
              <w:left w:type="dxa" w:w="140"/>
              <w:bottom w:type="dxa" w:w="100"/>
              <w:right w:type="dxa" w:w="140"/>
            </w:tcMar>
            <w:vAlign w:val="center"/>
          </w:tcPr>
          <w:p>
            <w:pPr>
              <w:spacing w:after="20" w:before="20"/>
            </w:pPr>
            <w:r>
              <w:rPr>
                <w:rFonts w:ascii="Arial" w:cs="Arial" w:eastAsia="Arial" w:hAnsi="Arial"/>
                <w:sz w:val="18"/>
                <w:szCs w:val="18"/>
              </w:rPr>
              <w:t xml:space="preserve">As comunicações financeiras do caso (apresentação do Termo de Acerto, cobrança de parcelas, lembretes, inadimplência, cobrança judicial, Termo de Desistência) seguem o mapa de comunicações do POP Financeiro v1.1.</w:t>
            </w:r>
          </w:p>
        </w:tc>
      </w:tr>
    </w:tbl>
    <w:p>
      <w:pPr>
        <w:spacing w:after="120" w:before="80"/>
        <w:ind w:left="120"/>
      </w:pPr>
      <w:r>
        <w:rPr>
          <w:rFonts w:ascii="Arial" w:cs="Arial" w:eastAsia="Arial" w:hAnsi="Arial"/>
          <w:i/>
          <w:iCs/>
          <w:color w:val="595959"/>
          <w:sz w:val="18"/>
          <w:szCs w:val="18"/>
        </w:rPr>
        <w:t xml:space="preserve">Todos os templates são revisados periodicamente pelo JUR para garantir tom adequado, precisão jurídica e conformidade com a LGPD. O ChatGuru é usado para automação e para receber documentos — não para cobrança jurídica formal.</w:t>
      </w:r>
    </w:p>
    <w:p>
      <w:r>
        <w:br w:type="page"/>
      </w:r>
    </w:p>
    <w:p>
      <w:pPr>
        <w:pStyle w:val="Heading1"/>
        <w:keepNext/>
        <w:spacing w:after="180" w:before="360"/>
      </w:pPr>
      <w:r>
        <w:rPr>
          <w:rFonts w:ascii="Arial" w:cs="Arial" w:eastAsia="Arial" w:hAnsi="Arial"/>
          <w:b/>
          <w:bCs/>
          <w:color w:val="1F3864"/>
          <w:sz w:val="32"/>
          <w:szCs w:val="32"/>
        </w:rPr>
        <w:t xml:space="preserve">RENOVAÇÃO ANUAL DO ABATIMENTO ESF DGM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Natureza cíclica do benefício ESF</w:t>
            </w:r>
          </w:p>
          <w:p>
            <w:pPr>
              <w:spacing w:after="40" w:before="20"/>
            </w:pPr>
            <w:r>
              <w:rPr>
                <w:rFonts w:ascii="Arial" w:cs="Arial" w:eastAsia="Arial" w:hAnsi="Arial"/>
                <w:sz w:val="20"/>
                <w:szCs w:val="20"/>
              </w:rPr>
              <w:t xml:space="preserve">Diferente do COVID (abatimento único, fato gerador encerrado), o abatimento ESF DGM é ANUAL e RECORRENTE. Enquanto o médico permanecer ativo na Estratégia Saúde da Família, ele faz jus ao abatimento de 1% ao mês sobre o saldo devedor do FIES, limitado a 12% por ciclo anual. Isso significa que cada cliente ativo na ESF gera um caso NOVO a cada ano — e a DGM precisa ser obtida NOVAMENTE a cada ciclo.</w:t>
            </w:r>
          </w:p>
        </w:tc>
      </w:tr>
    </w:tbl>
    <w:p>
      <w:pPr>
        <w:pStyle w:val="Heading2"/>
        <w:keepNext/>
        <w:spacing w:after="140" w:before="280"/>
      </w:pPr>
      <w:r>
        <w:rPr>
          <w:rFonts w:ascii="Arial" w:cs="Arial" w:eastAsia="Arial" w:hAnsi="Arial"/>
          <w:b/>
          <w:bCs/>
          <w:color w:val="2E75B6"/>
          <w:sz w:val="26"/>
          <w:szCs w:val="26"/>
        </w:rPr>
        <w:t xml:space="preserve">Arquitetura da Renovação</w:t>
      </w:r>
    </w:p>
    <w:p>
      <w:pPr>
        <w:spacing w:after="60" w:before="60"/>
      </w:pPr>
      <w:r>
        <w:rPr>
          <w:rFonts w:ascii="Arial" w:cs="Arial" w:eastAsia="Arial" w:hAnsi="Arial"/>
        </w:rPr>
        <w:t xml:space="preserve">A renovação é tratada como um NOVO CASO no CRM (novo caso_id, nova pasta no Drive, novo workflow), mas com herança seletiva do caso anterior. Essa arquitetura garante rastreabilidade histórica, evita confusão entre ciclos, e permite que o sistema aplique automaticamente regras específicas de renovação (carga de documentos simplificada no rastro operacional; tratamento do Termo COMPLEMENTAR disciplinado pelo POP Financeiro v1.1).</w:t>
      </w:r>
    </w:p>
    <w:p>
      <w:pPr>
        <w:pStyle w:val="Heading3"/>
        <w:keepNext/>
        <w:spacing w:after="120" w:before="220"/>
      </w:pPr>
      <w:r>
        <w:rPr>
          <w:rFonts w:ascii="Arial" w:cs="Arial" w:eastAsia="Arial" w:hAnsi="Arial"/>
          <w:b/>
          <w:bCs/>
          <w:color w:val="2E75B6"/>
          <w:sz w:val="22"/>
          <w:szCs w:val="22"/>
        </w:rPr>
        <w:t xml:space="preserve">Campos de vinculação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CAMPO</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TIPO</w:t>
            </w:r>
          </w:p>
        </w:tc>
        <w:tc>
          <w:tcPr>
            <w:tcW w:type="dxa" w:w="5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USO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caso_id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UUID</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Identificador único deste ciclo (novo a cada renovação).</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caso_anterior_id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FK (opcional)</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Aponta para o caso do ciclo ANTERIOR (ex: renovação 2027 aponta para caso 2026). Forma uma cadeia retroativa.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cliente_id</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FK</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Mesmo cliente para todos os ciclos — chave de agregação no Cliente 360.</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origem_caso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ENUM</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Valores: PRIMEIRO_PEDIDO (caso inicial) | RENOVACAO (todos os subsequentes). Define automações de herança.</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ano_abatimento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INTEGER</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Ciclo de competência (ex: 2027).</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data_proxima_renovacao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DATE</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Preenchido automaticamente no caso anterior ao atingir ENCERRADO_OPERACIONAL (R-09); aciona gatilho em janeiro do ano subsequente.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historico_ciclos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ARRAY (view)</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 Cliente 360, lista todos os ciclos ESF DGM do cliente com status e resultado.</w:t>
            </w:r>
          </w:p>
        </w:tc>
      </w:tr>
    </w:tbl>
    <w:p>
      <w:pPr>
        <w:pStyle w:val="Heading3"/>
        <w:keepNext/>
        <w:spacing w:after="120" w:before="220"/>
      </w:pPr>
      <w:r>
        <w:rPr>
          <w:rFonts w:ascii="Arial" w:cs="Arial" w:eastAsia="Arial" w:hAnsi="Arial"/>
          <w:b/>
          <w:bCs/>
          <w:color w:val="2E75B6"/>
          <w:sz w:val="22"/>
          <w:szCs w:val="22"/>
        </w:rPr>
        <w:t xml:space="preserve">Regras de herança entre ciclos</w:t>
      </w:r>
    </w:p>
    <w:p>
      <w:pPr>
        <w:spacing w:after="60" w:before="60"/>
      </w:pPr>
      <w:r>
        <w:rPr>
          <w:rFonts w:ascii="Arial" w:cs="Arial" w:eastAsia="Arial" w:hAnsi="Arial"/>
        </w:rPr>
        <w:t xml:space="preserve">Nem tudo é criado do zero — o novo caso HERDA dados estáveis do caso anterior para acelerar o fluxo. Por outro lado, dados que mudam a cada ciclo (saldo devedor, período de atividade, e CRUCIALMENTE a DGM) precisam ser refeitos.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DOCUMENTO</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HERDA DO ANTERIOR?</w:t>
            </w:r>
          </w:p>
        </w:tc>
        <w:tc>
          <w:tcPr>
            <w:tcW w:type="dxa" w:w="41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OBSERVAÇÃO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Município atual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 (se inalterado)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médico trocou de município, ativar Cenário 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CNES (Doc 05)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 (se vínculo permanece)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foi renovado ou trocado, solicitar ao cliente o novo Doc 05.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Tipo de vínculo ESF (campos do Caso e Doc 05/CNES)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 (se natureza inalterada)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 houve mudança de regime (CLT → estatutário, etc), atualizar campos do vínculo no Caso e revalidar com novo CNES (Doc 05).</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Dados bancários FIES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Só re-solicitar se cliente trocou banco.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Dados pessoais do cliente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Atualizar via Cenário 3 apenas se cliente reportar mudança.</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Contrato de prestação de serviços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Contrato-base permanece; pode haver aditivo se condições mudaram.</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Procuração (Doc 01)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Verificar se procuração original cobre o novo ciclo. Se tiver prazo de validade, renovar.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Saldo devedor inicial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NÃO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SEMPRE NOVO — solicitar extrato atualizado ao cliente.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Período de atividade ESF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NÃO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SEMPRE NOVO — corresponde ao ano-base do novo ciclo.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 (Doc 11)</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NÃO — OBTER NOVAMENTE</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Regra FUNDAMENTAL. Cada ciclo exige DGM nova, referente ao período específico. Nunca reaproveitar DGM de ciclo anterior.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Formulário FIES atualizado (Doc 09)</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NÃO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SEMPRE NOVO — preenchimento com dados do ciclo.</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Requerimento ESF (Doc 12)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NÃO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SEMPRE NOVO — pedido específico para o ciclo.</w:t>
            </w:r>
          </w:p>
        </w:tc>
      </w:tr>
    </w:tbl>
    <w:p>
      <w:pPr>
        <w:pStyle w:val="Heading2"/>
        <w:keepNext/>
        <w:spacing w:after="140" w:before="280"/>
      </w:pPr>
      <w:r>
        <w:rPr>
          <w:rFonts w:ascii="Arial" w:cs="Arial" w:eastAsia="Arial" w:hAnsi="Arial"/>
          <w:b/>
          <w:bCs/>
          <w:color w:val="2E75B6"/>
          <w:sz w:val="26"/>
          <w:szCs w:val="26"/>
        </w:rPr>
        <w:t xml:space="preserve">Gatilho automático de Renovação</w:t>
      </w:r>
    </w:p>
    <w:p>
      <w:pPr>
        <w:spacing w:after="60" w:before="60"/>
      </w:pPr>
      <w:r>
        <w:rPr>
          <w:rFonts w:ascii="Arial" w:cs="Arial" w:eastAsia="Arial" w:hAnsi="Arial"/>
        </w:rPr>
        <w:t xml:space="preserve">O sistema cria proativamente o caso de renovação, sem depender de lembrança manual da equipe ou do cliente. O gatilho é baseado em dois campos: origem_caso = PRIMEIRO_PEDIDO no caso encerrado e data_proxima_renovacao preenchida.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1600"/>
        <w:gridCol w:w="1700"/>
        <w:gridCol w:w="96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ID</w:t>
            </w:r>
          </w:p>
        </w:tc>
        <w:tc>
          <w:tcPr>
            <w:tcW w:type="dxa" w:w="33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TAREFA</w:t>
            </w:r>
          </w:p>
        </w:tc>
        <w:tc>
          <w:tcPr>
            <w:tcW w:type="dxa" w:w="9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16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DADO → DESTINO</w:t>
            </w:r>
          </w:p>
        </w:tc>
        <w:tc>
          <w:tcPr>
            <w:tcW w:type="dxa" w:w="1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AUTOMAÇÃO</w:t>
            </w:r>
          </w:p>
        </w:tc>
        <w:tc>
          <w:tcPr>
            <w:tcW w:type="dxa" w:w="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PRAZO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R.1</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Em dezembro do ano N: sistema varre base de casos com macrostatus_operacional = ENCERRADO_OPERACIONAL e data_proxima_renovacao = Janeiro/N+1, incluindo casos com arquivado = TRUE (pois arquivamento é derivado computado, não impede varredura)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Fila de Renovações</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Dezembro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R.2</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Gerar lista de renovações candidatas e exibir no Kanban Operacional na coluna 'Pré-Renovação' (antes de ONBOARDING)</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Kanban</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Dezembro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R.3</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envia mensagem padrão de pré-renovação ao cliente: perguntar se permanece ativo na ESF, no mesmo município</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Template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Primeira quinzena de janeiro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R.4</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confirma vínculo: criar novo caso com origem_caso = RENOVACAO, caso_anterior_id apontando para caso anterior, e herança automática dos dados estáveis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Novo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confirmar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R.5</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Novo caso entra em TRIAGEM (fluxo encurtado — muitos dados já preenchidos)</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Novo caso</w:t>
            </w:r>
          </w:p>
        </w:tc>
        <w:tc>
          <w:tcPr>
            <w:tcW w:type="dxa" w:w="1700"/>
            <w:tcBorders>
              <w:top w:val="single" w:color="BFBFBF" w:sz="4"/>
              <w:left w:val="single" w:color="BFBFBF" w:sz="4"/>
              <w:bottom w:val="single" w:color="BFBFBF" w:sz="4"/>
              <w:right w:val="single" w:color="BFBFBF" w:sz="4"/>
            </w:tcBorders>
            <w:shd w:fill="C6E0B4"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Imediato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R.6</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NÃO confirma vínculo (saiu da ESF): marcar caso antigo com encerramento_definitivo = TRUE; sem novo caso; o sistema gera alerta financeiro de possível readequação de parcela mensal FIES. O tratamento do hold, se aplicável, segue o POP Financeiro v1.1</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 + SIST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Caso antigo</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Automação</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Ao receber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R.7</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não responde em 30 dias: enviar lembrete; após 60 dias sem resposta, marcar data_proxima_renovacao = Janeiro/N+2 e re-tentar no ano seguinte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 + ADM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 Cliente</w:t>
            </w:r>
          </w:p>
        </w:tc>
        <w:tc>
          <w:tcPr>
            <w:tcW w:type="dxa" w:w="1700"/>
            <w:tcBorders>
              <w:top w:val="single" w:color="BFBFBF" w:sz="4"/>
              <w:left w:val="single" w:color="BFBFBF" w:sz="4"/>
              <w:bottom w:val="single" w:color="BFBFBF" w:sz="4"/>
              <w:right w:val="single" w:color="BFBFBF" w:sz="4"/>
            </w:tcBorders>
            <w:shd w:fill="FFE699" w:val="clear"/>
            <w:tcMar>
              <w:top w:type="dxa" w:w="80"/>
              <w:left w:type="dxa" w:w="120"/>
              <w:bottom w:type="dxa" w:w="80"/>
              <w:right w:type="dxa" w:w="120"/>
            </w:tcMar>
            <w:vAlign w:val="center"/>
          </w:tcPr>
          <w:p>
            <w:pPr>
              <w:spacing w:after="20" w:before="20"/>
            </w:pPr>
            <w:r>
              <w:rPr>
                <w:rFonts w:ascii="Arial" w:cs="Arial" w:eastAsia="Arial" w:hAnsi="Arial"/>
                <w:sz w:val="18"/>
                <w:szCs w:val="18"/>
              </w:rPr>
              <w:t xml:space="preserve">Régua CRM</w:t>
            </w:r>
          </w:p>
        </w:tc>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 D+60</w:t>
            </w:r>
          </w:p>
        </w:tc>
      </w:tr>
    </w:tbl>
    <w:p>
      <w:pPr>
        <w:pStyle w:val="Heading2"/>
        <w:keepNext/>
        <w:spacing w:after="140" w:before="280"/>
      </w:pPr>
      <w:r>
        <w:rPr>
          <w:rFonts w:ascii="Arial" w:cs="Arial" w:eastAsia="Arial" w:hAnsi="Arial"/>
          <w:b/>
          <w:bCs/>
          <w:color w:val="2E75B6"/>
          <w:sz w:val="26"/>
          <w:szCs w:val="26"/>
        </w:rPr>
        <w:t xml:space="preserve">Fluxo encurtado da renovação</w:t>
      </w:r>
    </w:p>
    <w:p>
      <w:pPr>
        <w:spacing w:after="60" w:before="60"/>
      </w:pPr>
      <w:r>
        <w:rPr>
          <w:rFonts w:ascii="Arial" w:cs="Arial" w:eastAsia="Arial" w:hAnsi="Arial"/>
        </w:rPr>
        <w:t xml:space="preserve">Como vários dados são herdados, o fluxo de renovação é mais rápido do que o PRIMEIRO_PEDIDO. A ordem das fases é a mesma, mas com tarefas reduzidas: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FASE</w:t>
            </w:r>
          </w:p>
        </w:tc>
        <w:tc>
          <w:tcPr>
            <w:tcW w:type="dxa" w:w="69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REDUÇÃO NO CASO DE RENOVAÇÃO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ONBOARDING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Simplificado: contrato e procuração já existem; apenas confirmar vigência e vínculo.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TRIAGEM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Muitos campos já preenchidos por herança. Checklist é executado com foco no que mudou no ciclo.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DOCS_PENDENTES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Herdam: Docs 01, 02, 03, 04, 05 (se inalterados). SEMPRE NOVOS: Docs 09, 10, 11 (DGM), 12, 14. Foco principal do trabalho do ciclo.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DGM_ENVIADA</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INALTERADA. DGM é obtida NOVAMENTE. Mesmas tarefas, mesmo QA. Não há atalho aqui.</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PRONTO_PROTOCOLO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Inalterado. Cada ciclo tem seu protocolo individual.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ACOMPANHAMENTO_ADM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Inalterado. Cada ciclo tramita individualmente.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IMPLANTADO → ENCERRADO_OPERACIONAL + bifurcação para ELABORANDO_TERMO (rastro financeiro segue POP Financeiro v1.1)</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 tratamento do Termo na renovação (tipicamente classificado como COMPLEMENTAR com termo_pai_id apontando para o Termo anterior, conferência e aprovação jurídica inalteradas) segue o POP Financeiro v1.1.</w:t>
            </w:r>
          </w:p>
        </w:tc>
      </w:tr>
    </w:tbl>
    <w:p>
      <w:pPr>
        <w:pStyle w:val="Heading2"/>
        <w:keepNext/>
        <w:spacing w:after="140" w:before="280"/>
      </w:pPr>
      <w:r>
        <w:rPr>
          <w:rFonts w:ascii="Arial" w:cs="Arial" w:eastAsia="Arial" w:hAnsi="Arial"/>
          <w:b/>
          <w:bCs/>
          <w:color w:val="2E75B6"/>
          <w:sz w:val="26"/>
          <w:szCs w:val="26"/>
        </w:rPr>
        <w:t xml:space="preserve">Visão de Renovações (dashboard dedicado)</w:t>
      </w:r>
    </w:p>
    <w:p>
      <w:pPr>
        <w:spacing w:after="60" w:before="60"/>
      </w:pPr>
      <w:r>
        <w:rPr>
          <w:rFonts w:ascii="Arial" w:cs="Arial" w:eastAsia="Arial" w:hAnsi="Arial"/>
        </w:rPr>
        <w:t xml:space="preserve">O CRM possui uma view dedicada para renovações, complementar ao Kanban Operacional. Exibe todos os clientes com data_proxima_renovacao nos próximos 90 dias, segmentados por status de confirmação.</w:t>
      </w:r>
    </w:p>
    <w:p>
      <w:pPr>
        <w:pStyle w:val="ListParagraph"/>
        <w:numPr>
          <w:ilvl w:val="0"/>
          <w:numId w:val="2"/>
        </w:numPr>
        <w:spacing w:after="40" w:before="40"/>
      </w:pPr>
      <w:r>
        <w:rPr>
          <w:rFonts w:ascii="Arial" w:cs="Arial" w:eastAsia="Arial" w:hAnsi="Arial"/>
        </w:rPr>
        <w:t xml:space="preserve">Aba 'A Contactar' — data_proxima_renovacao em até 30 dias, cliente ainda não foi contactado para confirmação de vínculo.</w:t>
      </w:r>
    </w:p>
    <w:p>
      <w:pPr>
        <w:pStyle w:val="ListParagraph"/>
        <w:numPr>
          <w:ilvl w:val="0"/>
          <w:numId w:val="2"/>
        </w:numPr>
        <w:spacing w:after="40" w:before="40"/>
      </w:pPr>
      <w:r>
        <w:rPr>
          <w:rFonts w:ascii="Arial" w:cs="Arial" w:eastAsia="Arial" w:hAnsi="Arial"/>
        </w:rPr>
        <w:t xml:space="preserve">Aba 'Aguardando Resposta' — cliente foi contactado mas ainda não confirmou / negou vínculo.</w:t>
      </w:r>
    </w:p>
    <w:p>
      <w:pPr>
        <w:pStyle w:val="ListParagraph"/>
        <w:numPr>
          <w:ilvl w:val="0"/>
          <w:numId w:val="2"/>
        </w:numPr>
        <w:spacing w:after="40" w:before="40"/>
      </w:pPr>
      <w:r>
        <w:rPr>
          <w:rFonts w:ascii="Arial" w:cs="Arial" w:eastAsia="Arial" w:hAnsi="Arial"/>
        </w:rPr>
        <w:t xml:space="preserve">Aba 'Confirmados' — cliente confirmou vínculo, novo caso já criado.</w:t>
      </w:r>
    </w:p>
    <w:p>
      <w:pPr>
        <w:pStyle w:val="ListParagraph"/>
        <w:numPr>
          <w:ilvl w:val="0"/>
          <w:numId w:val="2"/>
        </w:numPr>
        <w:spacing w:after="40" w:before="40"/>
      </w:pPr>
      <w:r>
        <w:rPr>
          <w:rFonts w:ascii="Arial" w:cs="Arial" w:eastAsia="Arial" w:hAnsi="Arial"/>
        </w:rPr>
        <w:t xml:space="preserve">Aba 'Inativos' — cliente saiu da ESF; caso antigo já marcado com encerramento_definitivo.</w:t>
      </w:r>
    </w:p>
    <w:p>
      <w:pPr>
        <w:pStyle w:val="ListParagraph"/>
        <w:numPr>
          <w:ilvl w:val="0"/>
          <w:numId w:val="2"/>
        </w:numPr>
        <w:spacing w:after="40" w:before="40"/>
      </w:pPr>
      <w:r>
        <w:rPr>
          <w:rFonts w:ascii="Arial" w:cs="Arial" w:eastAsia="Arial" w:hAnsi="Arial"/>
        </w:rPr>
        <w:t xml:space="preserve">Aba 'Sem Resposta' — cliente não respondeu após 60 dias; re-tentativa agendada para N+1.</w:t>
      </w:r>
    </w:p>
    <w:p>
      <w:r>
        <w:br w:type="page"/>
      </w:r>
    </w:p>
    <w:p>
      <w:pPr>
        <w:pStyle w:val="Heading1"/>
        <w:keepNext/>
        <w:spacing w:after="180" w:before="360"/>
      </w:pPr>
      <w:r>
        <w:rPr>
          <w:rFonts w:ascii="Arial" w:cs="Arial" w:eastAsia="Arial" w:hAnsi="Arial"/>
          <w:b/>
          <w:bCs/>
          <w:color w:val="1F3864"/>
          <w:sz w:val="32"/>
          <w:szCs w:val="32"/>
        </w:rPr>
        <w:t xml:space="preserve">PADRÕES DE NOMENCLATURA E ORGANIZAÇÃO DE DOCUMENTOS</w:t>
      </w:r>
    </w:p>
    <w:p>
      <w:pPr>
        <w:spacing w:after="60" w:before="60"/>
      </w:pPr>
      <w:r>
        <w:rPr>
          <w:rFonts w:ascii="Arial" w:cs="Arial" w:eastAsia="Arial" w:hAnsi="Arial"/>
        </w:rPr>
        <w:t xml:space="preserve">Todos os documentos do fluxo ESF DGM são armazenados no Google Drive, organizados segundo estrutura canônica. Esta seção consolida a nomenclatura e as convenções de pasta já referenciadas ao longo do documento.</w:t>
      </w:r>
    </w:p>
    <w:p>
      <w:pPr>
        <w:pStyle w:val="Heading2"/>
        <w:keepNext/>
        <w:spacing w:after="140" w:before="280"/>
      </w:pPr>
      <w:r>
        <w:rPr>
          <w:rFonts w:ascii="Arial" w:cs="Arial" w:eastAsia="Arial" w:hAnsi="Arial"/>
          <w:b/>
          <w:bCs/>
          <w:color w:val="2E75B6"/>
          <w:sz w:val="26"/>
          <w:szCs w:val="26"/>
        </w:rPr>
        <w:t xml:space="preserve">Documentos canônicos do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2000"/>
        <w:gridCol w:w="3060"/>
      </w:tblGrid>
      <w:tr>
        <w:trPr>
          <w:tblHeader/>
        </w:trPr>
        <w:tc>
          <w:tcPr>
            <w:tcW w:type="dxa" w:w="5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Nº</w:t>
            </w:r>
          </w:p>
        </w:tc>
        <w:tc>
          <w:tcPr>
            <w:tcW w:type="dxa" w:w="3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DOCUMENTO</w:t>
            </w:r>
          </w:p>
        </w:tc>
        <w:tc>
          <w:tcPr>
            <w:tcW w:type="dxa" w:w="2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RESPONSÁVEL</w:t>
            </w:r>
          </w:p>
        </w:tc>
        <w:tc>
          <w:tcPr>
            <w:tcW w:type="dxa" w:w="30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NOMENCLATURA (EXEMPLO)</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Procuração ad judicia et extra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(assinada)</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01_Procuracao_[NomeCliente]_[AAAAMMDD].pdf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Documento pessoal (RG ou CNH)</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02_DocPessoal_[NomeCliente].pdf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residência atualizado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03_Residencia_[NomeCliente].pdf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04</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CRM médico ativo (obrigatório)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 (consulta pública CFM)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04_CRM_[NomeCliente].pdf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05</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Histórico profissional CNES — OBRIGATÓRIO ESF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ou ADM (DataSUS)</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05_CNES_[NomeCliente]_[AAAAMM].pdf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06</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Reservado para uso futuro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07</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Reservado para uso futuro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08</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inscrição no FIES (SisFIES)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08_SisFIES_[NomeCliente].pdf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09</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Formulário FIES atualizado</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(via banco)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09_FIESFormulario_[NomeCliente]_[AAAAMM].pdf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10</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Extrato do saldo devedor (inicial)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(via banco)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10_Saldo_[NomeCliente]_[AAAAMM].pdf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11</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Declaração do Gestor Municipal (DGM)</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 + Município</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11_DGM_[NomeCliente]_[Municipio]_[AAAA].pdf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12</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Requerimento ESF (pedido formal)</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 / ADM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12_Requerimento_[NomeCliente]_[AAAA].pdf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13</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Despacho, parecer ou decisão administrativa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MS / FNDE</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13_Decisao_[Orgao]_[AAAAMMDD].pdf</w:t>
            </w:r>
          </w:p>
        </w:tc>
      </w:tr>
      <w:tr>
        <w:tc>
          <w:tcPr>
            <w:tcW w:type="dxa" w:w="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14</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Comprovante de protocolo (NUP do eGov)</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w:t>
            </w:r>
          </w:p>
        </w:tc>
        <w:tc>
          <w:tcPr>
            <w:tcW w:type="dxa" w:w="3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14_Protocolo_NUP_[NUP]_[AAAAMMDD].pdf</w:t>
            </w:r>
          </w:p>
        </w:tc>
      </w:tr>
    </w:tbl>
    <w:p>
      <w:pPr>
        <w:pStyle w:val="Heading2"/>
        <w:keepNext/>
        <w:spacing w:after="140" w:before="280"/>
      </w:pPr>
      <w:r>
        <w:rPr>
          <w:rFonts w:ascii="Arial" w:cs="Arial" w:eastAsia="Arial" w:hAnsi="Arial"/>
          <w:b/>
          <w:bCs/>
          <w:color w:val="2E75B6"/>
          <w:sz w:val="26"/>
          <w:szCs w:val="26"/>
        </w:rPr>
        <w:t xml:space="preserve">Estrutura de pastas no Drive</w:t>
      </w:r>
    </w:p>
    <w:p>
      <w:pPr>
        <w:spacing w:after="60" w:before="60"/>
      </w:pPr>
      <w:r>
        <w:rPr>
          <w:rFonts w:ascii="Arial" w:cs="Arial" w:eastAsia="Arial" w:hAnsi="Arial"/>
        </w:rPr>
        <w:t xml:space="preserve">A estrutura abaixo é replicada para cada CICLO do cliente. O sistema cria automaticamente as subpastas ao criar o caso.</w:t>
      </w:r>
    </w:p>
    <w:p>
      <w:pPr>
        <w:spacing w:after="60" w:before="60"/>
      </w:pPr>
      <w:r>
        <w:rPr>
          <w:rFonts w:ascii="Arial" w:cs="Arial" w:eastAsia="Arial" w:hAnsi="Arial"/>
          <w:b/>
          <w:bCs/>
        </w:rPr>
        <w:t xml:space="preserve">📁 /Clientes/[NomeCliente]/ESF_DGM_[AAAA]/</w:t>
      </w:r>
    </w:p>
    <w:p>
      <w:pPr>
        <w:pStyle w:val="ListParagraph"/>
        <w:numPr>
          <w:ilvl w:val="0"/>
          <w:numId w:val="2"/>
        </w:numPr>
        <w:spacing w:after="40" w:before="40"/>
      </w:pPr>
      <w:r>
        <w:rPr>
          <w:rFonts w:ascii="Arial" w:cs="Arial" w:eastAsia="Arial" w:hAnsi="Arial"/>
        </w:rPr>
        <w:t xml:space="preserve">/01_Documentos_Iniciais/ — Docs 01, 02, 03, 04 (documentos reutilizáveis do cliente); Doc 05 e Doc 08 são específicos do caso e ficam em /03_Documentos_FIES_e_Saldos/</w:t>
      </w:r>
    </w:p>
    <w:p>
      <w:pPr>
        <w:pStyle w:val="ListParagraph"/>
        <w:numPr>
          <w:ilvl w:val="0"/>
          <w:numId w:val="2"/>
        </w:numPr>
        <w:spacing w:after="40" w:before="40"/>
      </w:pPr>
      <w:r>
        <w:rPr>
          <w:rFonts w:ascii="Arial" w:cs="Arial" w:eastAsia="Arial" w:hAnsi="Arial"/>
        </w:rPr>
        <w:t xml:space="preserve">/02_DGM/ — Minuta, DGM assinada, QA, correspondência com município (Doc 11)</w:t>
      </w:r>
    </w:p>
    <w:p>
      <w:pPr>
        <w:pStyle w:val="ListParagraph"/>
        <w:numPr>
          <w:ilvl w:val="0"/>
          <w:numId w:val="2"/>
        </w:numPr>
        <w:spacing w:after="40" w:before="40"/>
      </w:pPr>
      <w:r>
        <w:rPr>
          <w:rFonts w:ascii="Arial" w:cs="Arial" w:eastAsia="Arial" w:hAnsi="Arial"/>
        </w:rPr>
        <w:t xml:space="preserve">/03_Saldos_Devedores/ — Docs 09, 10 (inicial) + saldo atualizado pós-implantação</w:t>
      </w:r>
    </w:p>
    <w:p>
      <w:pPr>
        <w:pStyle w:val="ListParagraph"/>
        <w:numPr>
          <w:ilvl w:val="0"/>
          <w:numId w:val="2"/>
        </w:numPr>
        <w:spacing w:after="40" w:before="40"/>
      </w:pPr>
      <w:r>
        <w:rPr>
          <w:rFonts w:ascii="Arial" w:cs="Arial" w:eastAsia="Arial" w:hAnsi="Arial"/>
        </w:rPr>
        <w:t xml:space="preserve">/04_Peticionamento/ — Doc 12 (requerimento) + eventuais complementações</w:t>
      </w:r>
    </w:p>
    <w:p>
      <w:pPr>
        <w:pStyle w:val="ListParagraph"/>
        <w:numPr>
          <w:ilvl w:val="0"/>
          <w:numId w:val="2"/>
        </w:numPr>
        <w:spacing w:after="40" w:before="40"/>
      </w:pPr>
      <w:r>
        <w:rPr>
          <w:rFonts w:ascii="Arial" w:cs="Arial" w:eastAsia="Arial" w:hAnsi="Arial"/>
        </w:rPr>
        <w:t xml:space="preserve">/05_Protocolo/ — Doc 14 (comprovante NUP) + screenshots/evidências</w:t>
      </w:r>
    </w:p>
    <w:p>
      <w:pPr>
        <w:pStyle w:val="ListParagraph"/>
        <w:numPr>
          <w:ilvl w:val="0"/>
          <w:numId w:val="2"/>
        </w:numPr>
        <w:spacing w:after="40" w:before="40"/>
      </w:pPr>
      <w:r>
        <w:rPr>
          <w:rFonts w:ascii="Arial" w:cs="Arial" w:eastAsia="Arial" w:hAnsi="Arial"/>
        </w:rPr>
        <w:t xml:space="preserve">/06_Tramitacao/ — Doc 13 (despachos, decisões), correspondência com MS/FNDE/Banco</w:t>
      </w:r>
    </w:p>
    <w:p>
      <w:pPr>
        <w:pStyle w:val="ListParagraph"/>
        <w:numPr>
          <w:ilvl w:val="0"/>
          <w:numId w:val="2"/>
        </w:numPr>
        <w:spacing w:after="40" w:before="40"/>
      </w:pPr>
      <w:r>
        <w:rPr>
          <w:rFonts w:ascii="Arial" w:cs="Arial" w:eastAsia="Arial" w:hAnsi="Arial"/>
        </w:rPr>
        <w:t xml:space="preserve">/07_Implantacao/ — Confirmação do banco, extratos pós-abatimento</w:t>
      </w:r>
    </w:p>
    <w:p>
      <w:pPr>
        <w:pStyle w:val="ListParagraph"/>
        <w:numPr>
          <w:ilvl w:val="0"/>
          <w:numId w:val="2"/>
        </w:numPr>
        <w:spacing w:after="40" w:before="40"/>
      </w:pPr>
      <w:r>
        <w:rPr>
          <w:rFonts w:ascii="Arial" w:cs="Arial" w:eastAsia="Arial" w:hAnsi="Arial"/>
        </w:rPr>
        <w:t xml:space="preserve">/08_Termo_de_Acerto/ — Minutas, versões, Termo aprovado imutável, Aditivos</w:t>
      </w:r>
    </w:p>
    <w:p>
      <w:pPr>
        <w:pStyle w:val="ListParagraph"/>
        <w:numPr>
          <w:ilvl w:val="0"/>
          <w:numId w:val="2"/>
        </w:numPr>
        <w:spacing w:after="40" w:before="40"/>
      </w:pPr>
      <w:r>
        <w:rPr>
          <w:rFonts w:ascii="Arial" w:cs="Arial" w:eastAsia="Arial" w:hAnsi="Arial"/>
        </w:rPr>
        <w:t xml:space="preserve">/09_Financeiro/ — Boletos, recibos, Termo de Quitação</w:t>
      </w:r>
    </w:p>
    <w:p>
      <w:pPr>
        <w:pStyle w:val="ListParagraph"/>
        <w:numPr>
          <w:ilvl w:val="0"/>
          <w:numId w:val="2"/>
        </w:numPr>
        <w:spacing w:after="40" w:before="40"/>
      </w:pPr>
      <w:r>
        <w:rPr>
          <w:rFonts w:ascii="Arial" w:cs="Arial" w:eastAsia="Arial" w:hAnsi="Arial"/>
        </w:rPr>
        <w:t xml:space="preserve">/10_Judicial/ (quando aplicável) — Petições, decisões, processo</w:t>
      </w:r>
    </w:p>
    <w:p>
      <w:pPr>
        <w:spacing w:after="120" w:before="80"/>
        <w:ind w:left="120"/>
      </w:pPr>
      <w:r>
        <w:rPr>
          <w:rFonts w:ascii="Arial" w:cs="Arial" w:eastAsia="Arial" w:hAnsi="Arial"/>
          <w:i/>
          <w:iCs/>
          <w:color w:val="595959"/>
          <w:sz w:val="18"/>
          <w:szCs w:val="18"/>
        </w:rPr>
        <w:t xml:space="preserve">Ciclos anuais ficam em pastas separadas: /ESF_DGM_2026/, /ESF_DGM_2027/, /ESF_DGM_2028/ — garantindo rastreabilidade histórica completa. No escopo deste POP ESF DGM, o uso operacional direto concentra-se nas pastas 01 a 07. As subpastas /08_Termo_de_Acerto/ e /09_Financeiro/ são criadas aqui para preservar a estrutura padrão, mas seu conteúdo, governança e nomenclatura seguem exclusivamente o POP Financeiro v1.1.</w:t>
      </w:r>
    </w:p>
    <w:p>
      <w:r>
        <w:br w:type="page"/>
      </w:r>
    </w:p>
    <w:p>
      <w:pPr>
        <w:pStyle w:val="Heading1"/>
        <w:keepNext/>
        <w:spacing w:after="180" w:before="360"/>
      </w:pPr>
      <w:r>
        <w:rPr>
          <w:rFonts w:ascii="Arial" w:cs="Arial" w:eastAsia="Arial" w:hAnsi="Arial"/>
          <w:b/>
          <w:bCs/>
          <w:color w:val="1F3864"/>
          <w:sz w:val="32"/>
          <w:szCs w:val="32"/>
        </w:rPr>
        <w:t xml:space="preserve">LINHA DO TEMPO — CASO PADRÃO ESF DGM</w:t>
      </w:r>
    </w:p>
    <w:p>
      <w:pPr>
        <w:spacing w:after="60" w:before="60"/>
      </w:pPr>
      <w:r>
        <w:rPr>
          <w:rFonts w:ascii="Arial" w:cs="Arial" w:eastAsia="Arial" w:hAnsi="Arial"/>
        </w:rPr>
        <w:t xml:space="preserve">Tempos típicos observados na prática. Os prazos podem variar significativamente em função do município (agilidade na emissão da DGM), da esfera administrativa (MS, FNDE, banco) e de fatores imprevisíveis. Esta linha do tempo é referência de expectativa, não compromisso.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MOMENTO</w:t>
            </w:r>
          </w:p>
        </w:tc>
        <w:tc>
          <w:tcPr>
            <w:tcW w:type="dxa" w:w="37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RASTRO OPERACIONAL</w:t>
            </w:r>
          </w:p>
        </w:tc>
        <w:tc>
          <w:tcPr>
            <w:tcW w:type="dxa" w:w="38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RASTRO FINANCEIRO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D+0</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ONBOARDING — contrato assinado, caso criado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 a D+5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TRIAGEM — validação de elegibilidade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D+5 a D+20</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DOCS_PENDENTES — coleta de documentos do cliente</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D+20 a D+30</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 gerada; envio ao município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D+30 a D+60</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DGM_ENVIADA — follow-up semanal ao município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D+60 a D+75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DGM retornou assinada; QA jurídico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D+75 a D+85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PRONTO_PROTOCOLO — preparação e protocolo no eGov</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D+85 a D+145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ACOMPANHAMENTO_ADM 4.A (MS) — deferimento em 30-60 dias</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D+145 a D+175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ACOMPANHAMENTO_ADM 4.B (FNDE/DIGES) — processamento</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D+175 a D+205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ACOMPANHAMENTO_ADM 4.C (Banco) — implantação efetiva</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NAO_APLICAVEL</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D+205</w:t>
            </w:r>
          </w:p>
        </w:tc>
        <w:tc>
          <w:tcPr>
            <w:tcW w:type="dxa" w:w="3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IMPLANTADO → ENCERRADO_OPERACIONAL (bifurcação automática)</w:t>
            </w:r>
          </w:p>
        </w:tc>
        <w:tc>
          <w:tcPr>
            <w:tcW w:type="dxa" w:w="3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ELABORANDO_TERMO</w:t>
            </w:r>
          </w:p>
        </w:tc>
      </w:tr>
    </w:tbl>
    <w:p>
      <w:pPr>
        <w:spacing w:after="60" w:before="120"/>
      </w:pPr>
      <w:r>
        <w:rPr>
          <w:rFonts w:ascii="Arial" w:cs="Arial" w:eastAsia="Arial" w:hAnsi="Arial"/>
        </w:rPr>
        <w:t xml:space="preserve">A partir da bifurcação automática em D+205 (macrostatus_financeiro = ELABORANDO_TERMO), a linha do tempo financeira do caso segue o POP Financeiro v1.1, que detalha os prazos típicos de elaboração, conferência, aprovação, comunicação, aceite, pagamento, inadimplência, cobrança judicial, quitação e arquivamento por convergência dos rastros.</w:t>
      </w:r>
    </w:p>
    <w:p>
      <w:pPr>
        <w:spacing w:after="120" w:before="80"/>
        <w:ind w:left="120"/>
      </w:pPr>
      <w:r>
        <w:rPr>
          <w:rFonts w:ascii="Arial" w:cs="Arial" w:eastAsia="Arial" w:hAnsi="Arial"/>
          <w:i/>
          <w:iCs/>
          <w:color w:val="595959"/>
          <w:sz w:val="18"/>
          <w:szCs w:val="18"/>
        </w:rPr>
        <w:t xml:space="preserve">Em caso de sem_exito_dgm (Cenário 8) ou judicialização, a linha do tempo se estende significativamente — pode dobrar ou triplicar. Em renovações, o ciclo é tipicamente 40-60 dias mais curto por herança de documentos.</w:t>
      </w:r>
    </w:p>
    <w:p>
      <w:r>
        <w:br w:type="page"/>
      </w:r>
    </w:p>
    <w:p>
      <w:pPr>
        <w:pStyle w:val="Heading1"/>
        <w:keepNext/>
        <w:spacing w:after="180" w:before="360"/>
      </w:pPr>
      <w:r>
        <w:rPr>
          <w:rFonts w:ascii="Arial" w:cs="Arial" w:eastAsia="Arial" w:hAnsi="Arial"/>
          <w:b/>
          <w:bCs/>
          <w:color w:val="1F3864"/>
          <w:sz w:val="32"/>
          <w:szCs w:val="32"/>
        </w:rPr>
        <w:t xml:space="preserve">GLOSSÁRIO DE SETORES</w:t>
      </w:r>
    </w:p>
    <w:p>
      <w:pPr>
        <w:spacing w:after="60" w:before="60"/>
      </w:pPr>
      <w:r>
        <w:rPr>
          <w:rFonts w:ascii="Arial" w:cs="Arial" w:eastAsia="Arial" w:hAnsi="Arial"/>
        </w:rPr>
        <w:t xml:space="preserve">Todas as tarefas do fluxo são atribuídas a um dos setores abaixo. A distribuição de responsabilidades é clara e SEM sobreposição — cada tarefa tem UM setor dono, embora possa envolver colaboração de outros.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SIGLA</w:t>
            </w:r>
          </w:p>
        </w:tc>
        <w:tc>
          <w:tcPr>
            <w:tcW w:type="dxa" w:w="2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SETOR</w:t>
            </w:r>
          </w:p>
        </w:tc>
        <w:tc>
          <w:tcPr>
            <w:tcW w:type="dxa" w:w="55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ESCOPO</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COM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Comunicação / Atendimento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Interface com o cliente no dia a dia — WhatsApp (ChatGuru), Email de rotina, lembretes, triagem inicial de leads, comunicados sensíveis (implantação, quitação).</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ADM</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Administrativo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Gestão documental, protocolos, follow-ups com órgãos públicos (MS, FNDE, município), coordenação do fluxo processual, criação de casos no CRM.</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OPE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Operacional</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Execução de tarefas específicas do rastro operacional: consultas públicas (CRM/CNES), apoio operacional ao ajuizamento/protocolo (execução processual via PJe após a elaboração jurídica da PI), acompanhamento de marcos relevantes no Projuris, validação de implantação junto ao banco (Fase 6-Op, gatilho operacional para ativação do rastro financeiro), preenchimento de campos de resultado e verificação de extratos.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JUR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Jurídico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Análise jurídica do rastro operacional ESF DGM: QA de DGM (Doc 11) e dos documentos do pleito administrativo, parecer sobre cenários críticos, elaboração e revisão de peças, judicialização (JUDICIAL_OPERACIONAL), decisão nos Cenários 8 (Sem Êxito DGM) e 9 (DGM com ressalvas). A atuação jurídica no rastro financeiro (aprovação final de Termos, cobrança judicial, discordâncias financeiras) é disciplinada pelo POP Financeiro v1.1.</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FIN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Financeiro</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Setor Financeiro. Escopo integralmente disciplinado pelo POP Financeiro v1.1: cálculo do Termo de Acerto, conferência (com segregação funcional obrigatória), cadastro no Conta Azul e Asaas, gestão de cobranças recorrentes, régua de inadimplência e cobrança judicial financeira.</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SIST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Sistema (automações CRM)</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Ações executadas pelo próprio CRM via automação: transições automáticas de macrostatus, notificações, geração de snapshots, bifurcações cruzadas, régua automatizada, gatilhos de renovação.</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Cliente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Cliente final</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Ações que dependem de execução do próprio cliente (entrega de documentos, assinatura de contrato, solicitação de saldo ao banco, aceite/questionamento de Termo).</w:t>
            </w:r>
          </w:p>
        </w:tc>
      </w:tr>
    </w:tbl>
    <w:p>
      <w:pPr>
        <w:spacing w:after="120" w:before="80"/>
        <w:ind w:left="120"/>
      </w:pPr>
      <w:r>
        <w:rPr>
          <w:rFonts w:ascii="Arial" w:cs="Arial" w:eastAsia="Arial" w:hAnsi="Arial"/>
          <w:i/>
          <w:iCs/>
          <w:color w:val="595959"/>
          <w:sz w:val="18"/>
          <w:szCs w:val="18"/>
        </w:rPr>
        <w:t xml:space="preserve">Em equipes pequenas, uma mesma pessoa pode acumular funções de vários setores. Ainda assim, o CRM deve registrar QUAL PAPEL a pessoa está executando em cada tarefa, para manter trilha de auditoria e segregação funcional em atividades críticas (ex: quem calcula e quem confere o Termo de Acerto devem ser pessoas diferentes, mesmo que o escritório seja pequeno — nesse caso, o sócio ou gestor exerce a conferência).</w:t>
      </w:r>
    </w:p>
    <w:p>
      <w:r>
        <w:br w:type="page"/>
      </w:r>
    </w:p>
    <w:p>
      <w:r>
        <w:br w:type="page"/>
      </w:r>
    </w:p>
    <w:p>
      <w:pPr>
        <w:pStyle w:val="Heading1"/>
        <w:keepNext/>
        <w:spacing w:after="180" w:before="360"/>
      </w:pPr>
      <w:r>
        <w:rPr>
          <w:rFonts w:ascii="Arial" w:cs="Arial" w:eastAsia="Arial" w:hAnsi="Arial"/>
          <w:b/>
          <w:bCs/>
          <w:color w:val="1F3864"/>
          <w:sz w:val="32"/>
          <w:szCs w:val="32"/>
        </w:rPr>
        <w:t xml:space="preserve">14. APLICAÇÃO A ESF PORTARIA E MILITAR</w:t>
      </w:r>
    </w:p>
    <w:p>
      <w:pPr>
        <w:spacing w:after="60" w:before="60"/>
      </w:pPr>
      <w:r>
        <w:rPr>
          <w:rFonts w:ascii="Arial" w:cs="Arial" w:eastAsia="Arial" w:hAnsi="Arial"/>
        </w:rPr>
        <w:t xml:space="preserve">Este POP utiliza um único fluxo-base para os três tipos de caso de atividade continuada coberto pelo FIES 1%: ESF_DGM (canônico), ESF_PORTARIA e MILITAR. A classificação do caso é feita automaticamente no momento da contratação, pelo template ZapSign assinado pelo cliente, que define o campo tipo_caso. Após a inicialização, o tipo é imutável (mudança de tipo exige cancelamento e abertura de novo caso). Esta seção lista de forma concentrada as variações pontuais do fluxo conforme o tipo. Tudo o que NÃO está aqui se aplica integralmente aos três tipos.</w:t>
      </w:r>
    </w:p>
    <w:p>
      <w:pPr>
        <w:pStyle w:val="Heading2"/>
        <w:keepNext/>
        <w:spacing w:after="140" w:before="280"/>
      </w:pPr>
      <w:r>
        <w:rPr>
          <w:rFonts w:ascii="Arial" w:cs="Arial" w:eastAsia="Arial" w:hAnsi="Arial"/>
          <w:b/>
          <w:bCs/>
          <w:color w:val="2E75B6"/>
          <w:sz w:val="26"/>
          <w:szCs w:val="26"/>
        </w:rPr>
        <w:t xml:space="preserve">14.1 Princípio geral</w:t>
      </w:r>
    </w:p>
    <w:p>
      <w:pPr>
        <w:spacing w:after="60" w:before="60"/>
      </w:pPr>
      <w:r>
        <w:rPr>
          <w:rFonts w:ascii="Arial" w:cs="Arial" w:eastAsia="Arial" w:hAnsi="Arial"/>
        </w:rPr>
        <w:t xml:space="preserve">A arquitetura de Dois Rastros (operacional + financeiro), as Fases 0/1/2/3/4/5/6-Op, os gates operacionais (com a única exceção da Fase 2.A — ver 14.3), as regras cruzadas R-01 a R-09, a estrutura de pastas /01_Documentos_Iniciais/ a /09_Financeiro/, o Mapa de Comunicações operacional, a Linha do Tempo operacional, o Glossário de setores, a Renovação Anual e o Encerramento são idênticos para os três tipos. As variações abaixo cobrem apenas os pontos onde o fluxo diverge.</w:t>
      </w:r>
    </w:p>
    <w:p>
      <w:pPr>
        <w:pStyle w:val="Heading2"/>
        <w:keepNext/>
        <w:spacing w:after="140" w:before="280"/>
      </w:pPr>
      <w:r>
        <w:rPr>
          <w:rFonts w:ascii="Arial" w:cs="Arial" w:eastAsia="Arial" w:hAnsi="Arial"/>
          <w:b/>
          <w:bCs/>
          <w:color w:val="2E75B6"/>
          <w:sz w:val="26"/>
          <w:szCs w:val="26"/>
        </w:rPr>
        <w:t xml:space="preserve">14.2 ESF_DGM — caso canônico</w:t>
      </w:r>
    </w:p>
    <w:p>
      <w:pPr>
        <w:spacing w:after="60" w:before="60"/>
      </w:pPr>
      <w:r>
        <w:rPr>
          <w:rFonts w:ascii="Arial" w:cs="Arial" w:eastAsia="Arial" w:hAnsi="Arial"/>
        </w:rPr>
        <w:t xml:space="preserve">Aplica-se integralmente este POP, sem variações. A Fase 2.A (DGM_ENVIADA) é executada na sua forma canônica: o sistema gera o modelo padronizado da Declaração do Gestor Municipal (Doc 11), o ADM envia ao cliente para obtenção da assinatura do Secretário Municipal de Saúde, executa-se a régua de follow-up de D+15/D+30/D+45/D+60, o JUR realiza o QA jurídico (checklist de 7 itens) e a DGM aprovada libera o caso para PRONTO_PROTOCOLO. Cenários transversais 8 (Sem Êxito DGM) e 9 (DGM com ressalvas) aplicam-se na sua forma canônica.</w:t>
      </w:r>
    </w:p>
    <w:p>
      <w:pPr>
        <w:pStyle w:val="Heading2"/>
        <w:keepNext/>
        <w:spacing w:after="140" w:before="280"/>
      </w:pPr>
      <w:r>
        <w:rPr>
          <w:rFonts w:ascii="Arial" w:cs="Arial" w:eastAsia="Arial" w:hAnsi="Arial"/>
          <w:b/>
          <w:bCs/>
          <w:color w:val="2E75B6"/>
          <w:sz w:val="26"/>
          <w:szCs w:val="26"/>
        </w:rPr>
        <w:t xml:space="preserve">14.3 ESF_PORTARIA — fluxo sem Fase 2.A</w:t>
      </w:r>
    </w:p>
    <w:p>
      <w:pPr>
        <w:spacing w:after="60" w:before="60"/>
      </w:pPr>
      <w:r>
        <w:rPr>
          <w:rFonts w:ascii="Arial" w:cs="Arial" w:eastAsia="Arial" w:hAnsi="Arial"/>
        </w:rPr>
        <w:t xml:space="preserve">A elegibilidade territorial decorre da verificação objetiva de portaria oficial vigente do Ministério da Saúde que lista os municípios e regiões prioritários. Como a portaria é documento público, baixado pelo ADM diretamente do site oficial do MS, NÃO há geração de declaração nem necessidade de assinatura por terceiro. A consequência é a dispensa integral da Fase 2.A.</w:t>
      </w:r>
    </w:p>
    <w:p>
      <w:pPr>
        <w:spacing w:after="60" w:before="60"/>
      </w:pPr>
      <w:r>
        <w:rPr>
          <w:rFonts w:ascii="Arial" w:cs="Arial" w:eastAsia="Arial" w:hAnsi="Arial"/>
          <w:b/>
          <w:bCs/>
        </w:rPr>
        <w:t xml:space="preserve">Variação 1 — Doc 11. </w:t>
      </w:r>
      <w:r>
        <w:rPr>
          <w:rFonts w:ascii="Arial" w:cs="Arial" w:eastAsia="Arial" w:hAnsi="Arial"/>
        </w:rPr>
        <w:t xml:space="preserve">No tipo ESF_PORTARIA, o Doc 11 (que canonicamente é a DGM) é dispensado. Em seu lugar, a portaria oficial vigente do MS é baixada do site oficial pelo ADM, validada quanto à vigência (data de publicação, eventual revogação), e anexada na pasta /02_DGM/ do caso (a pasta mantém o nome canônico para preservar a estrutura de pastas dos três tipos; o conteúdo é a portaria, não a DGM).</w:t>
      </w:r>
    </w:p>
    <w:p>
      <w:pPr>
        <w:spacing w:after="60" w:before="60"/>
      </w:pPr>
      <w:r>
        <w:rPr>
          <w:rFonts w:ascii="Arial" w:cs="Arial" w:eastAsia="Arial" w:hAnsi="Arial"/>
          <w:b/>
          <w:bCs/>
        </w:rPr>
        <w:t xml:space="preserve">Variação 2 — Gate de saída da Fase 2. </w:t>
      </w:r>
      <w:r>
        <w:rPr>
          <w:rFonts w:ascii="Arial" w:cs="Arial" w:eastAsia="Arial" w:hAnsi="Arial"/>
        </w:rPr>
        <w:t xml:space="preserve">Em vez de DOCS_PENDENTES → DGM_ENVIADA, o caso transita direto para PRONTO_PROTOCOLO (gate "DOCS_PENDENTES → PRONTO_PROTOCOLO" listado na tabela de Gates Operacionais). Condição adicional: confirmação na Fase 1 (TRIAGEM 1.6) de que o município ou região consta na portaria vigente.</w:t>
      </w:r>
    </w:p>
    <w:p>
      <w:pPr>
        <w:spacing w:after="60" w:before="60"/>
      </w:pPr>
      <w:r>
        <w:rPr>
          <w:rFonts w:ascii="Arial" w:cs="Arial" w:eastAsia="Arial" w:hAnsi="Arial"/>
          <w:b/>
          <w:bCs/>
        </w:rPr>
        <w:t xml:space="preserve">Variação 3 — Cenários da DGM. </w:t>
      </w:r>
      <w:r>
        <w:rPr>
          <w:rFonts w:ascii="Arial" w:cs="Arial" w:eastAsia="Arial" w:hAnsi="Arial"/>
        </w:rPr>
        <w:t xml:space="preserve">Os Cenários 8 (Sem Êxito DGM) e 9 (DGM com ressalvas) NÃO se aplicam a ESF_PORTARIA. A elegibilidade pela portaria é binária: o município está listado ou não está. Se estiver, segue. Se não estiver, o caso é reclassificado pelo JUR (potencialmente para ESF_DGM, se o cliente atender aos requisitos da via gestor municipal).</w:t>
      </w:r>
    </w:p>
    <w:p>
      <w:pPr>
        <w:spacing w:after="60" w:before="60"/>
      </w:pPr>
      <w:r>
        <w:rPr>
          <w:rFonts w:ascii="Arial" w:cs="Arial" w:eastAsia="Arial" w:hAnsi="Arial"/>
          <w:b/>
          <w:bCs/>
        </w:rPr>
        <w:t xml:space="preserve">Variação 4 — Renovação anual. </w:t>
      </w:r>
      <w:r>
        <w:rPr>
          <w:rFonts w:ascii="Arial" w:cs="Arial" w:eastAsia="Arial" w:hAnsi="Arial"/>
        </w:rPr>
        <w:t xml:space="preserve">A Renovação Anual aplica-se integralmente. A cada ciclo, o ADM verifica se a portaria vigente continua listando o município/região (a portaria pode ser atualizada periodicamente pelo MS).</w:t>
      </w:r>
    </w:p>
    <w:p>
      <w:pPr>
        <w:spacing w:after="60" w:before="60"/>
      </w:pPr>
      <w:r>
        <w:rPr>
          <w:rFonts w:ascii="Arial" w:cs="Arial" w:eastAsia="Arial" w:hAnsi="Arial"/>
        </w:rPr>
        <w:t xml:space="preserve">Demais fases (3, 4, 5, 6-Op), gates, regras cruzadas, cenários transversais e estrutura financeira: idênticos ao caso canônico.</w:t>
      </w:r>
    </w:p>
    <w:p>
      <w:pPr>
        <w:pStyle w:val="Heading2"/>
        <w:keepNext/>
        <w:spacing w:after="140" w:before="280"/>
      </w:pPr>
      <w:r>
        <w:rPr>
          <w:rFonts w:ascii="Arial" w:cs="Arial" w:eastAsia="Arial" w:hAnsi="Arial"/>
          <w:b/>
          <w:bCs/>
          <w:color w:val="2E75B6"/>
          <w:sz w:val="26"/>
          <w:szCs w:val="26"/>
        </w:rPr>
        <w:t xml:space="preserve">14.4 MILITAR — fluxo equivalente ao ESF_DGM com troca de label e modelo</w:t>
      </w:r>
    </w:p>
    <w:p>
      <w:pPr>
        <w:spacing w:after="60" w:before="60"/>
      </w:pPr>
      <w:r>
        <w:rPr>
          <w:rFonts w:ascii="Arial" w:cs="Arial" w:eastAsia="Arial" w:hAnsi="Arial"/>
        </w:rPr>
        <w:t xml:space="preserve">O médico militar em atividade continuada nas Forças Armadas é elegível ao FIES 1% nas mesmas bases legais e operacionais do ESF_DGM. A diferença é o documento institucional: em vez da Declaração do Gestor Municipal, o cliente apresenta a Declaração da Unidade Militar, assinada pela autoridade competente da unidade.</w:t>
      </w:r>
    </w:p>
    <w:p>
      <w:pPr>
        <w:spacing w:after="60" w:before="60"/>
      </w:pPr>
      <w:r>
        <w:rPr>
          <w:rFonts w:ascii="Arial" w:cs="Arial" w:eastAsia="Arial" w:hAnsi="Arial"/>
          <w:b/>
          <w:bCs/>
        </w:rPr>
        <w:t xml:space="preserve">Variação 1 — Macrostatus técnico DGM_ENVIADA preservado. </w:t>
      </w:r>
      <w:r>
        <w:rPr>
          <w:rFonts w:ascii="Arial" w:cs="Arial" w:eastAsia="Arial" w:hAnsi="Arial"/>
        </w:rPr>
        <w:t xml:space="preserve">Para o tipo MILITAR, o macrostatus técnico permanece DGM_ENVIADA (preservando o enum canônico, evitando criação de estado paralelo no banco e mantendo gates e regras cruzadas inalterados). Na interface do CRM, o label exibido para o usuário é "Declaração Militar Enviada" quando tipo_caso = MILITAR.</w:t>
      </w:r>
    </w:p>
    <w:p>
      <w:pPr>
        <w:spacing w:after="60" w:before="60"/>
      </w:pPr>
      <w:r>
        <w:rPr>
          <w:rFonts w:ascii="Arial" w:cs="Arial" w:eastAsia="Arial" w:hAnsi="Arial"/>
          <w:b/>
          <w:bCs/>
        </w:rPr>
        <w:t xml:space="preserve">Variação 2 — Doc 11 e modelo gerado. </w:t>
      </w:r>
      <w:r>
        <w:rPr>
          <w:rFonts w:ascii="Arial" w:cs="Arial" w:eastAsia="Arial" w:hAnsi="Arial"/>
        </w:rPr>
        <w:t xml:space="preserve">O Doc 11 passa a ser a Declaração da Unidade Militar. O sistema, ao identificar tipo_caso = MILITAR, gera automaticamente o modelo de declaração militar (não o modelo de DGM). O resto do ciclo da Fase 2.A é idêntico: envio ao cliente, follow-up D+15/D+30/D+45/D+60, recebimento, QA jurídico de 7 itens (adaptado: identificação da unidade militar, cargo militar do médico, período, carga horária, assinatura de autoridade competente da unidade), aprovação e liberação para PRONTO_PROTOCOLO.</w:t>
      </w:r>
    </w:p>
    <w:p>
      <w:pPr>
        <w:spacing w:after="60" w:before="60"/>
      </w:pPr>
      <w:r>
        <w:rPr>
          <w:rFonts w:ascii="Arial" w:cs="Arial" w:eastAsia="Arial" w:hAnsi="Arial"/>
          <w:b/>
          <w:bCs/>
        </w:rPr>
        <w:t xml:space="preserve">Variação 3 — Campos dgm_* reutilizados. </w:t>
      </w:r>
      <w:r>
        <w:rPr>
          <w:rFonts w:ascii="Arial" w:cs="Arial" w:eastAsia="Arial" w:hAnsi="Arial"/>
        </w:rPr>
        <w:t xml:space="preserve">Para evitar campos paralelos no banco, todos os campos técnicos prefixados dgm_* (dgm_status, dgm_url, dgm_qa_status, dgm_qa_motivo_reprovacao, sem_exito_dgm) são reutilizados para o tipo MILITAR. Na interface do CRM, esses campos exibem labels adaptados: "Status da Declaração Militar", "URL da Declaração Militar", "QA da Declaração Militar", "Motivo da Reprovação da Declaração Militar", "Sem Êxito Declaração Militar".</w:t>
      </w:r>
    </w:p>
    <w:p>
      <w:pPr>
        <w:spacing w:after="60" w:before="60"/>
      </w:pPr>
      <w:r>
        <w:rPr>
          <w:rFonts w:ascii="Arial" w:cs="Arial" w:eastAsia="Arial" w:hAnsi="Arial"/>
          <w:b/>
          <w:bCs/>
        </w:rPr>
        <w:t xml:space="preserve">Variação 4 — Cenários 8, 9 e 10. </w:t>
      </w:r>
      <w:r>
        <w:rPr>
          <w:rFonts w:ascii="Arial" w:cs="Arial" w:eastAsia="Arial" w:hAnsi="Arial"/>
        </w:rPr>
        <w:t xml:space="preserve">Aplicam-se ao tipo MILITAR com terminologia adaptada. Cenário 8 (Sem Êxito DGM) leia-se "Sem Êxito Declaração Militar" — cobre a hipótese de a unidade militar não emitir a declaração após esgotadas as tentativas; os três caminhos (reavaliar, cancelar, judicializar direto) são idênticos. Cenário 9 (DGM com ressalvas) leia-se "Declaração Militar com ressalvas". Cenário 10 (Troca de município após implantação) leia-se "Troca de unidade militar após implantação".</w:t>
      </w:r>
    </w:p>
    <w:p>
      <w:pPr>
        <w:spacing w:after="60" w:before="60"/>
      </w:pPr>
      <w:r>
        <w:rPr>
          <w:rFonts w:ascii="Arial" w:cs="Arial" w:eastAsia="Arial" w:hAnsi="Arial"/>
          <w:b/>
          <w:bCs/>
        </w:rPr>
        <w:t xml:space="preserve">Variação 5 — Renovação anual. </w:t>
      </w:r>
      <w:r>
        <w:rPr>
          <w:rFonts w:ascii="Arial" w:cs="Arial" w:eastAsia="Arial" w:hAnsi="Arial"/>
        </w:rPr>
        <w:t xml:space="preserve">Aplica-se integralmente. Médico militar continuando em atividade na unidade tem renovação anual em janeiro, com obtenção de nova Declaração da Unidade Militar a cada ciclo, conforme fluxo da Renovação Anual deste POP.</w:t>
      </w:r>
    </w:p>
    <w:p>
      <w:pPr>
        <w:spacing w:after="60" w:before="60"/>
      </w:pPr>
      <w:r>
        <w:rPr>
          <w:rFonts w:ascii="Arial" w:cs="Arial" w:eastAsia="Arial" w:hAnsi="Arial"/>
        </w:rPr>
        <w:t xml:space="preserve">Demais fases (3, 4, 5, 6-Op), gates, regras cruzadas, dashboard DGM (adaptado para "dashboard de declaração militar" se houver volume justificável), Mapa de Comunicações, estrutura de pastas e estrutura financeira: idênticos ao caso canônico.</w:t>
      </w:r>
    </w:p>
    <w:p>
      <w:pPr>
        <w:pStyle w:val="Heading2"/>
        <w:keepNext/>
        <w:spacing w:after="140" w:before="280"/>
      </w:pPr>
      <w:r>
        <w:rPr>
          <w:rFonts w:ascii="Arial" w:cs="Arial" w:eastAsia="Arial" w:hAnsi="Arial"/>
          <w:b/>
          <w:bCs/>
          <w:color w:val="2E75B6"/>
          <w:sz w:val="26"/>
          <w:szCs w:val="26"/>
        </w:rPr>
        <w:t xml:space="preserve">14.5 Síntese visual</w:t>
      </w:r>
    </w:p>
    <w:tbl>
      <w:tblPr>
        <w:tblStyle w:val="TableGrid"/>
        <w:tblW w:type="pct" w:w="5000"/>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3500"/>
        <w:gridCol w:w="3500"/>
      </w:tblGrid>
      <w:tr>
        <w:tc>
          <w:tcPr>
            <w:tcW w:type="dxa" w:w="1500"/>
            <w:shd w:val="clear" w:color="auto" w:fill="2E75B6"/>
            <w:vAlign w:val="center"/>
          </w:tcPr>
          <w:p>
            <w:pPr>
              <w:spacing w:after="20" w:before="20"/>
            </w:pPr>
            <w:r>
              <w:rPr>
                <w:rFonts w:ascii="Arial" w:cs="Arial" w:eastAsia="Arial" w:hAnsi="Arial"/>
                <w:b/>
                <w:bCs/>
                <w:color w:val="FFFFFF"/>
                <w:sz w:val="18"/>
                <w:szCs w:val="18"/>
              </w:rPr>
              <w:t xml:space="preserve">tipo_caso</w:t>
            </w:r>
          </w:p>
        </w:tc>
        <w:tc>
          <w:tcPr>
            <w:tcW w:type="dxa" w:w="1500"/>
            <w:shd w:val="clear" w:color="auto" w:fill="2E75B6"/>
            <w:vAlign w:val="center"/>
          </w:tcPr>
          <w:p>
            <w:pPr>
              <w:spacing w:after="20" w:before="20"/>
            </w:pPr>
            <w:r>
              <w:rPr>
                <w:rFonts w:ascii="Arial" w:cs="Arial" w:eastAsia="Arial" w:hAnsi="Arial"/>
                <w:b/>
                <w:bCs/>
                <w:color w:val="FFFFFF"/>
                <w:sz w:val="18"/>
                <w:szCs w:val="18"/>
              </w:rPr>
              <w:t xml:space="preserve">Fase 2.A</w:t>
            </w:r>
          </w:p>
        </w:tc>
        <w:tc>
          <w:tcPr>
            <w:tcW w:type="dxa" w:w="1500"/>
            <w:shd w:val="clear" w:color="auto" w:fill="2E75B6"/>
            <w:vAlign w:val="center"/>
          </w:tcPr>
          <w:p>
            <w:pPr>
              <w:spacing w:after="20" w:before="20"/>
            </w:pPr>
            <w:r>
              <w:rPr>
                <w:rFonts w:ascii="Arial" w:cs="Arial" w:eastAsia="Arial" w:hAnsi="Arial"/>
                <w:b/>
                <w:bCs/>
                <w:color w:val="FFFFFF"/>
                <w:sz w:val="18"/>
                <w:szCs w:val="18"/>
              </w:rPr>
              <w:t xml:space="preserve">Doc 11</w:t>
            </w:r>
          </w:p>
        </w:tc>
      </w:tr>
      <w:tr>
        <w:tc>
          <w:tcPr>
            <w:tcW w:type="dxa" w:w="1500"/>
            <w:vAlign w:val="center"/>
          </w:tcPr>
          <w:p>
            <w:pPr>
              <w:spacing w:after="20" w:before="20"/>
            </w:pPr>
            <w:r>
              <w:rPr>
                <w:rFonts w:ascii="Arial" w:cs="Arial" w:eastAsia="Arial" w:hAnsi="Arial"/>
                <w:b/>
                <w:bCs/>
                <w:sz w:val="18"/>
                <w:szCs w:val="18"/>
              </w:rPr>
              <w:t xml:space="preserve">ESF_DGM</w:t>
            </w:r>
          </w:p>
        </w:tc>
        <w:tc>
          <w:tcPr>
            <w:tcW w:type="dxa" w:w="1500"/>
            <w:vAlign w:val="center"/>
          </w:tcPr>
          <w:p>
            <w:pPr>
              <w:spacing w:after="20" w:before="20"/>
            </w:pPr>
            <w:r>
              <w:rPr>
                <w:rFonts w:ascii="Arial" w:cs="Arial" w:eastAsia="Arial" w:hAnsi="Arial"/>
                <w:sz w:val="18"/>
                <w:szCs w:val="18"/>
              </w:rPr>
              <w:t xml:space="preserve">Aplica integralmente — DGM_ENVIADA com label "DGM Enviada"</w:t>
            </w:r>
          </w:p>
        </w:tc>
        <w:tc>
          <w:tcPr>
            <w:tcW w:type="dxa" w:w="1500"/>
            <w:vAlign w:val="center"/>
          </w:tcPr>
          <w:p>
            <w:pPr>
              <w:spacing w:after="20" w:before="20"/>
            </w:pPr>
            <w:r>
              <w:rPr>
                <w:rFonts w:ascii="Arial" w:cs="Arial" w:eastAsia="Arial" w:hAnsi="Arial"/>
                <w:sz w:val="18"/>
                <w:szCs w:val="18"/>
              </w:rPr>
              <w:t xml:space="preserve">Declaração do Gestor Municipal (gerada pelo sistema, assinada pelo Secretário Municipal de Saúde)</w:t>
            </w:r>
          </w:p>
        </w:tc>
      </w:tr>
      <w:tr>
        <w:tc>
          <w:tcPr>
            <w:tcW w:type="dxa" w:w="1500"/>
            <w:vAlign w:val="center"/>
          </w:tcPr>
          <w:p>
            <w:pPr>
              <w:spacing w:after="20" w:before="20"/>
            </w:pPr>
            <w:r>
              <w:rPr>
                <w:rFonts w:ascii="Arial" w:cs="Arial" w:eastAsia="Arial" w:hAnsi="Arial"/>
                <w:b/>
                <w:bCs/>
                <w:sz w:val="18"/>
                <w:szCs w:val="18"/>
              </w:rPr>
              <w:t xml:space="preserve">ESF_PORTARIA</w:t>
            </w:r>
          </w:p>
        </w:tc>
        <w:tc>
          <w:tcPr>
            <w:tcW w:type="dxa" w:w="1500"/>
            <w:vAlign w:val="center"/>
          </w:tcPr>
          <w:p>
            <w:pPr>
              <w:spacing w:after="20" w:before="20"/>
            </w:pPr>
            <w:r>
              <w:rPr>
                <w:rFonts w:ascii="Arial" w:cs="Arial" w:eastAsia="Arial" w:hAnsi="Arial"/>
                <w:sz w:val="18"/>
                <w:szCs w:val="18"/>
              </w:rPr>
              <w:t xml:space="preserve">NÃO se aplica — caso transita direto DOCS_PENDENTES → PRONTO_PROTOCOLO</w:t>
            </w:r>
          </w:p>
        </w:tc>
        <w:tc>
          <w:tcPr>
            <w:tcW w:type="dxa" w:w="1500"/>
            <w:vAlign w:val="center"/>
          </w:tcPr>
          <w:p>
            <w:pPr>
              <w:spacing w:after="20" w:before="20"/>
            </w:pPr>
            <w:r>
              <w:rPr>
                <w:rFonts w:ascii="Arial" w:cs="Arial" w:eastAsia="Arial" w:hAnsi="Arial"/>
                <w:sz w:val="18"/>
                <w:szCs w:val="18"/>
              </w:rPr>
              <w:t xml:space="preserve">Dispensado. No lugar, anexar a portaria oficial vigente do MS (documento público, baixado do site oficial pelo ADM)</w:t>
            </w:r>
          </w:p>
        </w:tc>
      </w:tr>
      <w:tr>
        <w:tc>
          <w:tcPr>
            <w:tcW w:type="dxa" w:w="1500"/>
            <w:vAlign w:val="center"/>
          </w:tcPr>
          <w:p>
            <w:pPr>
              <w:spacing w:after="20" w:before="20"/>
            </w:pPr>
            <w:r>
              <w:rPr>
                <w:rFonts w:ascii="Arial" w:cs="Arial" w:eastAsia="Arial" w:hAnsi="Arial"/>
                <w:b/>
                <w:bCs/>
                <w:sz w:val="18"/>
                <w:szCs w:val="18"/>
              </w:rPr>
              <w:t xml:space="preserve">MILITAR</w:t>
            </w:r>
          </w:p>
        </w:tc>
        <w:tc>
          <w:tcPr>
            <w:tcW w:type="dxa" w:w="1500"/>
            <w:vAlign w:val="center"/>
          </w:tcPr>
          <w:p>
            <w:pPr>
              <w:spacing w:after="20" w:before="20"/>
            </w:pPr>
            <w:r>
              <w:rPr>
                <w:rFonts w:ascii="Arial" w:cs="Arial" w:eastAsia="Arial" w:hAnsi="Arial"/>
                <w:sz w:val="18"/>
                <w:szCs w:val="18"/>
              </w:rPr>
              <w:t xml:space="preserve">Aplica integralmente — DGM_ENVIADA com label "Declaração Militar Enviada"</w:t>
            </w:r>
          </w:p>
        </w:tc>
        <w:tc>
          <w:tcPr>
            <w:tcW w:type="dxa" w:w="1500"/>
            <w:vAlign w:val="center"/>
          </w:tcPr>
          <w:p>
            <w:pPr>
              <w:spacing w:after="20" w:before="20"/>
            </w:pPr>
            <w:r>
              <w:rPr>
                <w:rFonts w:ascii="Arial" w:cs="Arial" w:eastAsia="Arial" w:hAnsi="Arial"/>
                <w:sz w:val="18"/>
                <w:szCs w:val="18"/>
              </w:rPr>
              <w:t xml:space="preserve">Declaração da Unidade Militar (gerada pelo sistema com modelo militar, assinada pela autoridade competente da unidade)</w:t>
            </w:r>
          </w:p>
        </w:tc>
      </w:tr>
    </w:tbl>
    <w:p>
      <w:pPr>
        <w:spacing w:after="60" w:before="60"/>
      </w:pPr>
      <w:r>
        <w:rPr>
          <w:rFonts w:ascii="Arial" w:cs="Arial" w:eastAsia="Arial" w:hAnsi="Arial"/>
        </w:rPr>
        <w:t xml:space="preserve">Esta seção é o único ponto do documento que descreve as variações por tipo. Todo o restante do POP é escrito para o caso canônico ESF_DGM por ser o tipo majoritário; nas leituras pelos tipos MILITAR e ESF_PORTARIA, aplicam-se as adaptações listadas aqui.</w:t>
      </w:r>
    </w:p>
    <w:p>
      <w:pPr>
        <w:pStyle w:val="Heading1"/>
        <w:keepNext/>
        <w:spacing w:after="180" w:before="360"/>
      </w:pPr>
      <w:r>
        <w:rPr>
          <w:rFonts w:ascii="Arial" w:cs="Arial" w:eastAsia="Arial" w:hAnsi="Arial"/>
          <w:b/>
          <w:bCs/>
          <w:color w:val="1F3864"/>
          <w:sz w:val="32"/>
          <w:szCs w:val="32"/>
        </w:rPr>
        <w:t xml:space="preserve">CONTROLE DE VERSÃO</w:t>
      </w:r>
    </w:p>
    <w:p>
      <w:pPr>
        <w:spacing w:after="60" w:before="60"/>
      </w:pPr>
      <w:r>
        <w:rPr>
          <w:rFonts w:ascii="Arial" w:cs="Arial" w:eastAsia="Arial" w:hAnsi="Arial"/>
        </w:rPr>
        <w:t xml:space="preserve">Este documento nasceu em v3.5 alinhado diretamente com o Fluxo COVID v3.5, com o Projeto Sistema FIES v3.1 e com o CRM Conceito v2.1 do escritório Hyago Viana Advocacia Médica. O salto de numeração inicial (não houve v2, v3.0, etc.) foi intencional: refletiu a arquitetura consolidada após todo o aprendizado acumulado no COVID. Na versão 3.6 (e sua lapidação 3.6.2), alinhada ao Fluxo COVID v3.6 e ao POP Financeiro v1.1, foi promovida a separação documental do rastro financeiro, que passou a ser disciplinado por POP próprio e comum a todos os tipos de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760"/>
      </w:tblGrid>
      <w:tr>
        <w:trPr>
          <w:tblHeader/>
        </w:trPr>
        <w:tc>
          <w:tcPr>
            <w:tcW w:type="dxa" w:w="1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VERSÃO</w:t>
            </w:r>
          </w:p>
        </w:tc>
        <w:tc>
          <w:tcPr>
            <w:tcW w:type="dxa" w:w="14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DATA</w:t>
            </w:r>
          </w:p>
        </w:tc>
        <w:tc>
          <w:tcPr>
            <w:tcW w:type="dxa" w:w="180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NATUREZA</w:t>
            </w:r>
          </w:p>
        </w:tc>
        <w:tc>
          <w:tcPr>
            <w:tcW w:type="dxa" w:w="4760"/>
            <w:tcBorders>
              <w:top w:val="single" w:color="BFBFBF" w:sz="4"/>
              <w:left w:val="single" w:color="BFBFBF" w:sz="4"/>
              <w:bottom w:val="single" w:color="BFBFBF" w:sz="4"/>
              <w:right w:val="single" w:color="BFBFBF" w:sz="4"/>
            </w:tcBorders>
            <w:shd w:fill="D5E8F0" w:val="clear"/>
            <w:tcMar>
              <w:top w:type="dxa" w:w="100"/>
              <w:left w:type="dxa" w:w="120"/>
              <w:bottom w:type="dxa" w:w="100"/>
              <w:right w:type="dxa" w:w="120"/>
            </w:tcMar>
            <w:vAlign w:val="center"/>
          </w:tcPr>
          <w:p>
            <w:pPr>
              <w:spacing w:after="20" w:before="20"/>
            </w:pPr>
            <w:r>
              <w:rPr>
                <w:rFonts w:ascii="Arial" w:cs="Arial" w:eastAsia="Arial" w:hAnsi="Arial"/>
                <w:b/>
                <w:bCs/>
                <w:sz w:val="18"/>
                <w:szCs w:val="18"/>
              </w:rPr>
              <w:t xml:space="preserve">DESCRIÇÃO</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v1.0 (legado)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Manual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Fluxo ESF DGM operado manualmente, sem sistema integrado. Planilhas Excel + Trello + pastas soltas no Drive. Referência histórica apenas.</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v3.5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Abril/2026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Nova arquitetura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Arquitetura inicial. Primeira versão do fluxo ESF DGM totalmente modelada sob a arquitetura de dois rastros (operacional + financeiro), macrostatus canônicos, gates formais, Cenários transversais, integração explícita com CRM e Drive, seção dedicada à Renovação Anual, tratamento específico da DGM como documento canônico (Doc 11) com dashboard dedicado, e dos Cenários ESF específicos (Sem Êxito DGM, DGM com ressalvas, Troca de município, Readequação de parcela pós-saída ESF).</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v3.6</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Abril/2026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Separação documental do rastro financeiro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O Fluxo ESF DGM passa a disciplinar apenas o rastro operacional, desde a contratação/onboarding até a confirmação da implantação e a bifurcação automática IMPLANTADO → ENCERRADO_OPERACIONAL / NAO_APLICAVEL → ELABORANDO_TERMO. As Fases 6-Fin, 7-Fin, 8-Fin, os Gates do Rastro Financeiro, as comunicações financeiras do mapa de comunicações, a seção de arquivamento detalhado, a linha do tempo financeira e os Cenários exclusivamente financeiros da v3.5 (Termo anterior não quitado e Readequação de parcela após saída da ESF) foram removidos ou substituídos por referência ao POP Financeiro FIES 1% v1.1, comum a todos os tipos de caso. Cenários renumerados (7–11 → 6–10). Ajustes de nomenclatura canônica conforme Anexo C do POP Financeiro v1.1: fin_saldo_anterior → caso.saldo_devedor_pre_implantacao, fin_saldo_posterior → caso.saldo_devedor_pos, fin_parcelas_pagas_processo → caso.parcelas_pagas_durante_processo, fin_valor_abatido_bruto → caso.valor_efetivo_abatimento, fin_contrato_percentual → contrato_honorarios.percentual_honorarios_contratado, fin_clausula_especial → contrato_honorarios.clausula_especial. Refinamento do Cenário 5 (implantação divergente) separando os tratamentos "antes" e "depois" da bifurcação. Mantidas integralmente as especificidades do ESF DGM: origem_caso = RENOVACAO (ciclo anual em janeiro), Fase 1 TRIAGEM, Fase 2.A DGM_ENVIADA (subfluxo Doc 11), Fase 4 com sub-blocos MS/FNDE/Banco, Cenários específicos (Sem Êxito DGM, DGM com ressalvas, Dupla judicialização MS/FNDE, Troca de município), dashboard de DGM por município e seção dedicada à Renovação Anual. Lapidações v3.6.1 aplicadas onde pertinentes: gate de divergência antes da bifurcação (6-Op.2.2.1); suavização da linguagem sobre suspensão financeira (remissivo ao POP Financeiro); Tabela 2 renomeada para "Referência aos Gates do Rastro Financeiro"; nota de governança em Documentos Internos; "Coleta Pausada" explicitada como alerta/tag em view; glossário OPE reescrito ("apoio operacional ao ajuizamento/protocolo"). NENHUMA alteração na arquitetura de Dois Rastros, na bifurcação automática e nas regras cruzadas de consistência.</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v3.6.2</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Abril/2026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Lapidação final de consistência normativa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Revisão final de consistência após auditoria técnica. Correções aplicadas: (a) padronização do abatimento ESF como 1% ao mês (limitado a 12% por ciclo anual) em todas as ocorrências — antes havia "1% ao ano" em capa, Sumário Executivo e callout "Natureza cíclica"; (b) reordenação da tabela final de Documentos Canônicos (Doc 03 = Comprovante de Residência; Doc 04 = CRM médico; Doc 05 = Histórico CNES; Doc 08 = SisFIES), alinhando-a ao padrão já usado na Fase 2 e no Projeto Sistema v3.1; (c) R-01 refinada para contemplar o retorno a JUDICIAL_OPERACIONAL pós-bifurcação (execução complementar) com transição automática para SUSPENSO no financeiro; (d) R-04 corrigida: ARQUIVADO não é macrostatus, é derivado computado (arquivado = TRUE / arquivado_em); (e) R-05 corrigida: INVIAVEL é valor de resultado_caso (o macrostatus é CANCELADO); (f) R-07 reformulada: substituição da ativação automática de hold_motivo por alerta ao Financeiro, preservando autoridade decisória do rastro financeiro; (g) tarefa 2.A.3.4 corrigida: a DGM é assinada pelo Secretário Municipal de Saúde e RECEBIDA do cliente (não assinada por ele); (h) Cenário 9 com IDs corrigidos de C10.1-C10.5 para C9.1-C9.5 + enum APROVADA_COM_RESSALVA (concordância feminina); (i) campo dgm_qa_motivo_reprovacao restrito ao status REPROVADA (a ressalva aprovada é registrada no log do caso); (j) Mapa de Comunicações: Autentique substituído por ZapSign; régua DGM alinhada a D+15/D+30/D+45/D+60 (conforme Fase 2.A); (k) tarefa 2.3.3.8 (status_cadastro) condicionada ao preenchimento de dados pessoais + FIES + CRM + CNES; (l) tarefas 0.A.7 e 0.B.8 passam a criar subpastas numeradas da estrutura padrão (/01_ a /09_); (m) Fase 4.C.15 deixa de gravar macrostatus_operacional = IMPLANTADO (passa a sinalizar implantacao_pre_confirmada = TRUE); bifurcação concentrada exclusivamente na Fase 6-Op; (n) Fase 4.C.16 refina a distinção entre deferimento parcial legítimo (resultado_caso = PARCIAL) e implantação divergente (bloqueia bifurcação, aciona Cenário 5); (o) Cenário 1 corrige a frase equivocada "casos do mesmo cliente nunca são consolidados financeiramente" para a formulação canônica do POP Financeiro v1.1 (rastreabilidade por caso; cobrança pode ser consolidada via Aditivo); (p) Cenário 7 separa a inércia operacional pré-bifurcação (CANCELADO + DESISTENCIA) da inércia financeira pós-bifurcação (SUSPENSO + CLIENTE_INERTE, conforme POP Financeiro v1.1); (q) duplicidade de Sumário Executivo resolvida: o segundo bloco passa a ser "ESCOPO NORMATIVO E FUNDAMENTO LEGAL", consolidando o fundamento jurídico e as três diferenças estruturais ESF DGM vs COVID. Nenhuma alteração arquitetural: Dois Rastros, bifurcação automática, gates e regras cruzadas de consistência preservados integralmente.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v3.6.3</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Abril/2026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Segunda rodada de consistência após auditoria externa</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Segunda rodada de consistência aplicada após auditoria externa sobre a v3.6.2. Catorze correções técnicas aplicadas mais uma decisão de escopo do escritório (Decisão A — Cenário 2): (1) tabela de Gates do Rastro Operacional corrigida — valores "TRIAGEM → INVIAVEL" e "DOCS_PENDENTES → INVIAVEL" substituídos por "TRIAGEM → CANCELADO" e "DOCS_PENDENTES → CANCELADO" (INVIAVEL é valor de resultado_caso, não macrostatus); (2) Gate DGM_ENVIADA → PRONTO_PROTOCOLO corrigido: checklist de 7 itens (antes 8), enum APROVADA (antes APROVADO) e inclusão de APROVADA_COM_RESSALVA como estado válido para avanço; (3) R-05 expandida para cobrir qualquer cancelamento (resultado_caso ∈ {DESISTENCIA, INVIAVEL, INSUCESSO}) e para garantir transição obrigatória do financeiro para CANCELADO_FINANCEIRO independentemente do estado anterior, assegurando convergência terminal; (4) Cenário 2 (Desistência do cliente) reescrito conforme Decisão A do escritório: desistência pré-implantação sempre vai para CANCELADO + resultado_caso = DESISTENCIA; rastro financeiro vai obrigatoriamente para CANCELADO_FINANCEIRO (R-05); a cobrança de honorários por trabalho relevante, se houver, é conduzida FORA do sistema (notificação extrajudicial direta), sem ativar o rastro financeiro ordinário — este se reserva exclusivamente à cobrança sobre abatimento efetivamente implantado; (5) adicionada nova linha na tabela de Gates Operacionais: DOCS_PENDENTES → JUDICIAL_OPERACIONAL (caminho iii do Sem Êxito DGM — judicialização direta sem DGM), que antes era descrita no Cenário 8 mas não tinha gate formal correspondente; (6) cinco ocorrências de hold financeiro automático ajustadas para alerta ao Financeiro, em consistência com R-07: (a) Cenário 10 (Troca de município após implantação); (b) Renovação R.6 (cliente não confirma vínculo); (c) Tabela de atualização cadastral (linha vínculo ESF); (d) enum hold_motivo; (e) R-03; (7) Cenário 5 (implantação divergente) antes da bifurcação: substituído "caso permanece em IMPLANTADO bloqueado" por "bifurcação fica bloqueada; caso NÃO deve registrar marco IMPLANTADO", em consistência com Fase 4.C.15 corrigida e Fase 6-Op (bifurcação concentrada em ponto único); (8) estrutura de pastas: /01_Documentos_Cliente/ renomeada para /01_Documentos_Iniciais/ e Docs 05 e 08 (específicos do Caso) removidos dessa pasta, alinhando à Regra de Ouro do modelo; (9) responsável do Doc 04 (CRM médico) na Tabela 71 corrigido de "Cliente" para "OPE (consulta pública CFM)", alinhando à Fase 2.3.3.9; (10) checklist 0.D: "3 subpastas internas" substituído por "subpastas numeradas da estrutura padrão", coerente com as correções aplicadas em 0.A.7 e 0.B.8 na v3.6.2; (11) padronização da nomenclatura: todas as ocorrências de caso_pai_id substituídas por caso_anterior_id (nome canônico adotado no restante do documento e no Projeto Sistema v3.1); (12) tabela de herança da Renovação: "Vínculo ESF (Doc 03)" corrigido para "Tipo de vínculo ESF (campos do Caso e Doc 05/CNES)", pois Doc 03 é Comprovante de Residência; (13) tarefa R.1 (Renovação): "casos ENCERRADOS/ARQUIVADOS" substituído por "casos com macrostatus_operacional = ENCERRADO_OPERACIONAL, incluindo arquivado = TRUE", pois ARQUIVADO não é macrostatus; (14) Mapa de Comunicações: linha "Comunicação da implantação do abatimento" reescrita para ser puramente operacional (sem mencionar Termo nem próximos passos financeiros), evitando sobreposição com a fase COMUNICANDO_ABATIMENTO do POP Financeiro; referência "(4.C.10)" corrigida para "Fase 4.C"; (15) Próximas evoluções previstas: v3.6 → v3.7. Pendência jurídica NÃO resolvida nesta versão: base legal — há menções coexistentes a "Lei 12.871/2013 art. 22-A" (Sumário Executivo e encerramento) e a "Lei nº 10.260/2001 art. 6º-B, II e art. 22-A" (Escopo Normativo). A padronização requer decisão jurídica específica do escritório e será objeto da próxima revisão ou versão. Nenhuma alteração arquitetural: Dois Rastros, bifurcação automática, gates e regras cruzadas de consistência preservados integralmente.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b/>
                <w:bCs/>
                <w:sz w:val="18"/>
                <w:szCs w:val="18"/>
              </w:rPr>
              <w:t xml:space="preserve">v3.6.4</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Abril/2026</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Previsão dos tipos ESF_PORTARIA e MILITAR no fluxo</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20" w:before="20"/>
            </w:pPr>
            <w:r>
              <w:rPr>
                <w:rFonts w:ascii="Arial" w:cs="Arial" w:eastAsia="Arial" w:hAnsi="Arial"/>
                <w:sz w:val="18"/>
                <w:szCs w:val="18"/>
              </w:rPr>
              <w:t xml:space="preserve">Adição de previsão para os tipos ESF_PORTARIA e MILITAR no fluxo, com mínima alteração no corpo do documento. Quatro alterações cirúrgicas (alterações A a D) e uma seção nova ao final do documento (seção 14): (A) tarefas 0.A.4 e 0.B.6 atualizadas — tipo_caso passa a ser inicializado conforme template ZapSign (ESF_DGM, ESF_PORTARIA ou MILITAR), em vez de fixo em ESF_DGM; (B) linha tipo_caso na tabela Camadas do Caso expandida para listar os três tipos suportados; descrição da função atualizada para mencionar inicialização pelo ZapSign; (C) Fase 2 — critérios de conclusão (seção 2.4): redação atualizada para refletir ramificação por tipo_caso; ESF_DGM e MILITAR seguem para DGM_ENVIADA, ESF_PORTARIA segue direto para PRONTO_PROTOCOLO. Tarefa 2.4.3 e checklist final 2.4.5 atualizados consistentemente; (D) tabela de Gates do Rastro Operacional: linha DOCS_PENDENTES → DGM_ENVIADA teve a condição refinada para escopo {ESF_DGM, MILITAR}; nova linha DOCS_PENDENTES → PRONTO_PROTOCOLO inserida para o tipo ESF_PORTARIA, com condição específica (Doc 11 dispensado, portaria oficial vigente do MS anexada). Seção 14 nova (Aplicação a ESF Portaria e Militar) — concentra todas as variações por tipo em um único lugar do documento, com princípio geral, descrição de cada tipo (ESF_DGM canônico; ESF_PORTARIA sem Fase 2.A; MILITAR com troca de label e modelo, preservando macrostatus técnico DGM_ENVIADA e reutilizando campos dgm_*), e tabela síntese visual. Decisões arquiteturais preservadas: macrostatus técnico DGM_ENVIADA mantido como código legado (sem criação de DECLARACAO_MILITAR_ENVIADA), evitando alteração de banco e gates; campos dgm_* reutilizados para MILITAR com labels adaptados na interface; cenários 8, 9 e 10 aplicáveis a ESF_DGM e MILITAR (com terminologia adaptada para Militar via seção 14), não aplicáveis a ESF_PORTARIA. Pendência jurídica preservada (não resolvida nesta versão): base legal — divergência entre menções a Lei 12.871/2013 art. 22-A e Lei nº 10.260/2001 art. 6º-B, II e art. 22-A. Nenhuma alteração arquitetural: Dois Rastros, bifurcação automática, gates principais e regras cruzadas de consistência preservados integralmente.</w:t>
            </w:r>
          </w:p>
        </w:tc>
      </w:tr>
    </w:tbl>
    <w:p>
      <w:pPr>
        <w:pStyle w:val="Heading2"/>
        <w:keepNext/>
        <w:spacing w:after="140" w:before="280"/>
      </w:pPr>
      <w:r>
        <w:rPr>
          <w:rFonts w:ascii="Arial" w:cs="Arial" w:eastAsia="Arial" w:hAnsi="Arial"/>
          <w:b/>
          <w:bCs/>
          <w:color w:val="2E75B6"/>
          <w:sz w:val="26"/>
          <w:szCs w:val="26"/>
        </w:rPr>
        <w:t xml:space="preserve">Próximas evoluções previstas</w:t>
      </w:r>
    </w:p>
    <w:p>
      <w:pPr>
        <w:pStyle w:val="ListParagraph"/>
        <w:numPr>
          <w:ilvl w:val="0"/>
          <w:numId w:val="2"/>
        </w:numPr>
        <w:spacing w:after="40" w:before="40"/>
      </w:pPr>
      <w:r>
        <w:rPr>
          <w:rFonts w:ascii="Arial" w:cs="Arial" w:eastAsia="Arial" w:hAnsi="Arial"/>
        </w:rPr>
        <w:t xml:space="preserve">v3.7 — Ajustes operacionais após rodar os primeiros 50 casos no novo fluxo (refinamentos de tempos, templates e réguas).</w:t>
      </w:r>
    </w:p>
    <w:p>
      <w:pPr>
        <w:pStyle w:val="ListParagraph"/>
        <w:numPr>
          <w:ilvl w:val="0"/>
          <w:numId w:val="2"/>
        </w:numPr>
        <w:spacing w:after="40" w:before="40"/>
      </w:pPr>
      <w:r>
        <w:rPr>
          <w:rFonts w:ascii="Arial" w:cs="Arial" w:eastAsia="Arial" w:hAnsi="Arial"/>
        </w:rPr>
        <w:t xml:space="preserve">v4.0 — Primeira versão pós-implantação do Sistema FIES CRM customizado (saindo de Trello + Excel). Automações SIST passam de 'planejadas' para 'ativas'.</w:t>
      </w:r>
    </w:p>
    <w:p>
      <w:pPr>
        <w:pStyle w:val="ListParagraph"/>
        <w:numPr>
          <w:ilvl w:val="0"/>
          <w:numId w:val="2"/>
        </w:numPr>
        <w:spacing w:after="40" w:before="40"/>
      </w:pPr>
      <w:r>
        <w:rPr>
          <w:rFonts w:ascii="Arial" w:cs="Arial" w:eastAsia="Arial" w:hAnsi="Arial"/>
        </w:rPr>
        <w:t xml:space="preserve">v4.5 — Integração com Agentes de IA específicos (onboarding/triagem, follow-up, financeiro) conforme definido no Projeto Sistema FIES.</w:t>
      </w:r>
    </w:p>
    <w:p>
      <w:pPr>
        <w:pStyle w:val="Heading2"/>
        <w:keepNext/>
        <w:spacing w:after="140" w:before="280"/>
      </w:pPr>
      <w:r>
        <w:rPr>
          <w:rFonts w:ascii="Arial" w:cs="Arial" w:eastAsia="Arial" w:hAnsi="Arial"/>
          <w:b/>
          <w:bCs/>
          <w:color w:val="2E75B6"/>
          <w:sz w:val="26"/>
          <w:szCs w:val="26"/>
        </w:rPr>
        <w:t xml:space="preserve">Referências cruzadas</w:t>
      </w:r>
    </w:p>
    <w:p>
      <w:pPr>
        <w:pStyle w:val="ListParagraph"/>
        <w:numPr>
          <w:ilvl w:val="0"/>
          <w:numId w:val="2"/>
        </w:numPr>
        <w:spacing w:after="40" w:before="40"/>
      </w:pPr>
      <w:r>
        <w:rPr>
          <w:rFonts w:ascii="Arial" w:cs="Arial" w:eastAsia="Arial" w:hAnsi="Arial"/>
        </w:rPr>
        <w:t xml:space="preserve">Fluxo COVID v3.6 — modelo arquitetural análogo para o fato gerador COVID (ONBOARDING, DOCS_PENDENTES, estrutura de gates, rastros separados, arquivamento convergente por remissão ao POP Financeiro).</w:t>
      </w:r>
    </w:p>
    <w:p>
      <w:pPr>
        <w:pStyle w:val="ListParagraph"/>
        <w:numPr>
          <w:ilvl w:val="0"/>
          <w:numId w:val="2"/>
        </w:numPr>
        <w:spacing w:after="40" w:before="40"/>
      </w:pPr>
      <w:r>
        <w:rPr>
          <w:rFonts w:ascii="Arial" w:cs="Arial" w:eastAsia="Arial" w:hAnsi="Arial"/>
        </w:rPr>
        <w:t xml:space="preserve">Projeto Sistema FIES v3.1 — especificação técnica da plataforma CRM que operacionaliza este fluxo, incluindo estrutura de dados, roadmap de EPICs, e arquitetura de integrações (Drive, ChatGuru, Conta Azul, Asaas, Projuris).</w:t>
      </w:r>
    </w:p>
    <w:p>
      <w:pPr>
        <w:pStyle w:val="ListParagraph"/>
        <w:numPr>
          <w:ilvl w:val="0"/>
          <w:numId w:val="2"/>
        </w:numPr>
        <w:spacing w:after="40" w:before="40"/>
      </w:pPr>
      <w:r>
        <w:rPr>
          <w:rFonts w:ascii="Arial" w:cs="Arial" w:eastAsia="Arial" w:hAnsi="Arial"/>
        </w:rPr>
        <w:t xml:space="preserve">CRM Conceito v2.1 — documento conceitual do CRM que detalha o Cliente 360, a arquitetura de Kanbans (operacional + financeiro), e as views especializadas (PENDENTE_READEQUACAO_PARCELA, Visão de Renovações, Inteligência de Municípios).</w:t>
      </w:r>
    </w:p>
    <w:p>
      <w:pPr>
        <w:pStyle w:val="ListParagraph"/>
        <w:numPr>
          <w:ilvl w:val="0"/>
          <w:numId w:val="2"/>
        </w:numPr>
        <w:spacing w:after="40" w:before="40"/>
      </w:pPr>
      <w:r>
        <w:rPr>
          <w:rFonts w:ascii="Arial" w:cs="Arial" w:eastAsia="Arial" w:hAnsi="Arial"/>
        </w:rPr>
        <w:t xml:space="preserve">Lei 12.871/2013, art. 22-A e 22-B — base legal do benefício de abatimento FIES para médicos atuantes em áreas de difícil provimento e na ESF.</w:t>
      </w:r>
    </w:p>
    <w:p>
      <w:pPr>
        <w:pStyle w:val="ListParagraph"/>
        <w:numPr>
          <w:ilvl w:val="0"/>
          <w:numId w:val="2"/>
        </w:numPr>
        <w:spacing w:after="40" w:before="40"/>
      </w:pPr>
      <w:r>
        <w:rPr>
          <w:rFonts w:ascii="Arial" w:cs="Arial" w:eastAsia="Arial" w:hAnsi="Arial"/>
        </w:rPr>
        <w:t xml:space="preserve">Portarias MS/SGTES correlatas — regulamentação infralegal do Programa Mais Médicos e do Programa Médicos pelo Brasil, que compartilham com a ESF a mesma base operacional no MS.</w:t>
      </w:r>
    </w:p>
    <w:p>
      <w:r>
        <w:br w:type="page"/>
      </w:r>
    </w:p>
    <w:p>
      <w:pPr>
        <w:pStyle w:val="Heading1"/>
        <w:keepNext/>
        <w:spacing w:after="180" w:before="360"/>
      </w:pPr>
      <w:r>
        <w:rPr>
          <w:rFonts w:ascii="Arial" w:cs="Arial" w:eastAsia="Arial" w:hAnsi="Arial"/>
          <w:b/>
          <w:bCs/>
          <w:color w:val="1F3864"/>
          <w:sz w:val="32"/>
          <w:szCs w:val="32"/>
        </w:rPr>
        <w:t xml:space="preserve">ENCERRAMENTO</w:t>
      </w:r>
    </w:p>
    <w:p>
      <w:pPr>
        <w:spacing w:after="60" w:before="60"/>
      </w:pPr>
      <w:r>
        <w:rPr>
          <w:rFonts w:ascii="Arial" w:cs="Arial" w:eastAsia="Arial" w:hAnsi="Arial"/>
        </w:rPr>
        <w:t xml:space="preserve">Este documento — Fluxo de Trabalho ABATIMENTO ESF DGM v3.6.4 — consolida a operação do rastro operacional do escritório Hyago Viana Advocacia Médica para o atendimento de médicos que buscam o abatimento correspondente a até 12% por ciclo anual, calculado à razão de 1% ao mês sobre o saldo devedor do FIES em razão de atividade em Estratégia Saúde da Família. O rastro financeiro (Termo de Acerto, cobrança recorrente, inadimplência, cobrança judicial, quitação) é disciplinado pelo POP Financeiro v1.1. O fluxo é vivo e deve ser revisado a cada aprendizado operacional significativo. Mudanças devem ser propostas formalmente, discutidas em reunião de equipe, e versionadas conforme tabela de controle de versão.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2EFDA" w:val="clear"/>
            <w:tcMar>
              <w:top w:type="dxa" w:w="120"/>
              <w:left w:type="dxa" w:w="180"/>
              <w:bottom w:type="dxa" w:w="120"/>
              <w:right w:type="dxa" w:w="180"/>
            </w:tcMar>
          </w:tcPr>
          <w:p>
            <w:pPr>
              <w:spacing w:after="40" w:before="40"/>
            </w:pPr>
            <w:r>
              <w:rPr>
                <w:rFonts w:ascii="Arial" w:cs="Arial" w:eastAsia="Arial" w:hAnsi="Arial"/>
                <w:b/>
                <w:bCs/>
                <w:sz w:val="20"/>
                <w:szCs w:val="20"/>
              </w:rPr>
              <w:t xml:space="preserve">🏛️ Hyago Viana Advocacia Médica</w:t>
            </w:r>
          </w:p>
          <w:p>
            <w:pPr>
              <w:spacing w:after="40" w:before="20"/>
            </w:pPr>
            <w:r>
              <w:rPr>
                <w:rFonts w:ascii="Arial" w:cs="Arial" w:eastAsia="Arial" w:hAnsi="Arial"/>
                <w:sz w:val="20"/>
                <w:szCs w:val="20"/>
              </w:rPr>
              <w:t xml:space="preserve">Direito Administrativo e Saúde • Atendimento coletivo a médicos em questões de FIES, Mais Médicos, Programa Médicos pelo Brasil, Residência Médica e Saúde da Família. Contato institucional: juridico@hyagovianaadvocacia.com.br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Página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de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Hyago Viana Advocacia Médica · Fluxo ESF DGM — FIES 1% · v3.6.4 — Abril/2026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E75B6"/>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Fluxo de Trabalho ABATIMENTO ESF DGM — FIES 1% — v3.6.4</dc:title>
  <dc:creator>Hyago Viana Advocacia Médica</dc:creator>
  <dc:description>POP do rastro operacional ESF DGM — FIES 1%, integrado ao Projeto Sistema FIES v3.1, CRM Conceito v2.1 e POP Financeiro v1.1. Versão 3.6.4: previsão dos tipos ESF_PORTARIA e MILITAR no fluxo, com mínima alteração no corpo (que promoveu a separação documental do rastro financeiro). Preserva integralmente as especificidades do ESF DGM (RENOVACAO anual, Fase 1 TRIAGEM, Fase 2.A DGM_ENVIADA, Fase 4 com sub-blocos MS/FNDE/Banco, Cenários específicos da DGM) e todas as decisões arquiteturais da v3.6.</dc:description>
  <cp:lastModifiedBy>Un-named</cp:lastModifiedBy>
  <cp:revision>4</cp:revision>
  <dcterms:created xsi:type="dcterms:W3CDTF">2026-04-23T13:36:37.817Z</dcterms:created>
  <dcterms:modified xsi:type="dcterms:W3CDTF">2026-04-25T21:48:46Z</dcterms:modified>
</cp:coreProperties>
</file>

<file path=docProps/custom.xml><?xml version="1.0" encoding="utf-8"?>
<Properties xmlns="http://schemas.openxmlformats.org/officeDocument/2006/custom-properties" xmlns:vt="http://schemas.openxmlformats.org/officeDocument/2006/docPropsVTypes"/>
</file>