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3B0C9" w14:textId="40641C7E" w:rsidR="00F82448" w:rsidRDefault="00F82448">
      <w:pPr>
        <w:rPr>
          <w:b/>
          <w:lang w:val="en-CA"/>
        </w:rPr>
      </w:pPr>
      <w:r>
        <w:rPr>
          <w:b/>
          <w:lang w:val="en-CA"/>
        </w:rPr>
        <w:t>Pilot localizer and shit</w:t>
      </w:r>
    </w:p>
    <w:p w14:paraId="5BA5D960" w14:textId="4CA0EA32" w:rsidR="00F82448" w:rsidRDefault="00E20070">
      <w:pPr>
        <w:rPr>
          <w:lang w:val="en-CA"/>
        </w:rPr>
      </w:pPr>
      <w:r>
        <w:rPr>
          <w:lang w:val="en-CA"/>
        </w:rPr>
        <w:t xml:space="preserve">To get a sense whether we can see </w:t>
      </w:r>
      <w:proofErr w:type="spellStart"/>
      <w:r>
        <w:rPr>
          <w:lang w:val="en-CA"/>
        </w:rPr>
        <w:t>PrC</w:t>
      </w:r>
      <w:proofErr w:type="spellEnd"/>
      <w:r>
        <w:rPr>
          <w:lang w:val="en-CA"/>
        </w:rPr>
        <w:t xml:space="preserve"> with our scanning protocol, we used a block-design one-back localizer</w:t>
      </w:r>
      <w:r w:rsidR="00353C8D">
        <w:rPr>
          <w:lang w:val="en-CA"/>
        </w:rPr>
        <w:t xml:space="preserve">, and a lifetime exposure judgement task. </w:t>
      </w:r>
    </w:p>
    <w:p w14:paraId="5445556E" w14:textId="77777777" w:rsidR="000A3DA9" w:rsidRPr="00F82448" w:rsidRDefault="000A3DA9">
      <w:pPr>
        <w:rPr>
          <w:lang w:val="en-CA"/>
        </w:rPr>
      </w:pPr>
    </w:p>
    <w:p w14:paraId="76901D44" w14:textId="77777777" w:rsidR="00F82448" w:rsidRDefault="00F82448">
      <w:pPr>
        <w:rPr>
          <w:lang w:val="en-CA"/>
        </w:rPr>
      </w:pPr>
    </w:p>
    <w:p w14:paraId="55862D6A" w14:textId="3A69A4C4" w:rsidR="00F82448" w:rsidRPr="00F82448" w:rsidRDefault="00F82448">
      <w:pPr>
        <w:rPr>
          <w:b/>
          <w:lang w:val="en-CA"/>
        </w:rPr>
      </w:pPr>
      <w:r>
        <w:rPr>
          <w:b/>
          <w:lang w:val="en-CA"/>
        </w:rPr>
        <w:t>Actual experiment</w:t>
      </w:r>
    </w:p>
    <w:p w14:paraId="7740ADE0" w14:textId="6AF1B3A8" w:rsidR="005B5648" w:rsidRDefault="003E5588">
      <w:pPr>
        <w:rPr>
          <w:lang w:val="en-CA"/>
        </w:rPr>
      </w:pPr>
      <w:r>
        <w:rPr>
          <w:lang w:val="en-CA"/>
        </w:rPr>
        <w:t xml:space="preserve">Stimuli were 180 concrete English concepts selected from McRae’s database. They were divided in to 10 sets of 18 concepts, matched on </w:t>
      </w:r>
      <w:r w:rsidR="00243334">
        <w:rPr>
          <w:lang w:val="en-CA"/>
        </w:rPr>
        <w:t xml:space="preserve">average feature-overlap with respect to the entire database, </w:t>
      </w:r>
      <w:r>
        <w:rPr>
          <w:lang w:val="en-CA"/>
        </w:rPr>
        <w:t xml:space="preserve">normative lifetime exposure, word frequency, </w:t>
      </w:r>
      <w:r w:rsidR="00243334">
        <w:rPr>
          <w:lang w:val="en-CA"/>
        </w:rPr>
        <w:t xml:space="preserve">number of letters, and number of syllables, using genetic algorithms </w:t>
      </w:r>
      <w:r w:rsidR="00243334">
        <w:rPr>
          <w:lang w:val="en-CA"/>
        </w:rPr>
        <w:fldChar w:fldCharType="begin"/>
      </w:r>
      <w:r w:rsidR="00243334">
        <w:rPr>
          <w:lang w:val="en-CA"/>
        </w:rPr>
        <w:instrText xml:space="preserve"> ADDIN ZOTERO_ITEM CSL_CITATION {"citationID":"0CWUrcLg","properties":{"formattedCitation":"(van Casteren &amp; Davis, 2007)","plainCitation":"(van Casteren &amp; Davis, 2007)","noteIndex":0},"citationItems":[{"id":977,"uris":["http://zotero.org/users/4078476/items/WZ54YMQ6"],"uri":["http://zotero.org/users/4078476/items/WZ54YMQ6"],"itemData":{"id":977,"type":"article-journal","title":"Match: A program to assist in matching the conditions of factorial experiments","container-title":"Behavior Research Methods","page":"973-978","volume":"39","issue":"4","source":"Springer Link","abstract":"In most experiments that involve between-subjects or between-items factorial designs, the items and/or the participants in the various experimental groups differ on one or more variables, but need to be matched on all other factors that can affect the outcome measure. Matching large groups of items or participants on multiple dimensions is a difficult and time-consuming task, yet failure to match conditions will lead to suboptimal experiments. We describe a computer program, “Match,” that automates this process by selecting the best-matching items from larger sets of candidate items. In most cases, the program produces near-optimal solutions in a matter of minutes and selects matches that are typically superior to those obtained using hand matching or other semiautomated processes. We report the results of a case study in which Match was used to generate matched sets of experimental items (words varying in length and frequency) for a published study on language processing. The program was able to come up with better-matching item sets than those hand-selected by the authors of the original study, and in a fraction of the time originally taken up with stimulus matching.","DOI":"10.3758/BF03192992","ISSN":"1554-3528","shortTitle":"Match","journalAbbreviation":"Behavior Research Methods","language":"en","author":[{"family":"Casteren","given":"Maarten","non-dropping-particle":"van"},{"family":"Davis","given":"Matthew H."}],"issued":{"date-parts":[["2007",11,1]]}}}],"schema":"https://github.com/citation-style-language/schema/raw/master/csl-citation.json"} </w:instrText>
      </w:r>
      <w:r w:rsidR="00243334">
        <w:rPr>
          <w:lang w:val="en-CA"/>
        </w:rPr>
        <w:fldChar w:fldCharType="separate"/>
      </w:r>
      <w:r w:rsidR="00243334" w:rsidRPr="00243334">
        <w:rPr>
          <w:rFonts w:ascii="Calibri" w:hAnsi="Calibri" w:cs="Calibri"/>
        </w:rPr>
        <w:t>(van Casteren &amp; Davis, 2007)</w:t>
      </w:r>
      <w:r w:rsidR="00243334">
        <w:rPr>
          <w:lang w:val="en-CA"/>
        </w:rPr>
        <w:fldChar w:fldCharType="end"/>
      </w:r>
      <w:r w:rsidR="00243334">
        <w:rPr>
          <w:lang w:val="en-CA"/>
        </w:rPr>
        <w:t xml:space="preserve">. The match </w:t>
      </w:r>
      <w:proofErr w:type="gramStart"/>
      <w:r w:rsidR="00243334">
        <w:rPr>
          <w:lang w:val="en-CA"/>
        </w:rPr>
        <w:t>were</w:t>
      </w:r>
      <w:proofErr w:type="gramEnd"/>
      <w:r w:rsidR="00243334">
        <w:rPr>
          <w:lang w:val="en-CA"/>
        </w:rPr>
        <w:t xml:space="preserve"> confirmed with MANOVA in R.</w:t>
      </w:r>
    </w:p>
    <w:p w14:paraId="44267A77" w14:textId="759820CA" w:rsidR="00847BC3" w:rsidRDefault="00847BC3">
      <w:pPr>
        <w:rPr>
          <w:lang w:val="en-CA"/>
        </w:rPr>
      </w:pPr>
      <w:r>
        <w:rPr>
          <w:lang w:val="en-CA"/>
        </w:rPr>
        <w:t xml:space="preserve">5 sets of 18 concepts were used as frequency stimuli, the rest were used as lifetime stimuli. This </w:t>
      </w:r>
      <w:r w:rsidR="002C1732">
        <w:rPr>
          <w:lang w:val="en-CA"/>
        </w:rPr>
        <w:t>assignment was counterbalanced across participants.</w:t>
      </w:r>
    </w:p>
    <w:p w14:paraId="682EE19D" w14:textId="746B3B08" w:rsidR="002C1732" w:rsidRDefault="002C1732">
      <w:pPr>
        <w:rPr>
          <w:lang w:val="en-CA"/>
        </w:rPr>
      </w:pPr>
      <w:r>
        <w:rPr>
          <w:lang w:val="en-CA"/>
        </w:rPr>
        <w:t>During study, the 5 sets were each presented for 1, 3, 5, 7, and 9 times, resulting 450 presentations in total. In addition, 50 pronounceable non-words</w:t>
      </w:r>
      <w:r w:rsidR="00CF5FF0">
        <w:rPr>
          <w:lang w:val="en-CA"/>
        </w:rPr>
        <w:t xml:space="preserve"> each presented once</w:t>
      </w:r>
      <w:r>
        <w:rPr>
          <w:lang w:val="en-CA"/>
        </w:rPr>
        <w:t xml:space="preserve"> were used as targets for the lexical decision task in the study phase.</w:t>
      </w:r>
      <w:r w:rsidR="00CF5FF0">
        <w:rPr>
          <w:lang w:val="en-CA"/>
        </w:rPr>
        <w:t xml:space="preserve"> These non-words are the same across the two counterbalance versions. </w:t>
      </w:r>
      <w:proofErr w:type="gramStart"/>
      <w:r w:rsidR="00CF5FF0">
        <w:rPr>
          <w:lang w:val="en-CA"/>
        </w:rPr>
        <w:t>So</w:t>
      </w:r>
      <w:proofErr w:type="gramEnd"/>
      <w:r w:rsidR="00CF5FF0">
        <w:rPr>
          <w:lang w:val="en-CA"/>
        </w:rPr>
        <w:t xml:space="preserve"> in total, a study phase is consist of 500 trials, which were divided into 10 runs of 50 trials, with the run order counterbalanced across participants.</w:t>
      </w:r>
    </w:p>
    <w:p w14:paraId="64358F98" w14:textId="729D63D0" w:rsidR="003154C9" w:rsidRDefault="00C544CF">
      <w:pPr>
        <w:rPr>
          <w:lang w:val="en-CA"/>
        </w:rPr>
      </w:pPr>
      <w:r>
        <w:rPr>
          <w:lang w:val="en-CA"/>
        </w:rPr>
        <w:t xml:space="preserve">During test, the words presented in the study phase were used in the relative frequency judgement task, while the other 5 sets were used for the lifetime exposure task. The two tasks alternate every 5 trials, resulting a total of 180 </w:t>
      </w:r>
      <w:r w:rsidR="003154C9">
        <w:rPr>
          <w:lang w:val="en-CA"/>
        </w:rPr>
        <w:t xml:space="preserve">trials. These trials were divided into 4 runs of 45 trials, again the run order was counterbalanced across participants. </w:t>
      </w:r>
    </w:p>
    <w:p w14:paraId="1B0B2A43" w14:textId="40109A19" w:rsidR="00261CCA" w:rsidRDefault="00261CCA">
      <w:pPr>
        <w:rPr>
          <w:lang w:val="en-CA"/>
        </w:rPr>
      </w:pPr>
      <w:r>
        <w:rPr>
          <w:lang w:val="en-CA"/>
        </w:rPr>
        <w:t>For both the study and the test phase, the inter stimulus intervals</w:t>
      </w:r>
      <w:r w:rsidR="00C17BB0">
        <w:rPr>
          <w:lang w:val="en-CA"/>
        </w:rPr>
        <w:t xml:space="preserve"> (ISI)</w:t>
      </w:r>
      <w:r>
        <w:rPr>
          <w:lang w:val="en-CA"/>
        </w:rPr>
        <w:t xml:space="preserve"> were jittered. They were randomly sampled from a truncated exponential distribution</w:t>
      </w:r>
      <w:r w:rsidR="00CB34B3">
        <w:rPr>
          <w:lang w:val="en-CA"/>
        </w:rPr>
        <w:t xml:space="preserve"> using custom MATLAB script</w:t>
      </w:r>
      <w:r>
        <w:rPr>
          <w:lang w:val="en-CA"/>
        </w:rPr>
        <w:t>. They</w:t>
      </w:r>
      <w:r w:rsidR="00C17BB0">
        <w:rPr>
          <w:lang w:val="en-CA"/>
        </w:rPr>
        <w:t xml:space="preserve"> mean ISI</w:t>
      </w:r>
      <w:r w:rsidR="002B6004">
        <w:rPr>
          <w:lang w:val="en-CA"/>
        </w:rPr>
        <w:t>, minimum, and maximum were</w:t>
      </w:r>
      <w:r w:rsidR="00C17BB0">
        <w:rPr>
          <w:lang w:val="en-CA"/>
        </w:rPr>
        <w:t xml:space="preserve"> 4 seconds</w:t>
      </w:r>
      <w:r w:rsidR="002B6004">
        <w:rPr>
          <w:lang w:val="en-CA"/>
        </w:rPr>
        <w:t>, 2.5 seconds, and 10 seconds, respectively</w:t>
      </w:r>
      <w:bookmarkStart w:id="0" w:name="_GoBack"/>
      <w:bookmarkEnd w:id="0"/>
      <w:r w:rsidR="00C17BB0">
        <w:rPr>
          <w:lang w:val="en-CA"/>
        </w:rPr>
        <w:t>.</w:t>
      </w:r>
    </w:p>
    <w:p w14:paraId="1F1A3948" w14:textId="7CEFD3E0" w:rsidR="003154C9" w:rsidRPr="003E5588" w:rsidRDefault="003154C9">
      <w:pPr>
        <w:rPr>
          <w:lang w:val="en-CA"/>
        </w:rPr>
      </w:pPr>
      <w:r>
        <w:rPr>
          <w:lang w:val="en-CA"/>
        </w:rPr>
        <w:t>Participants used 2 keys to make the lexical decision in the study phase, and 5 keys to make the frequency/lifetime decision in the test phase</w:t>
      </w:r>
      <w:r w:rsidR="001E1E65">
        <w:rPr>
          <w:lang w:val="en-CA"/>
        </w:rPr>
        <w:t xml:space="preserve"> on a 5-point Likert scale</w:t>
      </w:r>
      <w:r>
        <w:rPr>
          <w:lang w:val="en-CA"/>
        </w:rPr>
        <w:t xml:space="preserve">. The hand/finger mapping was counterbalanced across participants for the test phase tasks, but not for the study phase task. </w:t>
      </w:r>
      <w:r w:rsidR="001E1E65">
        <w:rPr>
          <w:lang w:val="en-CA"/>
        </w:rPr>
        <w:t>In addition to written and verbal instruction about the details of the key mapping, a</w:t>
      </w:r>
      <w:r>
        <w:rPr>
          <w:lang w:val="en-CA"/>
        </w:rPr>
        <w:t xml:space="preserve">fter the study phase and before the test phase, participants completed a practice </w:t>
      </w:r>
      <w:r w:rsidR="001E1E65">
        <w:rPr>
          <w:lang w:val="en-CA"/>
        </w:rPr>
        <w:t xml:space="preserve">block to familiarize them with the key mapping. In this practice block, they saw numbers 1-5, and are asked to press the corresponding key on the MRI button box. Participants </w:t>
      </w:r>
      <w:proofErr w:type="gramStart"/>
      <w:r w:rsidR="001E1E65">
        <w:rPr>
          <w:lang w:val="en-CA"/>
        </w:rPr>
        <w:t>have to</w:t>
      </w:r>
      <w:proofErr w:type="gramEnd"/>
      <w:r w:rsidR="001E1E65">
        <w:rPr>
          <w:lang w:val="en-CA"/>
        </w:rPr>
        <w:t xml:space="preserve"> get </w:t>
      </w:r>
      <w:r w:rsidR="0074438D">
        <w:rPr>
          <w:lang w:val="en-CA"/>
        </w:rPr>
        <w:t>45 correct trials successively to pass. Each trial is self-timed. If they make an incorrect response, a figure of the button box with a red box on the correct key will be shown to them for 2 seconds.</w:t>
      </w:r>
    </w:p>
    <w:sectPr w:rsidR="003154C9" w:rsidRPr="003E55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48"/>
    <w:rsid w:val="000A3DA9"/>
    <w:rsid w:val="001E1E65"/>
    <w:rsid w:val="00243334"/>
    <w:rsid w:val="00261CCA"/>
    <w:rsid w:val="002B6004"/>
    <w:rsid w:val="002C1732"/>
    <w:rsid w:val="003154C9"/>
    <w:rsid w:val="00353C8D"/>
    <w:rsid w:val="003E5588"/>
    <w:rsid w:val="005B5648"/>
    <w:rsid w:val="0074438D"/>
    <w:rsid w:val="00847BC3"/>
    <w:rsid w:val="00C17BB0"/>
    <w:rsid w:val="00C544CF"/>
    <w:rsid w:val="00CB34B3"/>
    <w:rsid w:val="00CF5FF0"/>
    <w:rsid w:val="00E20070"/>
    <w:rsid w:val="00F8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5020"/>
  <w15:chartTrackingRefBased/>
  <w15:docId w15:val="{A719FD8B-E0C2-4BEF-9238-69EE03E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Haopei Yang</dc:creator>
  <cp:keywords/>
  <dc:description/>
  <cp:lastModifiedBy>Haopei Yang</cp:lastModifiedBy>
  <cp:revision>11</cp:revision>
  <dcterms:created xsi:type="dcterms:W3CDTF">2019-01-07T19:02:00Z</dcterms:created>
  <dcterms:modified xsi:type="dcterms:W3CDTF">2019-01-08T20:09:00Z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id="sn5mu6L2"/&gt;&lt;style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