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74" w:rsidRDefault="0072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Helvetica" w:eastAsia="Helvetica" w:hAnsi="Helvetica" w:cs="Helvetica"/>
          <w:b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</w:rPr>
        <w:t>Data Pre-processing</w:t>
      </w:r>
    </w:p>
    <w:p w:rsidR="00AF2874" w:rsidRDefault="00AF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Helvetica" w:eastAsia="Helvetica" w:hAnsi="Helvetica" w:cs="Helvetica"/>
          <w:b/>
          <w:color w:val="000000"/>
          <w:sz w:val="28"/>
          <w:shd w:val="clear" w:color="auto" w:fill="FFFFFF"/>
        </w:rPr>
      </w:pPr>
    </w:p>
    <w:p w:rsidR="00AF2874" w:rsidRPr="00DC3268" w:rsidRDefault="00725168" w:rsidP="00DC3268">
      <w:pPr>
        <w:pStyle w:val="a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Helvetica" w:hAnsi="Helvetica" w:cs="Helvetica"/>
          <w:b/>
          <w:color w:val="000000"/>
          <w:sz w:val="28"/>
          <w:shd w:val="clear" w:color="auto" w:fill="FFFFFF"/>
        </w:rPr>
      </w:pPr>
      <w:r w:rsidRPr="00DC3268">
        <w:rPr>
          <w:rFonts w:ascii="Helvetica" w:eastAsia="Helvetica" w:hAnsi="Helvetica" w:cs="Helvetica"/>
          <w:b/>
          <w:color w:val="000000"/>
          <w:sz w:val="28"/>
          <w:shd w:val="clear" w:color="auto" w:fill="FFFFFF"/>
        </w:rPr>
        <w:t>Taking Average Approach</w:t>
      </w:r>
    </w:p>
    <w:p w:rsidR="00AF2874" w:rsidRDefault="00AF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</w:pPr>
    </w:p>
    <w:p w:rsidR="00AF2874" w:rsidRDefault="0072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Helvetica" w:hAnsi="Helvetica" w:cs="Helvetica"/>
          <w:color w:val="000000"/>
          <w:sz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 xml:space="preserve">Taking Average Approach, the one we are currently adopting. Conclusion: under this approach, we would expect to be off by around $19 on average. </w:t>
      </w:r>
    </w:p>
    <w:p w:rsidR="00AF2874" w:rsidRDefault="00AF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Helvetica" w:hAnsi="Helvetica" w:cs="Helvetica"/>
          <w:b/>
          <w:color w:val="000000"/>
          <w:sz w:val="21"/>
          <w:shd w:val="clear" w:color="auto" w:fill="FFFFFF"/>
        </w:rPr>
      </w:pPr>
    </w:p>
    <w:p w:rsidR="00AF2874" w:rsidRPr="00DC3268" w:rsidRDefault="00725168" w:rsidP="00DC3268">
      <w:pPr>
        <w:pStyle w:val="a7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Helvetica" w:hAnsi="Helvetica" w:cs="Helvetica"/>
          <w:b/>
          <w:color w:val="000000"/>
          <w:sz w:val="28"/>
          <w:shd w:val="clear" w:color="auto" w:fill="FFFFFF"/>
        </w:rPr>
      </w:pPr>
      <w:bookmarkStart w:id="0" w:name="_GoBack"/>
      <w:bookmarkEnd w:id="0"/>
      <w:r w:rsidRPr="00DC3268">
        <w:rPr>
          <w:rFonts w:ascii="Helvetica" w:eastAsia="Helvetica" w:hAnsi="Helvetica" w:cs="Helvetica"/>
          <w:b/>
          <w:color w:val="000000"/>
          <w:sz w:val="28"/>
          <w:shd w:val="clear" w:color="auto" w:fill="FFFFFF"/>
        </w:rPr>
        <w:t>Linear Regression modeling</w:t>
      </w:r>
    </w:p>
    <w:p w:rsidR="00AF2874" w:rsidRDefault="00AF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Helvetica" w:eastAsia="Helvetica" w:hAnsi="Helvetica" w:cs="Helvetica"/>
          <w:b/>
          <w:color w:val="000000"/>
          <w:sz w:val="28"/>
          <w:shd w:val="clear" w:color="auto" w:fill="FFFFFF"/>
        </w:rPr>
      </w:pPr>
    </w:p>
    <w:p w:rsidR="00AF2874" w:rsidRDefault="0072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Helvetica" w:hAnsi="Helvetica" w:cs="Helvetica"/>
          <w:color w:val="000000"/>
          <w:sz w:val="21"/>
        </w:rPr>
      </w:pP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>Implemented python GridSearchcv capability. Cross-validation (with 70/30 split between train/test data) was utilized to compare various models with different combinations of some or all of features. An optimal linear model was found to be with eight best p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 xml:space="preserve">redictors, namely, a resort’s </w:t>
      </w:r>
      <w:r>
        <w:rPr>
          <w:rFonts w:ascii="Helvetica" w:eastAsia="Helvetica" w:hAnsi="Helvetica" w:cs="Helvetica"/>
          <w:color w:val="000000"/>
          <w:sz w:val="21"/>
        </w:rPr>
        <w:t>vertical drop, areas covered by snow making equipment, total number of chairlifts, total number of four-person chairlifts, length of the longest run, the number of trams and the area of skiable terrain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 xml:space="preserve">, listed in a descending order of feature's influence on ticket price. </w:t>
      </w:r>
      <w:r>
        <w:rPr>
          <w:rFonts w:ascii="Helvetica" w:eastAsia="Helvetica" w:hAnsi="Helvetica" w:cs="Helvetica"/>
          <w:sz w:val="21"/>
          <w:shd w:val="clear" w:color="auto" w:fill="FFFFFF"/>
        </w:rPr>
        <w:t xml:space="preserve">Their estimated </w:t>
      </w:r>
      <w:r w:rsidR="00AE4DF7">
        <w:rPr>
          <w:rFonts w:ascii="Helvetica" w:eastAsia="Helvetica" w:hAnsi="Helvetica" w:cs="Helvetica"/>
          <w:sz w:val="21"/>
          <w:shd w:val="clear" w:color="auto" w:fill="FFFFFF"/>
        </w:rPr>
        <w:t>coefficients</w:t>
      </w:r>
      <w:r>
        <w:rPr>
          <w:rFonts w:ascii="Helvetica" w:eastAsia="Helvetica" w:hAnsi="Helvetica" w:cs="Helvetica"/>
          <w:sz w:val="21"/>
          <w:shd w:val="clear" w:color="auto" w:fill="FFFFFF"/>
        </w:rPr>
        <w:t xml:space="preserve"> are listed in the middle column </w:t>
      </w:r>
      <w:r w:rsidRPr="00AE4DF7">
        <w:rPr>
          <w:rFonts w:ascii="Helvetica" w:eastAsia="Helvetica" w:hAnsi="Helvetica" w:cs="Helvetica"/>
          <w:sz w:val="21"/>
          <w:shd w:val="clear" w:color="auto" w:fill="FFFFFF"/>
        </w:rPr>
        <w:t>of Table 1.</w:t>
      </w:r>
      <w:r>
        <w:rPr>
          <w:rFonts w:ascii="Helvetica" w:eastAsia="Helvetica" w:hAnsi="Helvetica" w:cs="Helvetica"/>
          <w:sz w:val="21"/>
          <w:shd w:val="clear" w:color="auto" w:fill="FFFFFF"/>
        </w:rPr>
        <w:t xml:space="preserve"> The 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>large</w:t>
      </w:r>
      <w:r w:rsidR="00AE4DF7">
        <w:rPr>
          <w:rFonts w:ascii="Helvetica" w:eastAsia="Helvetica" w:hAnsi="Helvetica" w:cs="Helvetica"/>
          <w:color w:val="000000"/>
          <w:sz w:val="21"/>
          <w:shd w:val="clear" w:color="auto" w:fill="FFFFFF"/>
        </w:rPr>
        <w:t>r the absolute value of a coefficient is, the more power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 xml:space="preserve"> the feature has to affect the ticket price. A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 xml:space="preserve"> resort’s vertical drop is found to be the biggest positive feature to bring up its price, Also, the area covered by snow making equipment is a strong positive as well</w:t>
      </w:r>
      <w:r>
        <w:rPr>
          <w:rFonts w:ascii="Helvetica" w:eastAsia="Helvetica" w:hAnsi="Helvetica" w:cs="Helvetica"/>
          <w:color w:val="000000"/>
          <w:sz w:val="21"/>
        </w:rPr>
        <w:t xml:space="preserve">. It seems that resorts with bigger vertical drops, larger area 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>covered by snow making eq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>uipment, more chairlifts (especially fast four person ones), longer and/or more runs, less skiable terrain area and fewer number of trams have more leverage to set a higher price; Under this modeling approach, on average we would expect to estimate a ticke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 xml:space="preserve">t price about $10 or so off the real price </w:t>
      </w:r>
      <w:r w:rsidRPr="00AE4DF7">
        <w:rPr>
          <w:rFonts w:ascii="Helvetica" w:eastAsia="Helvetica" w:hAnsi="Helvetica" w:cs="Helvetica"/>
          <w:sz w:val="21"/>
          <w:shd w:val="clear" w:color="auto" w:fill="FFFFFF"/>
        </w:rPr>
        <w:t>(see Table 2).</w:t>
      </w: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 xml:space="preserve">This is much, much better than the $19 from just guessing using the average.  </w:t>
      </w:r>
    </w:p>
    <w:p w:rsidR="00AF2874" w:rsidRDefault="00725168">
      <w:pPr>
        <w:spacing w:after="0" w:line="240" w:lineRule="auto"/>
        <w:jc w:val="center"/>
        <w:rPr>
          <w:rFonts w:ascii="Helvetica" w:eastAsia="Helvetica" w:hAnsi="Helvetica" w:cs="Helvetica"/>
          <w:i/>
          <w:sz w:val="28"/>
          <w:shd w:val="clear" w:color="auto" w:fill="FFFFFF"/>
        </w:rPr>
      </w:pPr>
      <w:r>
        <w:rPr>
          <w:rFonts w:ascii="Helvetica" w:eastAsia="Helvetica" w:hAnsi="Helvetica" w:cs="Helvetica"/>
          <w:i/>
          <w:sz w:val="28"/>
          <w:shd w:val="clear" w:color="auto" w:fill="FFFFFF"/>
        </w:rPr>
        <w:t>Table 1. Regression Results</w:t>
      </w:r>
    </w:p>
    <w:p w:rsidR="00AF2874" w:rsidRDefault="00AF2874">
      <w:pPr>
        <w:spacing w:after="0" w:line="24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1686"/>
        <w:gridCol w:w="2430"/>
      </w:tblGrid>
      <w:tr w:rsidR="00AF2874" w:rsidTr="00AE4DF7">
        <w:tblPrEx>
          <w:tblCellMar>
            <w:top w:w="0" w:type="dxa"/>
            <w:bottom w:w="0" w:type="dxa"/>
          </w:tblCellMar>
        </w:tblPrEx>
        <w:trPr>
          <w:trHeight w:val="386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>Features (standardized)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  <w:jc w:val="center"/>
            </w:pPr>
            <w:r>
              <w:rPr>
                <w:rFonts w:ascii="Helvetica" w:eastAsia="Helvetica" w:hAnsi="Helvetica" w:cs="Helvetica"/>
                <w:sz w:val="16"/>
              </w:rPr>
              <w:t>Linear Regression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  <w:jc w:val="center"/>
            </w:pPr>
            <w:r>
              <w:rPr>
                <w:rFonts w:ascii="Helvetica" w:eastAsia="Helvetica" w:hAnsi="Helvetica" w:cs="Helvetica"/>
                <w:sz w:val="16"/>
              </w:rPr>
              <w:t xml:space="preserve">Random Forest Regression 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AF2874">
            <w:pPr>
              <w:spacing w:after="200" w:line="276" w:lineRule="auto"/>
              <w:rPr>
                <w:rFonts w:ascii="SimSun" w:eastAsia="SimSun" w:hAnsi="SimSun" w:cs="SimSun"/>
              </w:rPr>
            </w:pP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>Coefficients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  <w:jc w:val="center"/>
            </w:pPr>
            <w:r>
              <w:rPr>
                <w:rFonts w:ascii="Helvetica" w:eastAsia="Helvetica" w:hAnsi="Helvetica" w:cs="Helvetica"/>
                <w:sz w:val="16"/>
              </w:rPr>
              <w:t xml:space="preserve">Rank(top 8) 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 xml:space="preserve">vertical_drop       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10.767857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4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 xml:space="preserve">Snow Making_ac       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6.290074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3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 xml:space="preserve">total_chairs         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5.794156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6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>fastQuads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5.745626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1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>Runs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5.370555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2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 xml:space="preserve">LongestRun_mi        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  <w:rPr>
                <w:rFonts w:ascii="Helvetica" w:eastAsia="Helvetica" w:hAnsi="Helvetica" w:cs="Helvetica"/>
                <w:sz w:val="16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0.181814</w:t>
            </w:r>
          </w:p>
          <w:p w:rsidR="00AF2874" w:rsidRDefault="00AF2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NA*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>trams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-4.142024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NA*</w:t>
            </w:r>
          </w:p>
        </w:tc>
      </w:tr>
      <w:tr w:rsidR="00AF2874" w:rsidTr="00AE4D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200" w:line="276" w:lineRule="auto"/>
            </w:pPr>
            <w:r>
              <w:rPr>
                <w:rFonts w:ascii="Helvetica" w:eastAsia="Helvetica" w:hAnsi="Helvetica" w:cs="Helvetica"/>
                <w:sz w:val="16"/>
              </w:rPr>
              <w:t xml:space="preserve">SkiableTerrain_ac    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  <w:rPr>
                <w:rFonts w:ascii="Helvetica" w:eastAsia="Helvetica" w:hAnsi="Helvetica" w:cs="Helvetica"/>
                <w:sz w:val="16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-5.249780</w:t>
            </w:r>
          </w:p>
          <w:p w:rsidR="00AF2874" w:rsidRDefault="00AF28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  <w:jc w:val="center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>5</w:t>
            </w:r>
          </w:p>
        </w:tc>
      </w:tr>
      <w:tr w:rsidR="00AF2874" w:rsidTr="00AE4DF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14" w:type="dxa"/>
            <w:gridSpan w:val="3"/>
            <w:tcBorders>
              <w:top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uto"/>
            </w:pPr>
            <w:r>
              <w:rPr>
                <w:rFonts w:ascii="Helvetica" w:eastAsia="Helvetica" w:hAnsi="Helvetica" w:cs="Helvetica"/>
                <w:sz w:val="16"/>
                <w:shd w:val="clear" w:color="auto" w:fill="FFFFFF"/>
              </w:rPr>
              <w:t xml:space="preserve">NA*: the feature did not make to the top 8. </w:t>
            </w:r>
          </w:p>
        </w:tc>
      </w:tr>
    </w:tbl>
    <w:p w:rsidR="00AF2874" w:rsidRDefault="0072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uto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                         </w:t>
      </w:r>
    </w:p>
    <w:p w:rsidR="00AF2874" w:rsidRDefault="00725168">
      <w:pPr>
        <w:spacing w:after="0" w:line="240" w:lineRule="auto"/>
        <w:rPr>
          <w:rFonts w:ascii="Helvetica" w:eastAsia="Helvetica" w:hAnsi="Helvetica" w:cs="Helvetica"/>
          <w:b/>
          <w:sz w:val="28"/>
        </w:rPr>
      </w:pPr>
      <w:r>
        <w:rPr>
          <w:rFonts w:ascii="Helvetica" w:eastAsia="Helvetica" w:hAnsi="Helvetica" w:cs="Helvetica"/>
          <w:b/>
          <w:sz w:val="28"/>
        </w:rPr>
        <w:t>3. Random Forest Regression modeling</w:t>
      </w:r>
    </w:p>
    <w:p w:rsidR="00AF2874" w:rsidRDefault="00725168">
      <w:pPr>
        <w:spacing w:before="240" w:after="0" w:line="240" w:lineRule="auto"/>
        <w:rPr>
          <w:rFonts w:ascii="Helvetica" w:eastAsia="Helvetica" w:hAnsi="Helvetica" w:cs="Helvetica"/>
          <w:sz w:val="21"/>
          <w:shd w:val="clear" w:color="auto" w:fill="FFFFFF"/>
        </w:rPr>
      </w:pPr>
      <w:r>
        <w:rPr>
          <w:rFonts w:ascii="Helvetica" w:eastAsia="Helvetica" w:hAnsi="Helvetica" w:cs="Helvetica"/>
          <w:sz w:val="21"/>
        </w:rPr>
        <w:t xml:space="preserve"> </w:t>
      </w:r>
      <w:r>
        <w:rPr>
          <w:rFonts w:ascii="Helvetica" w:eastAsia="Helvetica" w:hAnsi="Helvetica" w:cs="Helvetica"/>
          <w:color w:val="000000"/>
          <w:sz w:val="21"/>
          <w:shd w:val="clear" w:color="auto" w:fill="FFFFFF"/>
        </w:rPr>
        <w:t xml:space="preserve">Implemented python GridSearchcv. Cross-validation (with 70/30 split between train/test data) was utilized to compare </w:t>
      </w:r>
      <w:r>
        <w:rPr>
          <w:rFonts w:ascii="Helvetica" w:eastAsia="Helvetica" w:hAnsi="Helvetica" w:cs="Helvetica"/>
          <w:color w:val="000000"/>
          <w:sz w:val="21"/>
        </w:rPr>
        <w:t>models/forests of different sizes.</w:t>
      </w:r>
      <w:r>
        <w:rPr>
          <w:rFonts w:ascii="Helvetica" w:eastAsia="Helvetica" w:hAnsi="Helvetica" w:cs="Helvetica"/>
          <w:sz w:val="21"/>
        </w:rPr>
        <w:t xml:space="preserve"> A random forest with 69 decision trees were </w:t>
      </w:r>
      <w:r>
        <w:rPr>
          <w:rFonts w:ascii="Helvetica" w:eastAsia="Helvetica" w:hAnsi="Helvetica" w:cs="Helvetica"/>
          <w:sz w:val="21"/>
        </w:rPr>
        <w:lastRenderedPageBreak/>
        <w:t xml:space="preserve">found to be optimal. Importance of all features were ranked in </w:t>
      </w:r>
      <w:r w:rsidR="00DC3268">
        <w:rPr>
          <w:rFonts w:ascii="Helvetica" w:eastAsia="Helvetica" w:hAnsi="Helvetica" w:cs="Helvetica"/>
          <w:sz w:val="21"/>
          <w:shd w:val="clear" w:color="auto" w:fill="FFFFFF"/>
        </w:rPr>
        <w:t>Figure 1</w:t>
      </w:r>
      <w:r>
        <w:rPr>
          <w:rFonts w:ascii="Helvetica" w:eastAsia="Helvetica" w:hAnsi="Helvetica" w:cs="Helvetica"/>
          <w:color w:val="FF0000"/>
          <w:sz w:val="21"/>
        </w:rPr>
        <w:t>.</w:t>
      </w:r>
      <w:r>
        <w:rPr>
          <w:rFonts w:ascii="Helvetica" w:eastAsia="Helvetica" w:hAnsi="Helvetica" w:cs="Helvetica"/>
          <w:sz w:val="21"/>
        </w:rPr>
        <w:t xml:space="preserve"> </w:t>
      </w:r>
      <w:r>
        <w:rPr>
          <w:rFonts w:ascii="Helvetica" w:eastAsia="Helvetica" w:hAnsi="Helvetica" w:cs="Helvetica"/>
          <w:sz w:val="21"/>
          <w:shd w:val="clear" w:color="auto" w:fill="FFFFFF"/>
        </w:rPr>
        <w:t>Although the order of importance is different (</w:t>
      </w:r>
      <w:r w:rsidR="00DC3268">
        <w:rPr>
          <w:rFonts w:ascii="Helvetica" w:eastAsia="Helvetica" w:hAnsi="Helvetica" w:cs="Helvetica"/>
          <w:sz w:val="21"/>
          <w:shd w:val="clear" w:color="auto" w:fill="FFFFFF"/>
        </w:rPr>
        <w:t>shown in</w:t>
      </w:r>
      <w:r>
        <w:rPr>
          <w:rFonts w:ascii="Helvetica" w:eastAsia="Helvetica" w:hAnsi="Helvetica" w:cs="Helvetica"/>
          <w:sz w:val="21"/>
          <w:shd w:val="clear" w:color="auto" w:fill="FFFFFF"/>
        </w:rPr>
        <w:t xml:space="preserve"> the rightmost </w:t>
      </w:r>
      <w:r w:rsidRPr="00DC3268">
        <w:rPr>
          <w:rFonts w:ascii="Helvetica" w:eastAsia="Helvetica" w:hAnsi="Helvetica" w:cs="Helvetica"/>
          <w:sz w:val="21"/>
          <w:shd w:val="clear" w:color="auto" w:fill="FFFFFF"/>
        </w:rPr>
        <w:t xml:space="preserve">column </w:t>
      </w:r>
      <w:r w:rsidRPr="00DC3268">
        <w:rPr>
          <w:rFonts w:ascii="Helvetica" w:eastAsia="Helvetica" w:hAnsi="Helvetica" w:cs="Helvetica"/>
          <w:sz w:val="21"/>
          <w:shd w:val="clear" w:color="auto" w:fill="FFFFFF"/>
        </w:rPr>
        <w:t>in</w:t>
      </w:r>
      <w:r w:rsidR="00DC3268" w:rsidRPr="00DC3268">
        <w:rPr>
          <w:rFonts w:ascii="Helvetica" w:eastAsia="Helvetica" w:hAnsi="Helvetica" w:cs="Helvetica"/>
          <w:sz w:val="21"/>
          <w:shd w:val="clear" w:color="auto" w:fill="FFFFFF"/>
        </w:rPr>
        <w:t xml:space="preserve"> </w:t>
      </w:r>
      <w:r w:rsidRPr="00DC3268">
        <w:rPr>
          <w:rFonts w:ascii="Helvetica" w:eastAsia="Helvetica" w:hAnsi="Helvetica" w:cs="Helvetica"/>
          <w:sz w:val="21"/>
          <w:shd w:val="clear" w:color="auto" w:fill="FFFFFF"/>
        </w:rPr>
        <w:t xml:space="preserve">Table </w:t>
      </w:r>
      <w:r w:rsidRPr="00DC3268">
        <w:rPr>
          <w:rFonts w:ascii="Helvetica" w:eastAsia="Helvetica" w:hAnsi="Helvetica" w:cs="Helvetica"/>
          <w:sz w:val="21"/>
          <w:shd w:val="clear" w:color="auto" w:fill="FFFFFF"/>
        </w:rPr>
        <w:t>1</w:t>
      </w:r>
      <w:r w:rsidR="00DC3268" w:rsidRPr="00DC3268">
        <w:rPr>
          <w:rFonts w:ascii="Helvetica" w:eastAsia="Helvetica" w:hAnsi="Helvetica" w:cs="Helvetica"/>
          <w:sz w:val="21"/>
          <w:shd w:val="clear" w:color="auto" w:fill="FFFFFF"/>
        </w:rPr>
        <w:t>),</w:t>
      </w:r>
      <w:r w:rsidR="00DC3268"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sz w:val="21"/>
          <w:shd w:val="clear" w:color="auto" w:fill="FFFFFF"/>
        </w:rPr>
        <w:t>this model does confirm the four most important features we identified in linear regression, namely the number of fast four person chairli</w:t>
      </w:r>
      <w:r>
        <w:rPr>
          <w:rFonts w:ascii="Helvetica" w:eastAsia="Helvetica" w:hAnsi="Helvetica" w:cs="Helvetica"/>
          <w:sz w:val="21"/>
          <w:shd w:val="clear" w:color="auto" w:fill="FFFFFF"/>
        </w:rPr>
        <w:t xml:space="preserve">fts, the number of runs, area covered by snow making equipment and vertical drops. </w:t>
      </w:r>
      <w:r w:rsidR="00DC3268">
        <w:rPr>
          <w:rFonts w:ascii="Helvetica" w:eastAsia="Helvetica" w:hAnsi="Helvetica" w:cs="Helvetica"/>
          <w:sz w:val="21"/>
          <w:shd w:val="clear" w:color="auto" w:fill="FFFFFF"/>
        </w:rPr>
        <w:t>Under Random Forest modeling, t</w:t>
      </w:r>
      <w:r>
        <w:rPr>
          <w:rFonts w:ascii="Helvetica" w:eastAsia="Helvetica" w:hAnsi="Helvetica" w:cs="Helvetica"/>
          <w:sz w:val="21"/>
          <w:shd w:val="clear" w:color="auto" w:fill="FFFFFF"/>
        </w:rPr>
        <w:t xml:space="preserve">he importance of all features has a big drop/decline after the fourth one (vertical drop) as shown in </w:t>
      </w:r>
      <w:r w:rsidRPr="00DC3268">
        <w:rPr>
          <w:rFonts w:ascii="Helvetica" w:eastAsia="Helvetica" w:hAnsi="Helvetica" w:cs="Helvetica"/>
          <w:sz w:val="21"/>
          <w:shd w:val="clear" w:color="auto" w:fill="FFFFFF"/>
        </w:rPr>
        <w:t>Figure 2</w:t>
      </w:r>
      <w:r>
        <w:rPr>
          <w:rFonts w:ascii="Helvetica" w:eastAsia="Helvetica" w:hAnsi="Helvetica" w:cs="Helvetica"/>
          <w:sz w:val="21"/>
          <w:shd w:val="clear" w:color="auto" w:fill="FFFFFF"/>
        </w:rPr>
        <w:t>.  So we suspect that a random</w:t>
      </w:r>
      <w:r>
        <w:rPr>
          <w:rFonts w:ascii="Helvetica" w:eastAsia="Helvetica" w:hAnsi="Helvetica" w:cs="Helvetica"/>
          <w:sz w:val="21"/>
          <w:shd w:val="clear" w:color="auto" w:fill="FFFFFF"/>
        </w:rPr>
        <w:t xml:space="preserve"> forest model including only top four features might be sufficient enough, if a simpler version is preferred. </w:t>
      </w:r>
    </w:p>
    <w:p w:rsidR="00AF2874" w:rsidRDefault="00AF2874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</w:p>
    <w:p w:rsidR="00AF2874" w:rsidRDefault="00DC3268">
      <w:pPr>
        <w:spacing w:after="0" w:line="240" w:lineRule="auto"/>
        <w:jc w:val="center"/>
        <w:rPr>
          <w:rFonts w:ascii="Helvetica" w:eastAsia="Helvetica" w:hAnsi="Helvetica" w:cs="Helvetica"/>
          <w:i/>
          <w:color w:val="000000"/>
          <w:sz w:val="28"/>
        </w:rPr>
      </w:pPr>
      <w:r>
        <w:rPr>
          <w:rFonts w:ascii="Helvetica" w:eastAsia="Helvetica" w:hAnsi="Helvetica" w:cs="Helvetica"/>
          <w:i/>
          <w:color w:val="000000"/>
          <w:sz w:val="28"/>
        </w:rPr>
        <w:t>Figure 1</w:t>
      </w:r>
      <w:r w:rsidR="00725168">
        <w:rPr>
          <w:rFonts w:ascii="Helvetica" w:eastAsia="Helvetica" w:hAnsi="Helvetica" w:cs="Helvetica"/>
          <w:i/>
          <w:color w:val="000000"/>
          <w:sz w:val="28"/>
        </w:rPr>
        <w:t>. Feature Importance Rank Plot</w:t>
      </w:r>
      <w:r w:rsidR="00725168">
        <w:object w:dxaOrig="5862" w:dyaOrig="4757">
          <v:rect id="rectole0000000000" o:spid="_x0000_i1025" style="width:293.25pt;height:237.75pt" o:ole="" o:preferrelative="t" stroked="f">
            <v:imagedata r:id="rId7" o:title=""/>
          </v:rect>
          <o:OLEObject Type="Embed" ProgID="StaticMetafile" ShapeID="rectole0000000000" DrawAspect="Content" ObjectID="_1739263688" r:id="rId8"/>
        </w:object>
      </w:r>
    </w:p>
    <w:p w:rsidR="00AF2874" w:rsidRDefault="00AF2874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</w:p>
    <w:p w:rsidR="00AF2874" w:rsidRDefault="00AF2874">
      <w:pPr>
        <w:spacing w:after="0" w:line="240" w:lineRule="auto"/>
        <w:rPr>
          <w:rFonts w:ascii="Helvetica" w:eastAsia="Helvetica" w:hAnsi="Helvetica" w:cs="Helvetica"/>
          <w:sz w:val="21"/>
          <w:shd w:val="clear" w:color="auto" w:fill="FFFFFF"/>
        </w:rPr>
      </w:pPr>
    </w:p>
    <w:p w:rsidR="00AF2874" w:rsidRDefault="00725168">
      <w:pPr>
        <w:rPr>
          <w:rFonts w:ascii="Helvetica" w:eastAsia="Helvetica" w:hAnsi="Helvetica" w:cs="Helvetica"/>
          <w:b/>
          <w:sz w:val="28"/>
        </w:rPr>
      </w:pPr>
      <w:r>
        <w:rPr>
          <w:rFonts w:ascii="Helvetica" w:eastAsia="Helvetica" w:hAnsi="Helvetica" w:cs="Helvetica"/>
          <w:b/>
          <w:sz w:val="28"/>
        </w:rPr>
        <w:t xml:space="preserve">4. Model Performance Comparison </w:t>
      </w:r>
    </w:p>
    <w:p w:rsidR="00AF2874" w:rsidRDefault="00725168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Compared to the linear model, this random forest model provided better and more reliable/consistent predictions with less variability. The stats are shown in </w:t>
      </w:r>
      <w:r w:rsidRPr="00DC3268">
        <w:rPr>
          <w:rFonts w:ascii="Helvetica" w:eastAsia="Helvetica" w:hAnsi="Helvetica" w:cs="Helvetica"/>
          <w:sz w:val="21"/>
          <w:shd w:val="clear" w:color="auto" w:fill="FFFFFF"/>
        </w:rPr>
        <w:t>Table 2</w:t>
      </w:r>
      <w:r>
        <w:rPr>
          <w:rFonts w:ascii="Helvetica" w:eastAsia="Helvetica" w:hAnsi="Helvetica" w:cs="Helvetica"/>
          <w:color w:val="FF0000"/>
          <w:sz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sz w:val="21"/>
          <w:shd w:val="clear" w:color="auto" w:fill="FFFFFF"/>
        </w:rPr>
        <w:t>given below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. Besides, it does not assume linearity between the ticket price with other res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ort features. The linearity assumption is rarely true in reality. </w:t>
      </w:r>
    </w:p>
    <w:p w:rsidR="00AF2874" w:rsidRDefault="00AF2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uto"/>
        <w:rPr>
          <w:rFonts w:ascii="Courier New" w:eastAsia="Courier New" w:hAnsi="Courier New" w:cs="Courier New"/>
          <w:sz w:val="20"/>
          <w:shd w:val="clear" w:color="auto" w:fill="FFFFFF"/>
        </w:rPr>
      </w:pPr>
    </w:p>
    <w:p w:rsidR="00AF2874" w:rsidRDefault="00725168">
      <w:pPr>
        <w:spacing w:after="0" w:line="240" w:lineRule="auto"/>
        <w:jc w:val="center"/>
        <w:rPr>
          <w:rFonts w:ascii="Helvetica" w:eastAsia="Helvetica" w:hAnsi="Helvetica" w:cs="Helvetica"/>
          <w:i/>
          <w:sz w:val="28"/>
          <w:shd w:val="clear" w:color="auto" w:fill="FFFFFF"/>
        </w:rPr>
      </w:pPr>
      <w:r>
        <w:rPr>
          <w:rFonts w:ascii="Helvetica" w:eastAsia="Helvetica" w:hAnsi="Helvetica" w:cs="Helvetica"/>
          <w:i/>
          <w:sz w:val="28"/>
          <w:shd w:val="clear" w:color="auto" w:fill="FFFFFF"/>
        </w:rPr>
        <w:t xml:space="preserve">Table 2. Model Comparison </w:t>
      </w:r>
    </w:p>
    <w:p w:rsidR="00AF2874" w:rsidRDefault="0072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uto"/>
        <w:rPr>
          <w:rFonts w:ascii="Courier New" w:eastAsia="Courier New" w:hAnsi="Courier New" w:cs="Courier New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 xml:space="preserve">    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340"/>
        <w:gridCol w:w="2070"/>
        <w:gridCol w:w="2160"/>
      </w:tblGrid>
      <w:tr w:rsidR="00AF28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Model</w:t>
            </w:r>
          </w:p>
        </w:tc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Train Data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Test Data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AF2874">
            <w:pPr>
              <w:spacing w:after="0" w:line="240" w:lineRule="auto"/>
              <w:jc w:val="center"/>
              <w:rPr>
                <w:rFonts w:ascii="SimSun" w:eastAsia="SimSun" w:hAnsi="SimSun" w:cs="SimSu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Mean Absolute Error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Standard Deviation of Error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Mean Absolute Error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 xml:space="preserve">Linear Regression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10.50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1.62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14.11</w:t>
            </w:r>
          </w:p>
        </w:tc>
      </w:tr>
      <w:tr w:rsidR="00AF28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Random Forest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9.58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1.37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2874" w:rsidRDefault="00725168">
            <w:pPr>
              <w:spacing w:after="0" w:line="240" w:lineRule="auto"/>
            </w:pPr>
            <w:r>
              <w:rPr>
                <w:rFonts w:ascii="Helvetica" w:eastAsia="Helvetica" w:hAnsi="Helvetica" w:cs="Helvetica"/>
                <w:color w:val="000000"/>
                <w:sz w:val="20"/>
              </w:rPr>
              <w:t>9.54</w:t>
            </w:r>
          </w:p>
        </w:tc>
      </w:tr>
    </w:tbl>
    <w:p w:rsidR="00AF2874" w:rsidRDefault="0072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Helvetica" w:hAnsi="Helvetica" w:cs="Helvetica"/>
          <w:color w:val="000000"/>
          <w:sz w:val="21"/>
        </w:rPr>
      </w:pPr>
      <w:r>
        <w:rPr>
          <w:rFonts w:ascii="Helvetica" w:eastAsia="Helvetica" w:hAnsi="Helvetica" w:cs="Helvetica"/>
          <w:color w:val="000000"/>
          <w:sz w:val="21"/>
        </w:rPr>
        <w:t xml:space="preserve">                                     </w:t>
      </w:r>
    </w:p>
    <w:p w:rsidR="00AF2874" w:rsidRDefault="00725168">
      <w:pPr>
        <w:rPr>
          <w:rFonts w:ascii="Helvetica" w:eastAsia="Helvetica" w:hAnsi="Helvetica" w:cs="Helvetica"/>
          <w:b/>
          <w:sz w:val="28"/>
        </w:rPr>
      </w:pPr>
      <w:r>
        <w:rPr>
          <w:rFonts w:ascii="Helvetica" w:eastAsia="Helvetica" w:hAnsi="Helvetica" w:cs="Helvetica"/>
          <w:b/>
          <w:sz w:val="28"/>
        </w:rPr>
        <w:t xml:space="preserve">5. Data Quantity Assessment </w:t>
      </w:r>
    </w:p>
    <w:p w:rsidR="00AF2874" w:rsidRDefault="00725168">
      <w:pPr>
        <w:rPr>
          <w:rFonts w:ascii="Segoe UI" w:eastAsia="Segoe UI" w:hAnsi="Segoe UI" w:cs="Segoe UI"/>
          <w:sz w:val="21"/>
          <w:shd w:val="clear" w:color="auto" w:fill="FFFFFF"/>
        </w:rPr>
      </w:pPr>
      <w:r>
        <w:rPr>
          <w:rFonts w:ascii="Segoe UI" w:eastAsia="Segoe UI" w:hAnsi="Segoe UI" w:cs="Segoe UI"/>
          <w:sz w:val="21"/>
          <w:shd w:val="clear" w:color="auto" w:fill="FFFFFF"/>
        </w:rPr>
        <w:t xml:space="preserve">Do we have enough data to support our finding? The answer is yes, as shown in </w:t>
      </w:r>
      <w:r w:rsidRPr="00DC3268">
        <w:rPr>
          <w:rFonts w:ascii="Segoe UI" w:eastAsia="Segoe UI" w:hAnsi="Segoe UI" w:cs="Segoe UI"/>
          <w:sz w:val="21"/>
          <w:shd w:val="clear" w:color="auto" w:fill="FFFFFF"/>
        </w:rPr>
        <w:t xml:space="preserve">Figure </w:t>
      </w:r>
      <w:r w:rsidR="00DC3268">
        <w:rPr>
          <w:rFonts w:ascii="Segoe UI" w:eastAsia="Segoe UI" w:hAnsi="Segoe UI" w:cs="Segoe UI"/>
          <w:sz w:val="21"/>
          <w:shd w:val="clear" w:color="auto" w:fill="FFFFFF"/>
        </w:rPr>
        <w:t>2</w:t>
      </w:r>
      <w:r w:rsidRPr="00DC3268">
        <w:rPr>
          <w:rFonts w:ascii="Segoe UI" w:eastAsia="Segoe UI" w:hAnsi="Segoe UI" w:cs="Segoe UI"/>
          <w:sz w:val="21"/>
          <w:shd w:val="clear" w:color="auto" w:fill="FFFFFF"/>
        </w:rPr>
        <w:t xml:space="preserve">, </w:t>
      </w:r>
      <w:r w:rsidRPr="00DC3268">
        <w:rPr>
          <w:rFonts w:ascii="Segoe UI" w:eastAsia="Segoe UI" w:hAnsi="Segoe UI" w:cs="Segoe UI"/>
          <w:sz w:val="21"/>
          <w:shd w:val="clear" w:color="auto" w:fill="FFFFFF"/>
        </w:rPr>
        <w:t>where we plotted Python learning curve, training data size vs performance</w:t>
      </w:r>
      <w:r>
        <w:rPr>
          <w:rFonts w:ascii="Segoe UI" w:eastAsia="Segoe UI" w:hAnsi="Segoe UI" w:cs="Segoe UI"/>
          <w:sz w:val="21"/>
          <w:shd w:val="clear" w:color="auto" w:fill="FFFFFF"/>
        </w:rPr>
        <w:t xml:space="preserve"> score.  The plot shows an initial rapid improvement in model scores as training data size increases, but it's essentially levelled off by </w:t>
      </w:r>
      <w:r>
        <w:rPr>
          <w:rFonts w:ascii="Segoe UI" w:eastAsia="Segoe UI" w:hAnsi="Segoe UI" w:cs="Segoe UI"/>
          <w:sz w:val="21"/>
          <w:shd w:val="clear" w:color="auto" w:fill="FFFFFF"/>
        </w:rPr>
        <w:lastRenderedPageBreak/>
        <w:t>around a sample size of 40-50. With our 70/3</w:t>
      </w:r>
      <w:r>
        <w:rPr>
          <w:rFonts w:ascii="Segoe UI" w:eastAsia="Segoe UI" w:hAnsi="Segoe UI" w:cs="Segoe UI"/>
          <w:sz w:val="21"/>
          <w:shd w:val="clear" w:color="auto" w:fill="FFFFFF"/>
        </w:rPr>
        <w:t xml:space="preserve">0 train-test data split, we ended up with maximum of 193 data records in the training dataset, far more than enough. </w:t>
      </w:r>
    </w:p>
    <w:p w:rsidR="00AF2874" w:rsidRDefault="00AF2874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</w:p>
    <w:p w:rsidR="00AF2874" w:rsidRDefault="00AF2874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</w:p>
    <w:p w:rsidR="00AF2874" w:rsidRDefault="00AF2874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</w:p>
    <w:p w:rsidR="00AF2874" w:rsidRDefault="00AF2874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</w:p>
    <w:p w:rsidR="00AF2874" w:rsidRDefault="00725168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  <w:r>
        <w:rPr>
          <w:rFonts w:ascii="Helvetica" w:eastAsia="Helvetica" w:hAnsi="Helvetica" w:cs="Helvetica"/>
          <w:color w:val="000000"/>
          <w:sz w:val="21"/>
        </w:rPr>
        <w:t>Figure 3. Data Quantity Assessment</w:t>
      </w:r>
    </w:p>
    <w:p w:rsidR="00AF2874" w:rsidRDefault="00AF2874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</w:p>
    <w:p w:rsidR="00AF2874" w:rsidRDefault="00725168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  <w:r>
        <w:object w:dxaOrig="5964" w:dyaOrig="3208">
          <v:rect id="rectole0000000001" o:spid="_x0000_i1026" style="width:298.5pt;height:160.5pt" o:ole="" o:preferrelative="t" stroked="f">
            <v:imagedata r:id="rId9" o:title=""/>
          </v:rect>
          <o:OLEObject Type="Embed" ProgID="StaticMetafile" ShapeID="rectole0000000001" DrawAspect="Content" ObjectID="_1739263689" r:id="rId10"/>
        </w:object>
      </w:r>
    </w:p>
    <w:p w:rsidR="00AF2874" w:rsidRDefault="00AF2874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</w:p>
    <w:p w:rsidR="00AF2874" w:rsidRDefault="00AF2874">
      <w:pPr>
        <w:spacing w:after="0" w:line="240" w:lineRule="auto"/>
        <w:jc w:val="center"/>
        <w:rPr>
          <w:rFonts w:ascii="Helvetica" w:eastAsia="Helvetica" w:hAnsi="Helvetica" w:cs="Helvetica"/>
          <w:color w:val="000000"/>
          <w:sz w:val="21"/>
        </w:rPr>
      </w:pPr>
    </w:p>
    <w:p w:rsidR="00AF2874" w:rsidRDefault="00AF2874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sectPr w:rsidR="00AF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168" w:rsidRDefault="00725168" w:rsidP="00AE4DF7">
      <w:pPr>
        <w:spacing w:after="0" w:line="240" w:lineRule="auto"/>
      </w:pPr>
      <w:r>
        <w:separator/>
      </w:r>
    </w:p>
  </w:endnote>
  <w:endnote w:type="continuationSeparator" w:id="0">
    <w:p w:rsidR="00725168" w:rsidRDefault="00725168" w:rsidP="00AE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168" w:rsidRDefault="00725168" w:rsidP="00AE4DF7">
      <w:pPr>
        <w:spacing w:after="0" w:line="240" w:lineRule="auto"/>
      </w:pPr>
      <w:r>
        <w:separator/>
      </w:r>
    </w:p>
  </w:footnote>
  <w:footnote w:type="continuationSeparator" w:id="0">
    <w:p w:rsidR="00725168" w:rsidRDefault="00725168" w:rsidP="00AE4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9E1"/>
    <w:multiLevelType w:val="multilevel"/>
    <w:tmpl w:val="172A2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E974CE"/>
    <w:multiLevelType w:val="hybridMultilevel"/>
    <w:tmpl w:val="F66C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46FFE"/>
    <w:multiLevelType w:val="multilevel"/>
    <w:tmpl w:val="43C41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2874"/>
    <w:rsid w:val="00725168"/>
    <w:rsid w:val="00AE4DF7"/>
    <w:rsid w:val="00AF2874"/>
    <w:rsid w:val="00DC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754B6"/>
  <w15:docId w15:val="{6947C05F-983C-4AFF-871C-7C73364E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E4DF7"/>
  </w:style>
  <w:style w:type="paragraph" w:styleId="a5">
    <w:name w:val="footer"/>
    <w:basedOn w:val="a"/>
    <w:link w:val="a6"/>
    <w:uiPriority w:val="99"/>
    <w:unhideWhenUsed/>
    <w:rsid w:val="00AE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E4DF7"/>
  </w:style>
  <w:style w:type="paragraph" w:styleId="a7">
    <w:name w:val="List Paragraph"/>
    <w:basedOn w:val="a"/>
    <w:uiPriority w:val="34"/>
    <w:qFormat/>
    <w:rsid w:val="00DC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hongling yang</dc:creator>
  <cp:lastModifiedBy>hongling yang</cp:lastModifiedBy>
  <cp:revision>3</cp:revision>
  <cp:lastPrinted>2023-03-02T20:01:00Z</cp:lastPrinted>
  <dcterms:created xsi:type="dcterms:W3CDTF">2023-03-02T19:52:00Z</dcterms:created>
  <dcterms:modified xsi:type="dcterms:W3CDTF">2023-03-02T20:02:00Z</dcterms:modified>
</cp:coreProperties>
</file>