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X射线衍射实验</w:t>
      </w:r>
    </w:p>
    <w:p>
      <w:pPr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------131120018 宋谦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摘要：X射线从发现至今解决了物理、化学、生物、医学等诸多方面的问题，多晶X射线衍射样品易得，是作为研究物质结构方便简洁的方法。本文通过对X射线衍射实验的研究，旨在对该技术有一个整体的认识，并将固体物理所学的知识加以运用，具有一定的教学意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1895年德国物理学家W.C. Roentgen 研究阴极射线管时，发现一种有穿透力的肉眼看不见的射线，由于当时人们对这种射线不了解，故称之为X射线。1912年德国物理学家 M. Von Laue以晶体为光栅，发现了晶体的X射线衍射现象，证实了X射线的电磁波性和晶体结构的周期性，Laue的发现揭开了原子理论的新纪元。同年，英国物理学家W.H.Bragg 和 M.L. Bragg 发现X射线衍射Bragg公式,测定了NaCl 晶体的结构,开创了X射线晶体结构分析的历史。从发现X射线到应用解决物理、化学、生命、医学等方面的问题，已有相当长的历史了，从最初的在医学上和工程技术上的应用到如今的，作为结构研究基础的X射线晶体学已趋成熟，相关繁重计算因计算机的使用而成为可行。它的应用日趋富有成效，已成为必不可少的工具。多晶X射线衍射样品易得, 作为研究物质结构、质量检查的X射线衍射分析技术应用极为广泛。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X射线的产生原理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(1)韧致辐射：由阴极灯丝所发射的数量巨大电子以极高的速度撞向阳极靶，辐射电磁波即释放X射线。这些电子撞向阳极靶上的条件和时间不同，产生电磁辐射也各不相同，而形成各种波长的连续X射线谱(图2.1 a)。不同光管电压发出的电子具有不同的动能，而截至波长即为电子动能完全转化为光子能量。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25" o:spt="75" type="#_x0000_t75" style="height:31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     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X射线线状标识谱，这种谱线与加速电压无关，而与靶材有关。不同靶元素的X射线标识谱具有相似的结构，随着靶原子的原子序数Z的增加，只是单调变化，而不是周期性变化。标识谱的这一特征表明它是原子内层电子跃迁所产生的。当高速电子轰击靶原子，将原子内层电子电离，内层产生一个电子空位，外层电子跃迁到内层空位所发出的电磁辐射就是标识谱(图2.1 b)。可以看到Mo靶的线状标识谱。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673735</wp:posOffset>
            </wp:positionH>
            <wp:positionV relativeFrom="paragraph">
              <wp:posOffset>138430</wp:posOffset>
            </wp:positionV>
            <wp:extent cx="1673225" cy="1937385"/>
            <wp:effectExtent l="0" t="0" r="0" b="5715"/>
            <wp:wrapNone/>
            <wp:docPr id="27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3075940</wp:posOffset>
            </wp:positionH>
            <wp:positionV relativeFrom="paragraph">
              <wp:posOffset>168275</wp:posOffset>
            </wp:positionV>
            <wp:extent cx="2303780" cy="1989455"/>
            <wp:effectExtent l="0" t="0" r="0" b="10795"/>
            <wp:wrapNone/>
            <wp:docPr id="2" name="图片 2" descr="32fa828ba61ea8d3283d9c09970a304e251f58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fa828ba61ea8d3283d9c09970a304e251f58a4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DFDFD">
                            <a:alpha val="100000"/>
                          </a:srgbClr>
                        </a:clrFrom>
                        <a:clrTo>
                          <a:srgbClr val="FDFDFD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(图2.1 a，</w:t>
      </w:r>
      <w:r>
        <w:rPr>
          <w:rFonts w:hint="eastAsia"/>
          <w:sz w:val="24"/>
          <w:szCs w:val="24"/>
          <w:lang w:val="en-US" w:eastAsia="zh-CN"/>
        </w:rPr>
        <w:t>韧致辐射的连续谱</w:t>
      </w:r>
      <w:r>
        <w:rPr>
          <w:rFonts w:hint="eastAsia"/>
          <w:lang w:val="en-US" w:eastAsia="zh-CN"/>
        </w:rPr>
        <w:t>)             (图2.1 b，</w:t>
      </w:r>
      <w:r>
        <w:rPr>
          <w:rFonts w:hint="eastAsia"/>
          <w:sz w:val="24"/>
          <w:szCs w:val="24"/>
          <w:lang w:val="en-US" w:eastAsia="zh-CN"/>
        </w:rPr>
        <w:t>X射线线状标识谱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X射线衍射机理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Bragg 衍射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 2.2 a，图中黑点为晶格原子，在一级近似中，认为晶格原子不发生热运动，并且认为散射的主要方向为镜面散射方向。由此得到当满足Bragg 衍射条件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(2)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时，干涉相长，得到衍射明纹。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19755" cy="2008505"/>
            <wp:effectExtent l="0" t="0" r="4445" b="10795"/>
            <wp:docPr id="3" name="图片 3" descr="640px-Bragg_diffraction_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0px-Bragg_diffraction_2.sv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(图2.2 a，Bragg 衍射原理图)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晶面间距d与衍射角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1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的关系</w:t>
      </w:r>
      <w:r>
        <w:rPr>
          <w:rFonts w:hint="eastAsia"/>
          <w:sz w:val="24"/>
          <w:szCs w:val="24"/>
          <w:vertAlign w:val="superscript"/>
          <w:lang w:val="en-US" w:eastAsia="zh-CN"/>
        </w:rPr>
        <w:t>[1]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假设晶格常数为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21pt;width:4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，则倒格矢为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21pt;width:4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/>
          <w:position w:val="-36"/>
          <w:sz w:val="24"/>
          <w:szCs w:val="24"/>
          <w:lang w:val="en-US" w:eastAsia="zh-CN"/>
        </w:rPr>
        <w:object>
          <v:shape id="_x0000_i1030" o:spt="75" type="#_x0000_t75" style="height:42pt;width:96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(3)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21pt;width:1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2" o:spt="75" type="#_x0000_t75" style="height:18pt;width:4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为互质整数，则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3" o:spt="75" type="#_x0000_t75" style="height:34pt;width:178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(4)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所以晶面间距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/>
          <w:position w:val="-34"/>
          <w:sz w:val="24"/>
          <w:szCs w:val="24"/>
          <w:lang w:val="en-US" w:eastAsia="zh-CN"/>
        </w:rPr>
        <w:object>
          <v:shape id="_x0000_i1034" o:spt="75" type="#_x0000_t75" style="height:36pt;width:4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   (5)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代入Bragg条件得到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5" o:spt="75" type="#_x0000_t75" style="height:33pt;width:9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    (6)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不同晶系的Bragg散射角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立方晶系             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6" o:spt="75" type="#_x0000_t75" style="height:33pt;width:13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(7)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正方晶系             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37" o:spt="75" type="#_x0000_t75" style="height:38pt;width:13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 (8)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斜方晶系             </w:t>
      </w: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38" o:spt="75" type="#_x0000_t75" style="height:38pt;width:13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  (9)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(3)多晶体衍射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0960" cy="2836545"/>
            <wp:effectExtent l="0" t="0" r="15240" b="1905"/>
            <wp:docPr id="34817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" name="Picture 4"/>
                    <pic:cNvPicPr>
                      <a:picLocks noGrp="1" noChangeAspect="1"/>
                    </pic:cNvPicPr>
                  </pic:nvPicPr>
                  <pic:blipFill>
                    <a:blip r:embed="rId35"/>
                    <a:srcRect t="653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83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(图2.2 b 多晶体衍射示意图)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多晶衍射的本质其实就是考虑所有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9" o:spt="75" type="#_x0000_t75" style="height:21pt;width:1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中，互质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4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的组合，不同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4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的组合对应不同的晶面间距，也就对应不同的衍射角。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实验仪器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(1)德国布鲁克公司D8 X射线衍射仪,X射线光源: 3kW封闭靶（陶瓷X光管）。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(2)测角仪: 扫描方式θ/θ 联动测角仪，测角仪的样品台水平放置并保持不动，角度重现性达到0.0001°。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(3)驱动方式：步进马达驱动; 最高定位速度：1500°/min狭缝系统：包括索勒狭缝、发散狭缝、防散射狭缝、接受狭缝等。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(4)LynxEye 探测器：(a)强度增益比常规的闪烁计数器高150倍，同时具有优秀的分辨率及信噪比。(b)超快的测量速度。(c)良好的低角度测量性能。(d)良好的分辨率。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(5)循环水冷系统:要求连续工作; 控温精度≤±2℃; 供水流量，满足发生器要求，进水度可调；过热保护。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实验操作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4.1按照D8 X射线衍射仪操作规程开机。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(1)开总电源。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(2)开电脑。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(3)开循环水。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(4)开仪器电源(按绿色按钮，由4灯全亮变成ON和ALARM灯亮)。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(5)开X-ray高压(右侧扳手顺时针向上扳45度保持3~5秒，直到Ready灯亮)。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(6)开BIAS(在前盖盘内)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(7)开软件XRD Commander。在XRD Commander里升电压和电流，每隔30秒加5kV直到40kV；然后加电流，每隔30秒加5mA直到40mA。如果停机2天以上最好做光管老化：点击D8 Tools主界面/X-ray generator，点击工具栏里的utilities/X-ray.../Tube condition ON/OFF，在右下角的状态栏出现Tube condition ON，电压和电流会逐步升到50kV-5mA。大概需要1小时，等电压和电流回到20kV-5mA，点击Tube condition ON/OFF老化结束。(老化过程可随时终止：点击Tube condition ON/OFF即可。)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4.2测量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打开XRD Commander，先初始化（点击两个轴上面的选项Requested，选定两个轴，使Tube为20，Detector为20，点击菜单里的初始化图标进行初始化）。做物相分析在Scantype中选Locked Coupled，并且在Detail中将探测器改为1D。在XRD Commander中选择各参数（起始角、终止角、步长等）开始测量。即可获得一张衍射图谱，将其保存为*.raw文件。对于未知的样品：首先，扫描范围0.10~900，步长大些，快速扫描。然后，参照第前面的谱线，把扫描起始角放在第一个峰前一点，把终止角放在最后一个峰后一点。对于一般定性分析用连续扫描。对于定量分析（例如无标样定量相分析等）对强度要求高，就用步进扫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4.3按照D8 X射线衍射仪操作规程关机。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(1)在软件里降高压。在软件XRD Commander里将高压调到20kV~5mA，点击“Set”。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(2)关软件XRD Commander。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(3)关X-ray高压（右侧扳手逆时针向上扳45度），再等5分钟。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(4)关仪器电源（按红色按钮）。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(5)关循环水（关仪器电源后迅速关水）。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(6)关BIAS（在前盖盘内）。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(7)关电脑。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(8)关总电源。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4.4数据处理。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(1)打开Eva软件。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(2)将待处理的数据文件导入。点击File/Import/Scan调入原始数据文件*.raw进行处理（或点击File/Open调入*.EVA文件进行处理）。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(3)在ToolBox框内进行数据处理。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i)扣背景：点击Backgnd/点击Default/点击Replace，显示扣背景处理后的数据（也可以点击Backgnd，把门槛threshold改为“0”，上下移动滑块，调整至合适背景，点击“Replace”，显示扣背景处理后的数据）。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ii) 删除k：点击Strip k/点击Default/点击Replace，显示处理后的数据（也可以上下移动滑块调整至合适，单击Replace，显示处理后的数据）。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iii)平滑处理：单击Smooth/点击Default/点击Replace，显示处理后的数据（也可以设定需要平滑的参数，左右或上下移动滑块进行调整，合适后单击Replace，显示处理后的数据）。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iv)寻峰：点击Peak Search，设定寻峰参数（门槛threshold与峰宽Width标定，可以上下移动滑块进行调整）。点击“Append to list”标定全谱衍射d值（标定漏峰只需按左键将“↓”拖移至峰顶点击即可，删除峰可点击删除峰与“×”即可），此时数据在peak状态列于框内。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分析思考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X射线在晶体上产生衍射的条件是什么？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答：衍射条件 1、晶格间距d与X射线波长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2" o:spt="75" type="#_x0000_t75" style="height:13.95pt;width:1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接近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2、晶体的基本特征是其微观结构（原子、分子或离子的排列）具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有周期性，当X射线被散射时，散射波中与入射波波长相同的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相干散射波，会互相干涉，在一些特定的方向上互相加强，产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生衍射线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为什么实验中要首先开启冷却水？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答：因为X射线管的产生效率约为1%，99%的能量变为了热量，所以在产生X射线之前就需要开启冷却水。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(3)实验中使用的样品的颗粒度有无要求？为什么？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对于实验中样品，粉晶、块状样均可，但是小颗粒可改善强度再现性，即颗粒小而多，能尽量全面的覆盖各个晶面。但是晶粒越小，衍射峰的峰高强度就越低，过小的晶粒不能再近似看作周期性的晶体。所以颗粒的大小要合适，太小(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3" o:spt="75" type="#_x0000_t75" style="height:16pt;width:36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)衍射峰弥散，太大(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4" o:spt="75" type="#_x0000_t75" style="height:16pt;width:36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)衍射强度再现性不好。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X射线晶体衍射仪的测量精度影响最大的部分是什么？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(5)为什么衍射仪记录的始终是平行于试样表面的衍射？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答：这是由于若激光入射角为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5" o:spt="75" type="#_x0000_t75" style="height:13.95pt;width:1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，则接收器角度在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6" o:spt="75" type="#_x0000_t75" style="height:13.95pt;width:1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接受，所以始终记录的是平行于试样表面的衍射。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(6)平行表面的晶面有无衍射产生？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答：各个晶面都有可能有衍射产生，但是衍射仪记录的仅仅是平行于试样表面的衍射。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(7)用衍射仪如何区分单晶、多晶和非晶？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X射线每一个衍射峰对应一个晶面间距d，因而单晶体只有一个峰，但这个峰的位置不定，可能是[001]晶面的峰也可能是[110]晶面等，产生的峰。多晶由于晶体取向不同会有许多峰，非晶的晶格没有周期性，达不成衍射条件没有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7.参考文献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[1]固体物理学(第二版)，胡安，章维益，17-18页，南京大学出版社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[2]近代物理实验(第二版), 黄润生等，南京大学出版社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zuoyeFont_cmn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qb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nav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788E"/>
    <w:multiLevelType w:val="singleLevel"/>
    <w:tmpl w:val="57E5788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580D4"/>
    <w:multiLevelType w:val="singleLevel"/>
    <w:tmpl w:val="57E580D4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7E59DD6"/>
    <w:multiLevelType w:val="singleLevel"/>
    <w:tmpl w:val="57E59DD6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7E5B7B1"/>
    <w:multiLevelType w:val="singleLevel"/>
    <w:tmpl w:val="57E5B7B1"/>
    <w:lvl w:ilvl="0" w:tentative="0">
      <w:start w:val="4"/>
      <w:numFmt w:val="decimal"/>
      <w:suff w:val="nothing"/>
      <w:lvlText w:val="(%1)"/>
      <w:lvlJc w:val="left"/>
    </w:lvl>
  </w:abstractNum>
  <w:abstractNum w:abstractNumId="4">
    <w:nsid w:val="57E5B8E9"/>
    <w:multiLevelType w:val="singleLevel"/>
    <w:tmpl w:val="57E5B8E9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A7AFD"/>
    <w:rsid w:val="091D76D9"/>
    <w:rsid w:val="09CE1DD0"/>
    <w:rsid w:val="117E43F0"/>
    <w:rsid w:val="1452679D"/>
    <w:rsid w:val="14624666"/>
    <w:rsid w:val="14AE1E49"/>
    <w:rsid w:val="14EB2143"/>
    <w:rsid w:val="155D5B36"/>
    <w:rsid w:val="16050B7D"/>
    <w:rsid w:val="1AC9271C"/>
    <w:rsid w:val="1F741A63"/>
    <w:rsid w:val="230C4039"/>
    <w:rsid w:val="23701105"/>
    <w:rsid w:val="252138AC"/>
    <w:rsid w:val="25B52833"/>
    <w:rsid w:val="260542AB"/>
    <w:rsid w:val="27A260A2"/>
    <w:rsid w:val="29651B8C"/>
    <w:rsid w:val="2EAA3429"/>
    <w:rsid w:val="2F6C7E86"/>
    <w:rsid w:val="30A467AE"/>
    <w:rsid w:val="31434979"/>
    <w:rsid w:val="32065D04"/>
    <w:rsid w:val="33DD6E2B"/>
    <w:rsid w:val="342574EF"/>
    <w:rsid w:val="37FE5928"/>
    <w:rsid w:val="39D811A9"/>
    <w:rsid w:val="3A3E308D"/>
    <w:rsid w:val="3D080419"/>
    <w:rsid w:val="42182586"/>
    <w:rsid w:val="44D7331D"/>
    <w:rsid w:val="46621818"/>
    <w:rsid w:val="49A64114"/>
    <w:rsid w:val="4A9D3D53"/>
    <w:rsid w:val="4E2C005D"/>
    <w:rsid w:val="4EFC2D80"/>
    <w:rsid w:val="4F8D44DF"/>
    <w:rsid w:val="52D238D2"/>
    <w:rsid w:val="536842BC"/>
    <w:rsid w:val="54214CA7"/>
    <w:rsid w:val="597C416F"/>
    <w:rsid w:val="5A257394"/>
    <w:rsid w:val="5A9E4DC8"/>
    <w:rsid w:val="5EEB7C8A"/>
    <w:rsid w:val="60633EB7"/>
    <w:rsid w:val="61F1653A"/>
    <w:rsid w:val="64CA2CDB"/>
    <w:rsid w:val="6AB05B7D"/>
    <w:rsid w:val="6F1D2A53"/>
    <w:rsid w:val="6F4372C5"/>
    <w:rsid w:val="78672B4F"/>
    <w:rsid w:val="79C0493D"/>
    <w:rsid w:val="7BD34DDE"/>
    <w:rsid w:val="7F5950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  <w:rPr>
      <w:rFonts w:hint="default" w:ascii="baikeFont_css" w:hAnsi="baikeFont_css" w:eastAsia="baikeFont_css" w:cs="baikeFont_css"/>
    </w:rPr>
  </w:style>
  <w:style w:type="character" w:styleId="6">
    <w:name w:val="HTML Definition"/>
    <w:basedOn w:val="2"/>
    <w:qFormat/>
    <w:uiPriority w:val="0"/>
  </w:style>
  <w:style w:type="character" w:styleId="7">
    <w:name w:val="HTML Variable"/>
    <w:basedOn w:val="2"/>
    <w:qFormat/>
    <w:uiPriority w:val="0"/>
  </w:style>
  <w:style w:type="character" w:styleId="8">
    <w:name w:val="Hyperlink"/>
    <w:basedOn w:val="2"/>
    <w:uiPriority w:val="0"/>
    <w:rPr>
      <w:color w:val="2D64B3"/>
      <w:u w:val="none"/>
    </w:rPr>
  </w:style>
  <w:style w:type="character" w:styleId="9">
    <w:name w:val="HTML Code"/>
    <w:basedOn w:val="2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wmf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wmf"/><Relationship Id="rId49" Type="http://schemas.openxmlformats.org/officeDocument/2006/relationships/customXml" Target="../customXml/item1.xml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oleObject" Target="embeddings/oleObject15.bin"/><Relationship Id="rId35" Type="http://schemas.openxmlformats.org/officeDocument/2006/relationships/image" Target="media/image18.png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谦</dc:creator>
  <cp:lastModifiedBy>谦</cp:lastModifiedBy>
  <dcterms:modified xsi:type="dcterms:W3CDTF">2016-09-24T22:21:22Z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