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5384799">
      <w:pPr>
        <w:pStyle w:val="2"/>
        <w:keepNext w:val="0"/>
        <w:keepLines w:val="0"/>
        <w:widowControl/>
        <w:suppressLineNumbers w:val="0"/>
        <w:spacing w:before="3000" w:beforeAutospacing="0" w:line="17" w:lineRule="atLeast"/>
        <w:jc w:val="center"/>
      </w:pPr>
      <w:r>
        <w:rPr>
          <w:color w:val="000000"/>
        </w:rPr>
        <w:t>校易淘 · 校园二手交易系统</w:t>
      </w:r>
    </w:p>
    <w:p w14:paraId="034214AE">
      <w:pPr>
        <w:keepNext w:val="0"/>
        <w:keepLines w:val="0"/>
        <w:widowControl/>
        <w:suppressLineNumbers w:val="0"/>
        <w:spacing w:before="280" w:beforeAutospacing="0" w:line="17" w:lineRule="atLeast"/>
        <w:jc w:val="center"/>
        <w:rPr>
          <w:rFonts w:hint="eastAsia" w:ascii="宋体" w:hAnsi="宋体" w:eastAsia="宋体" w:cs="宋体"/>
          <w:color w:val="333333"/>
          <w:sz w:val="26"/>
          <w:szCs w:val="26"/>
        </w:rPr>
      </w:pPr>
      <w:r>
        <w:rPr>
          <w:rFonts w:hint="eastAsia" w:ascii="宋体" w:hAnsi="宋体" w:eastAsia="宋体" w:cs="宋体"/>
          <w:color w:val="333333"/>
          <w:sz w:val="26"/>
          <w:szCs w:val="26"/>
        </w:rPr>
        <w:t>验 收 材 料 汇 编</w:t>
      </w:r>
    </w:p>
    <w:p w14:paraId="3625694B">
      <w:pPr>
        <w:keepNext w:val="0"/>
        <w:keepLines w:val="0"/>
        <w:widowControl/>
        <w:suppressLineNumbers w:val="0"/>
        <w:spacing w:before="2200" w:beforeAutospacing="0" w:line="22" w:lineRule="atLeast"/>
        <w:jc w:val="center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sz w:val="22"/>
          <w:szCs w:val="22"/>
        </w:rPr>
        <w:t>代码基线：main 分支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</w:rPr>
        <w:t>技术栈：Vue 3 + Spring Boot 4.1.0 + MySQL + Redis</w:t>
      </w:r>
      <w:r>
        <w:rPr>
          <w:rFonts w:hint="eastAsia" w:ascii="宋体" w:hAnsi="宋体" w:eastAsia="宋体" w:cs="宋体"/>
          <w:color w:val="000000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</w:rPr>
        <w:t xml:space="preserve">编制日期：2026 年 10 月 20 日 </w:t>
      </w:r>
    </w:p>
    <w:p w14:paraId="141BD0BB">
      <w:pPr>
        <w:pStyle w:val="3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一、项目与技术栈概览</w:t>
      </w:r>
    </w:p>
    <w:p w14:paraId="4DEDEFF8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校易淘是一个前后端完整打通的校园二手交易系统演示版：前端 Vue 3 单页应用，后端基于若依（RuoYi）Spring Boot 框架扩展业务模块，数据层 MySQL + Redis。买家与卖家的完整交易闭环（浏览、收藏、购物车、下单、支付、发货、收货、退款）均已实现并通过端到端验证。</w:t>
      </w:r>
    </w:p>
    <w:p w14:paraId="67D80179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1.1 技术栈总表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4"/>
        <w:gridCol w:w="3935"/>
        <w:gridCol w:w="1574"/>
        <w:gridCol w:w="2165"/>
      </w:tblGrid>
      <w:tr w14:paraId="392EA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9671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类别</w:t>
            </w:r>
          </w:p>
        </w:tc>
        <w:tc>
          <w:tcPr>
            <w:tcW w:w="2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8922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技术</w:t>
            </w:r>
          </w:p>
        </w:tc>
        <w:tc>
          <w:tcPr>
            <w:tcW w:w="8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AC60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版本</w:t>
            </w:r>
          </w:p>
        </w:tc>
        <w:tc>
          <w:tcPr>
            <w:tcW w:w="11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5E22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3A0A4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5FF9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编程语言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DACD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Java / JavaScript / TypeScript / SQL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E4A8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Java 17（编译目标）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运行 JDK 27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DD1E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 Java，前端 JS</w:t>
            </w:r>
          </w:p>
        </w:tc>
      </w:tr>
      <w:tr w14:paraId="5E32C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C783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开发平台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056F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Windows 11 · Maven · Node.js · Git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DC74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3.9.16 / 24.21.0 / 2.55.0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B083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—</w:t>
            </w:r>
          </w:p>
        </w:tc>
      </w:tr>
      <w:tr w14:paraId="4A9BC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1D5E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后端框架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7DB84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Spring Boot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DB40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4.1.0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1E23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若依 3.9.2</w:t>
            </w:r>
          </w:p>
        </w:tc>
      </w:tr>
      <w:tr w14:paraId="3C60D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2600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持久层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6FC8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MyBatis / PageHelper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514F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4.1.0 / 4.1.1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2035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预编译防注入</w:t>
            </w:r>
          </w:p>
        </w:tc>
      </w:tr>
      <w:tr w14:paraId="09237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F15A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数据库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6735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MySQL + Flyway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6A6B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26.7.0 / 12.4.0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94C3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结构版本化管理</w:t>
            </w:r>
          </w:p>
        </w:tc>
      </w:tr>
      <w:tr w14:paraId="0F9ED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F729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连接池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06FE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Druid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FD32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1.2.28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14F01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带监控台</w:t>
            </w:r>
          </w:p>
        </w:tc>
      </w:tr>
      <w:tr w14:paraId="360B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44C6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缓存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E425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8ED2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7.4.3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5D36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刷新令牌 / 登录态</w:t>
            </w:r>
          </w:p>
        </w:tc>
      </w:tr>
      <w:tr w14:paraId="0AE02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C435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前端框架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8287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Vue + Element Plus + Vite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1B56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3.4.38 / 2.5.6 / 6.4.1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713D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单页应用</w:t>
            </w:r>
          </w:p>
        </w:tc>
      </w:tr>
      <w:tr w14:paraId="357D4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5A8E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鉴权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1E33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JWT（JJWT）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2524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0.9.1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0A4AB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访问令牌 + 刷新令牌</w:t>
            </w:r>
          </w:p>
        </w:tc>
      </w:tr>
      <w:tr w14:paraId="3B818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9712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接口文档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FC51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SpringDoc（OpenAPI 3）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0AD1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3.1.0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10AA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Swagger UI</w:t>
            </w:r>
          </w:p>
        </w:tc>
      </w:tr>
      <w:tr w14:paraId="23728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6D490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容器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94C4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Docker / Docker Compose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C104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819B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四服务编排</w:t>
            </w:r>
          </w:p>
        </w:tc>
      </w:tr>
      <w:tr w14:paraId="22438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7309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CI/CD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EBEE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GitHub Actions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CAE2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421D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三个并行作业</w:t>
            </w:r>
          </w:p>
        </w:tc>
      </w:tr>
      <w:tr w14:paraId="26E6C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FC70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7B24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JUnit 5 / Mockito / node:test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2E49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D758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55 个用例</w:t>
            </w:r>
          </w:p>
        </w:tc>
      </w:tr>
    </w:tbl>
    <w:p w14:paraId="258A58E7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"C:\\Users\\Lenovo\\AppData\\Local\\Temp\\docbuild\\img\\07.png"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5" o:spt="75" type="#_x0000_t75" style="height:570pt;width:1110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6D782DEB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1　运行环境与版本（本机实际执行输出）</w:t>
      </w:r>
    </w:p>
    <w:p w14:paraId="77073176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二、数据库与缓存</w:t>
      </w:r>
    </w:p>
    <w:p w14:paraId="1ED97803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数据库 </w:t>
      </w:r>
      <w:r>
        <w:rPr>
          <w:rStyle w:val="12"/>
          <w:color w:val="000000"/>
        </w:rPr>
        <w:t>shop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共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45 张表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，其中业务表 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13 张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（</w:t>
      </w:r>
      <w:r>
        <w:rPr>
          <w:rStyle w:val="12"/>
          <w:color w:val="000000"/>
        </w:rPr>
        <w:t>ct_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前缀），其余为若依系统表与 Quartz 调度表。表结构由 Flyway 管理，</w:t>
      </w:r>
      <w:r>
        <w:rPr>
          <w:rStyle w:val="12"/>
          <w:color w:val="000000"/>
        </w:rPr>
        <w:t>flyway_schema_history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记录 V1（存量库基线）与 V2（订单列表索引），启动时自动校验与迁移。</w:t>
      </w:r>
    </w:p>
    <w:p w14:paraId="697E3862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"C:\\Users\\Lenovo\\AppData\\Local\\Temp\\docbuild\\img\\06.png"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6" o:spt="75" type="#_x0000_t75" style="height:525pt;width:937.5pt;" filled="f" coordsize="21600,21600">
            <v:path/>
            <v:fill on="f" focussize="0,0"/>
            <v:stroke/>
            <v:imagedata r:id="rId5" o:title="IMG_257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699CFBF4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2　MySQL 26.7.0 实际查询：版本、业务表清单、数据量、Flyway 迁移记录</w:t>
      </w:r>
    </w:p>
    <w:p w14:paraId="4445DAF4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2.1 关键索引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2491"/>
        <w:gridCol w:w="2990"/>
      </w:tblGrid>
      <w:tr w14:paraId="5FA8A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8335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索引</w:t>
            </w:r>
          </w:p>
        </w:tc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6ADE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0C16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作用</w:t>
            </w:r>
          </w:p>
        </w:tc>
      </w:tr>
      <w:tr w14:paraId="76422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782A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uk_ct_order_no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01EE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ct_order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2009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订单号唯一</w:t>
            </w:r>
          </w:p>
        </w:tc>
      </w:tr>
      <w:tr w14:paraId="208AA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CDC9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uk_ct_order_idem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8AE7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ct_order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D50A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幂等键唯一，防重复下单</w:t>
            </w:r>
          </w:p>
        </w:tc>
      </w:tr>
      <w:tr w14:paraId="12FD1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AA74B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uk_ct_order_group_seller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C397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ct_order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1B8F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拆单分组唯一</w:t>
            </w:r>
          </w:p>
        </w:tc>
      </w:tr>
      <w:tr w14:paraId="325CF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BB1F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uk_ct_idem_key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0294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ct_idempotency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7A5A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幂等记录唯一约束</w:t>
            </w:r>
          </w:p>
        </w:tc>
      </w:tr>
      <w:tr w14:paraId="482CC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252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uk_ct_favorite (user_id, product_id)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2D48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ct_favorite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6016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防重复收藏</w:t>
            </w:r>
          </w:p>
        </w:tc>
      </w:tr>
      <w:tr w14:paraId="548FE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E518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uk_ct_cart (user_id, product_id)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16DB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ct_cart_item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E948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同一商品合并为一条</w:t>
            </w:r>
          </w:p>
        </w:tc>
      </w:tr>
      <w:tr w14:paraId="4735E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87B1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uk_ct_payment_no / uk_ct_refund_no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F589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ct_payment / ct_refund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9852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支付单、退款单号唯一</w:t>
            </w:r>
          </w:p>
        </w:tc>
      </w:tr>
    </w:tbl>
    <w:p w14:paraId="5D9D91E3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三、企业级能力对照</w:t>
      </w:r>
    </w:p>
    <w:p w14:paraId="787DE572">
      <w:pPr>
        <w:keepNext w:val="0"/>
        <w:keepLines w:val="0"/>
        <w:widowControl/>
        <w:suppressLineNumbers w:val="0"/>
        <w:pBdr>
          <w:top w:val="none" w:color="auto" w:sz="0" w:space="0"/>
          <w:left w:val="single" w:color="666666" w:sz="24" w:space="9"/>
          <w:bottom w:val="none" w:color="auto" w:sz="0" w:space="0"/>
          <w:right w:val="none" w:color="auto" w:sz="0" w:space="0"/>
        </w:pBdr>
        <w:shd w:val="clear" w:fill="F5F5F5"/>
        <w:spacing w:before="160" w:beforeAutospacing="0" w:after="160" w:afterAutospacing="0" w:line="17" w:lineRule="atLeast"/>
        <w:ind w:left="0" w:right="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下表只列代码中真实存在、可点开验证的能力，并给出文件位置；没有做到的以"</w:t>
      </w:r>
      <w:r>
        <w:rPr>
          <w:rStyle w:val="23"/>
          <w:rFonts w:hint="eastAsia" w:ascii="宋体" w:hAnsi="宋体" w:eastAsia="宋体" w:cs="宋体"/>
          <w:sz w:val="19"/>
          <w:szCs w:val="19"/>
          <w:bdr w:val="none" w:color="auto" w:sz="0" w:space="0"/>
          <w:shd w:val="clear" w:fill="F5F5F5"/>
        </w:rPr>
        <w:t>未覆盖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shd w:val="clear" w:fill="F5F5F5"/>
        </w:rPr>
        <w:t>"标注，不做包装。</w:t>
      </w:r>
    </w:p>
    <w:p w14:paraId="24ADAFC2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3.1 安全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830"/>
        <w:gridCol w:w="5980"/>
      </w:tblGrid>
      <w:tr w14:paraId="4BC37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902C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5E63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45DA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26337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AF49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OAuth2 / JWT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33A8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2CA5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JJWT 0.9.1；TokenService 签发校验；JwtAuthenticationTokenFilter 解析 Bearer；RefreshTokenService 把刷新令牌写入 Redis</w:t>
            </w:r>
          </w:p>
        </w:tc>
      </w:tr>
      <w:tr w14:paraId="2C26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B97F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RBAC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0A6C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A2C0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sys_user / sys_role / sys_menu / sys_role_menu + @PreAuthorize</w:t>
            </w:r>
          </w:p>
        </w:tc>
      </w:tr>
      <w:tr w14:paraId="46514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A1FE1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密码哈希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0BDA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BF3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BCryptPasswordEncoder，数据库不存明文</w:t>
            </w:r>
          </w:p>
        </w:tc>
      </w:tr>
      <w:tr w14:paraId="475F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A0236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HTTPS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D6258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76D4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本地为 http，生产应在 Nginx 终止 TLS</w:t>
            </w:r>
          </w:p>
        </w:tc>
      </w:tr>
      <w:tr w14:paraId="02A63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4753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防越权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2CE1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7498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CtProductServiceImpl.java:240「商品不存在或无权操作」；订单按 buyer/seller 校验归属</w:t>
            </w:r>
          </w:p>
        </w:tc>
      </w:tr>
      <w:tr w14:paraId="5D81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8D0C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防 SQL 注入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4C77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55F1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MyBatis 预编译 #{}，mapper 中无 ${} 拼接用户输入</w:t>
            </w:r>
          </w:p>
        </w:tc>
      </w:tr>
      <w:tr w14:paraId="5B964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31EE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XSS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B23B2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0EB7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XssFilter.java:22 + XssHttpServletRequestWrapper，FilterConfig:14 注册</w:t>
            </w:r>
          </w:p>
        </w:tc>
      </w:tr>
      <w:tr w14:paraId="63DF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7729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CSRF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DBF4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A435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SecurityConfig.java:90,93 关闭 CSRF——无状态 JWT，无 Cookie 会话攻击面</w:t>
            </w:r>
          </w:p>
        </w:tc>
      </w:tr>
      <w:tr w14:paraId="1145F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AF57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接口限流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08CF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8C27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RateLimit 注解 + RateLimitInterceptor + SlidingWindowLimiter 滑动窗口</w:t>
            </w:r>
          </w:p>
        </w:tc>
      </w:tr>
      <w:tr w14:paraId="5F341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2FF1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敏感数据脱敏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1142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部分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D888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日志不打印密码；未做统一手机号脱敏</w:t>
            </w:r>
          </w:p>
        </w:tc>
      </w:tr>
      <w:tr w14:paraId="0B387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4448F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审计日志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DDBF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35C90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业务接口 43 处 @Log，写入 sys_oper_log</w:t>
            </w:r>
          </w:p>
        </w:tc>
      </w:tr>
    </w:tbl>
    <w:p w14:paraId="52B112B2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3.2 数据一致性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830"/>
        <w:gridCol w:w="5980"/>
      </w:tblGrid>
      <w:tr w14:paraId="1C9A0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0E2E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92E2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ECB0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6D2F5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A406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事务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EA1A2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28B1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campus 模块 14 处 @Transactional(rollbackFor=Exception)：CtOrderServiceImpl:120,327、CtPaymentServiceImpl:138,151 等</w:t>
            </w:r>
          </w:p>
        </w:tc>
      </w:tr>
      <w:tr w14:paraId="2E97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9DE9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索引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8A43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AF07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见 2.1，10+ 唯一索引 + 订单列表索引</w:t>
            </w:r>
          </w:p>
        </w:tc>
      </w:tr>
      <w:tr w14:paraId="58A16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DAF4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连接池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224E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CB7C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Druid max-active=8，带 SQL 监控</w:t>
            </w:r>
          </w:p>
        </w:tc>
      </w:tr>
      <w:tr w14:paraId="3DA45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2264D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分页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3D17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9F05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PageHelper 4.1.1</w:t>
            </w:r>
          </w:p>
        </w:tc>
      </w:tr>
      <w:tr w14:paraId="27D2A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C250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库存防超卖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E9C4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5B1C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CtProductMapper.xml deductStock：set stock = stock - #{qty} ... where stock &gt;= #{qty}，条件原子扣减；StockConcurrencyTest 并发验证</w:t>
            </w:r>
          </w:p>
        </w:tc>
      </w:tr>
      <w:tr w14:paraId="6550E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4AC0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幂等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ACA5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13CD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ct_idempotency + 唯一键；ApiOrderController:37-50 支持 idempotencyKey / Idempotency-Key；IdempotencyConcurrencyTest 验证</w:t>
            </w:r>
          </w:p>
        </w:tc>
      </w:tr>
      <w:tr w14:paraId="0D518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AFFE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分布式事务（Saga/TCC）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CBD40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未采用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DA20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单体单库，本地事务已足够；未引入无用框架</w:t>
            </w:r>
          </w:p>
        </w:tc>
      </w:tr>
    </w:tbl>
    <w:p w14:paraId="5439BFEC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3.3 性能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830"/>
        <w:gridCol w:w="5980"/>
      </w:tblGrid>
      <w:tr w14:paraId="6761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6291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1429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9D6B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69278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8B08B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 缓存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DED3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AAC2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7.4.3，承载刷新令牌与登录态</w:t>
            </w:r>
          </w:p>
        </w:tc>
      </w:tr>
      <w:tr w14:paraId="51678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50F3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异步处理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92A5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未采用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7726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 @Async，强一致优先于吞吐</w:t>
            </w:r>
          </w:p>
        </w:tc>
      </w:tr>
      <w:tr w14:paraId="092C1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8258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消息队列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4C90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未采用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4953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单体同步事务；幂等表已覆盖重复投递</w:t>
            </w:r>
          </w:p>
        </w:tc>
      </w:tr>
      <w:tr w14:paraId="23158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3242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CDN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9EA2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未采用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F99C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静态资源由 Nginx 提供</w:t>
            </w:r>
          </w:p>
        </w:tc>
      </w:tr>
      <w:tr w14:paraId="566EC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5E89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连接池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9D7A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FF57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同 3.2</w:t>
            </w:r>
          </w:p>
        </w:tc>
      </w:tr>
      <w:tr w14:paraId="1D774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C95D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压测报告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66F7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B691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见第四章：并发 50 时 1354 QPS、p95 56.8ms、0% 错误</w:t>
            </w:r>
          </w:p>
        </w:tc>
      </w:tr>
    </w:tbl>
    <w:p w14:paraId="126FF78C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3.4 可靠性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830"/>
        <w:gridCol w:w="5980"/>
      </w:tblGrid>
      <w:tr w14:paraId="180DF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E0E2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FAF7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19B6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0D88D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512B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日志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6457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3BAD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Logback 按级别分文件：sys-info / sys-error / api-access，每条带 trace</w:t>
            </w:r>
          </w:p>
        </w:tc>
      </w:tr>
      <w:tr w14:paraId="247B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6C4D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监控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F85E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88DF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Druid 监控台 /druid；ApiTraceFilter 生成 X-Trace-Id 写入 MDC</w:t>
            </w:r>
          </w:p>
        </w:tc>
      </w:tr>
      <w:tr w14:paraId="7E4AF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2BBC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告警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C56A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9401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无推送通道，仅有原始信号</w:t>
            </w:r>
          </w:p>
        </w:tc>
      </w:tr>
      <w:tr w14:paraId="0CED9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9CDB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健康检查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813B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39A3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GET /api/v1/system/health</w:t>
            </w:r>
          </w:p>
        </w:tc>
      </w:tr>
      <w:tr w14:paraId="7CCE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6CAC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熔断 / 降级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A94C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BF1B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未引入 Resilience4j</w:t>
            </w:r>
          </w:p>
        </w:tc>
      </w:tr>
      <w:tr w14:paraId="6F356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FC2D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重试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049D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有限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D3F3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 http.js 对 401 刷新令牌后重试一次</w:t>
            </w:r>
          </w:p>
        </w:tc>
      </w:tr>
      <w:tr w14:paraId="16B8A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11AE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备份 / 恢复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705D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1BE5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scripts/backup.ps1 + restore.ps1；实测往返：106KB dump 恢复后 45 表 / 8 商品 / 2 订单一致</w:t>
            </w:r>
          </w:p>
        </w:tc>
      </w:tr>
    </w:tbl>
    <w:p w14:paraId="23DEFA23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3.5 工程化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830"/>
        <w:gridCol w:w="5980"/>
      </w:tblGrid>
      <w:tr w14:paraId="67A8D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DFD7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9380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BD3D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50D66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A53B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Git 规范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772A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简化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E8C6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主干开发，提交遵循 Conventional Commits</w:t>
            </w:r>
          </w:p>
        </w:tc>
      </w:tr>
      <w:tr w14:paraId="010AF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AD4D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代码规范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DC0C1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9A67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9A6700"/>
                <w:sz w:val="18"/>
                <w:szCs w:val="18"/>
                <w:bdr w:val="none" w:color="auto" w:sz="0" w:space="0"/>
              </w:rPr>
              <w:t>约定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6004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遵循若依分层命名</w:t>
            </w:r>
          </w:p>
        </w:tc>
      </w:tr>
      <w:tr w14:paraId="6EC14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C16F9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静态检查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6B90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4504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无 Checkstyle / ESLint</w:t>
            </w:r>
          </w:p>
        </w:tc>
      </w:tr>
      <w:tr w14:paraId="4445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FA03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单元测试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B1C8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6895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 35 例（JUnit 5 + Mockito），前端 19 例（node:test）</w:t>
            </w:r>
          </w:p>
        </w:tc>
      </w:tr>
      <w:tr w14:paraId="581F8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DCE3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集成测试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50A2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0AFE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@SpringBootTest：订单全链路、库存并发、幂等并发、支付网关、刷新令牌、可观测性、契约</w:t>
            </w:r>
          </w:p>
        </w:tc>
      </w:tr>
      <w:tr w14:paraId="3D2AD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16A6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E2E 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B8DE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B42318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B42318"/>
                <w:sz w:val="18"/>
                <w:szCs w:val="18"/>
                <w:bdr w:val="none" w:color="auto" w:sz="0" w:space="0"/>
              </w:rPr>
              <w:t>未覆盖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1B6F8D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以 CI 的 compose 冒烟 + 55 用例替代</w:t>
            </w:r>
          </w:p>
        </w:tc>
      </w:tr>
      <w:tr w14:paraId="416DD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427AF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覆盖率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DDEE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6506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JaCoCo：业务模块行覆盖 42.9%、分支 33.8%（见第五章）</w:t>
            </w:r>
          </w:p>
        </w:tc>
      </w:tr>
      <w:tr w14:paraId="24F56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1ED3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OpenAPI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F47B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AE84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SpringDoc 输出 /v3/api-docs/campus；契约快照 + CI 漂移校验</w:t>
            </w:r>
          </w:p>
        </w:tc>
      </w:tr>
      <w:tr w14:paraId="7F23B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D1A7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CI/CD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2B45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25CC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GitHub Actions 三作业</w:t>
            </w:r>
          </w:p>
        </w:tc>
      </w:tr>
      <w:tr w14:paraId="33F6C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78F3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Docker 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662E5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EA4E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前后端 Dockerfile + compose 四服务</w:t>
            </w:r>
          </w:p>
        </w:tc>
      </w:tr>
      <w:tr w14:paraId="64285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BD330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配置分离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3553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4F87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yml + profile + 环境变量，凭证不落仓库</w:t>
            </w:r>
          </w:p>
        </w:tc>
      </w:tr>
    </w:tbl>
    <w:p w14:paraId="201544E4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3.6 运维部署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830"/>
        <w:gridCol w:w="5814"/>
      </w:tblGrid>
      <w:tr w14:paraId="610E4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3784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能力</w:t>
            </w:r>
          </w:p>
        </w:tc>
        <w:tc>
          <w:tcPr>
            <w:tcW w:w="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C4CF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63A6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实现与证据</w:t>
            </w:r>
          </w:p>
        </w:tc>
      </w:tr>
      <w:tr w14:paraId="611F9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D852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dev/test/prod 环境区分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5443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937B4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基线 yml + profile + 环境变量覆盖；测试库独立准备（setup-test-db.ps1）；容器由 compose environment 注入</w:t>
            </w:r>
          </w:p>
        </w:tc>
      </w:tr>
      <w:tr w14:paraId="50FB9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75E4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部署架构图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28C2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B0D1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见第六章图</w:t>
            </w:r>
          </w:p>
        </w:tc>
      </w:tr>
      <w:tr w14:paraId="07AAA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BCC0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回滚方案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F065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9665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①代码：git revert / 回退镜像 tag　②数据：restore.ps1 指定备份文件　③结构：Flyway 只增不改，回滚用新迁移</w:t>
            </w:r>
          </w:p>
        </w:tc>
      </w:tr>
      <w:tr w14:paraId="33E47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9CAA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容器化部署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5614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1A7F37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A7F37"/>
                <w:sz w:val="18"/>
                <w:szCs w:val="18"/>
                <w:bdr w:val="none" w:color="auto" w:sz="0" w:space="0"/>
              </w:rPr>
              <w:t>已覆盖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39A0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docker compose up -d --build；CI 真实验证四服务起停与冒烟</w:t>
            </w:r>
          </w:p>
        </w:tc>
      </w:tr>
    </w:tbl>
    <w:p w14:paraId="31A0D3CA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3.7 未覆盖项汇总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824"/>
        <w:gridCol w:w="3322"/>
      </w:tblGrid>
      <w:tr w14:paraId="49404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80A18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项</w:t>
            </w:r>
          </w:p>
        </w:tc>
        <w:tc>
          <w:tcPr>
            <w:tcW w:w="17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1838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原因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7D4A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若补，最小改动</w:t>
            </w:r>
          </w:p>
        </w:tc>
      </w:tr>
      <w:tr w14:paraId="5966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D136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HTTPS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D812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本地 http 演示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4420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Nginx 加证书与 443</w:t>
            </w:r>
          </w:p>
        </w:tc>
      </w:tr>
      <w:tr w14:paraId="0730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4F0E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消息队列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2DB3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单体同步事务已够用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12DF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支付回调异步化时引入</w:t>
            </w:r>
          </w:p>
        </w:tc>
      </w:tr>
      <w:tr w14:paraId="1AB28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05B5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分布式事务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AA0D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单库无跨服务事务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071A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拆服务后上 Saga</w:t>
            </w:r>
          </w:p>
        </w:tc>
      </w:tr>
      <w:tr w14:paraId="5B43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CADC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CDN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F23D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本地演示不需要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AC4C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静态资源接云 CDN</w:t>
            </w:r>
          </w:p>
        </w:tc>
      </w:tr>
      <w:tr w14:paraId="6EDB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D551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熔断 / 降级 / 告警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4FB0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单体内部调用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3145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Resilience4j + 告警通道</w:t>
            </w:r>
          </w:p>
        </w:tc>
      </w:tr>
      <w:tr w14:paraId="6571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3E2A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静态检查 / E2E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E175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时间取舍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0D0E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Checkstyle、Playwright</w:t>
            </w:r>
          </w:p>
        </w:tc>
      </w:tr>
      <w:tr w14:paraId="2DA9B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B80B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统一字段脱敏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B08D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仅做到不打印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9309D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Jackson @JsonSerialize 脱敏</w:t>
            </w:r>
          </w:p>
        </w:tc>
      </w:tr>
    </w:tbl>
    <w:p w14:paraId="580073EC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四、性能压测</w:t>
      </w:r>
    </w:p>
    <w:p w14:paraId="07CCBCE0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压测工具为自研零依赖 Node.js 脚本（</w:t>
      </w:r>
      <w:r>
        <w:rPr>
          <w:rStyle w:val="12"/>
          <w:color w:val="000000"/>
        </w:rPr>
        <w:t>scripts/loadtest.mjs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），固定并发 worker 循环发压，按权重混合 4 个读接口（健康探活 1 : 商品列表 4 : 类目列表 2 : 商品详情 2）。</w:t>
      </w:r>
    </w:p>
    <w:p w14:paraId="478F1840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4.1 并发 20 · 20 秒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02BC2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4871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07A2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总 QPS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08D9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错误率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BFED7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avg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3D04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p50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C7E3A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8A06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33EBFA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max</w:t>
            </w:r>
          </w:p>
        </w:tc>
      </w:tr>
      <w:tr w14:paraId="5B8E3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79D60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数值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37C424D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1120.9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F26C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CD196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17.8ms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AA00D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16.7ms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5459D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32.9ms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65B6E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49.0ms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8D99D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249.7ms</w:t>
            </w:r>
          </w:p>
        </w:tc>
      </w:tr>
    </w:tbl>
    <w:p w14:paraId="4402DFCD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请求总数 22418，全部 2xx。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969"/>
        <w:gridCol w:w="969"/>
        <w:gridCol w:w="969"/>
        <w:gridCol w:w="969"/>
        <w:gridCol w:w="969"/>
        <w:gridCol w:w="969"/>
      </w:tblGrid>
      <w:tr w14:paraId="73083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6AB6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场景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FE39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请求数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75DE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QPS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79F7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avg(ms)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AF0A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p95(ms)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E9DDD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p99(ms)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5A63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错误率</w:t>
            </w:r>
          </w:p>
        </w:tc>
      </w:tr>
      <w:tr w14:paraId="05835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FE89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健康探活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F81D8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2492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89EA5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124.6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07A8D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3.7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2A86D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6.9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4E782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9.3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E1287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</w:tr>
      <w:tr w14:paraId="042B8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C60C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商品列表（分页20）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A46E8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9968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2C41A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498.4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5C10F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25.1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B627A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39.7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DE5F8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58.2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75329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</w:tr>
      <w:tr w14:paraId="71AD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082A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类目列表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F5D4DE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4978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71074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248.9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4D2141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14.2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AA2ED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22.9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82EEB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31.9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D1AFD6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</w:tr>
      <w:tr w14:paraId="0FC06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F995E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商品详情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74278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4980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B72A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249.0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F2F55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14.0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75B448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22.7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0ABAB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31.9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73836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</w:tr>
    </w:tbl>
    <w:p w14:paraId="23C6E4BC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4.2 并发 50 · 20 秒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55CB7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63A7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EEDD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总 QPS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C3B6F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错误率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4269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avg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BDFBC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p50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E90A5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335E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p99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CF15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max</w:t>
            </w:r>
          </w:p>
        </w:tc>
      </w:tr>
      <w:tr w14:paraId="2E1AB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C7776B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数值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95E68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1354.0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B725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0.00%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2035023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36.9ms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4862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38.8ms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ED319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56.8ms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412848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68.4ms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96491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119.4ms</w:t>
            </w:r>
          </w:p>
        </w:tc>
      </w:tr>
    </w:tbl>
    <w:p w14:paraId="2A5ECE7A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请求总数 27081，全部 2xx。两轮合计 49499 个请求零错误。</w:t>
      </w:r>
    </w:p>
    <w:p w14:paraId="3711FCBC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4.3 结论</w:t>
      </w:r>
    </w:p>
    <w:p w14:paraId="407FB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并发 20 → 50，QPS 由 1121 升到 1354（+21%），avg RT 由 17.8ms 升到 36.9ms，属"延迟换吞吐"的正常区间</w:t>
      </w:r>
    </w:p>
    <w:p w14:paraId="7D183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商品列表是最重路径（avg 46.8ms），因其带分页与多次关联查询；健康检查仅 4ms，框架本身开销很小</w:t>
      </w:r>
    </w:p>
    <w:p w14:paraId="48108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说明：压测客户端与服务端同机运行，互相争抢 CPU，该数据为"同机自压"结果，不等同于独立压测机下的极限能力</w:t>
      </w:r>
    </w:p>
    <w:p w14:paraId="49DA15E2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五、测试与覆盖率</w:t>
      </w:r>
    </w:p>
    <w:p w14:paraId="740DE42A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5.1 用例分布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907"/>
        <w:gridCol w:w="996"/>
        <w:gridCol w:w="2574"/>
      </w:tblGrid>
      <w:tr w14:paraId="6453B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FD83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层次</w:t>
            </w:r>
          </w:p>
        </w:tc>
        <w:tc>
          <w:tcPr>
            <w:tcW w:w="175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1F8C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工具</w:t>
            </w:r>
          </w:p>
        </w:tc>
        <w:tc>
          <w:tcPr>
            <w:tcW w:w="6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742B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用例数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5901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覆盖内容</w:t>
            </w:r>
          </w:p>
        </w:tc>
      </w:tr>
      <w:tr w14:paraId="46332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BAFB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后端单元 / 集成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34C75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JUnit 5 + Spring Boot Test + Mockito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17E76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35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EDF7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订单生命周期、库存并发、幂等并发、支付网关、刷新令牌、可观测性、404 契约、API 契约快照</w:t>
            </w:r>
          </w:p>
        </w:tc>
      </w:tr>
      <w:tr w14:paraId="1C6AF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D82A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前端单元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4775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Node.js 内置 node:test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AEA2D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D99F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HTTP 层、错误契约、令牌刷新、自动登出、鉴权失效处理</w:t>
            </w:r>
          </w:p>
        </w:tc>
      </w:tr>
      <w:tr w14:paraId="08A2F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78FC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接口契约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FD0E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openapi-typescript + 导出校验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BBB1E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AD39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运行时 OpenAPI 与仓库快照一致性</w:t>
            </w:r>
          </w:p>
        </w:tc>
      </w:tr>
    </w:tbl>
    <w:p w14:paraId="02DEB106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5.2 覆盖率（JaCoCo 0.8.15）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1453"/>
        <w:gridCol w:w="1453"/>
        <w:gridCol w:w="1453"/>
        <w:gridCol w:w="1453"/>
      </w:tblGrid>
      <w:tr w14:paraId="27C2D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6972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61A3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指令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407E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分支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27B2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行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C24D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方法</w:t>
            </w:r>
          </w:p>
        </w:tc>
      </w:tr>
      <w:tr w14:paraId="1CEFC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D234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ruoyi-campus 业务模块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27F54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40.8%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0356E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33.8%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55A4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42.9%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B4746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44.7%</w:t>
            </w:r>
          </w:p>
        </w:tc>
      </w:tr>
      <w:tr w14:paraId="37D62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D1C3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全后端（含框架模块）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963B6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27.1%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466CC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15.4%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81C284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28.6%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9E9FFC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33.9%</w:t>
            </w:r>
          </w:p>
        </w:tc>
      </w:tr>
    </w:tbl>
    <w:p w14:paraId="2D08C8CE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以下类达到 100% 行覆盖：TraceContext、ApiNotFoundHandler、CampusApiContractConfig、SandboxPaymentGateway、ApiWebMvcConfig 等。</w:t>
      </w:r>
    </w:p>
    <w:p w14:paraId="48CD4218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"C:\\Users\\Lenovo\\AppData\\Local\\Temp\\docbuild\\img\\10.png"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7" o:spt="75" type="#_x0000_t75" style="height:675pt;width:975pt;" filled="f" coordsize="21600,21600">
            <v:path/>
            <v:fill on="f" focussize="0,0"/>
            <v:stroke/>
            <v:imagedata r:id="rId6" o:title="IMG_258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31C3FB40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3　JaCoCo 覆盖率报告</w:t>
      </w:r>
    </w:p>
    <w:p w14:paraId="49378CD0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六、部署架构与容器</w:t>
      </w:r>
    </w:p>
    <w:p w14:paraId="1AE8E46C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"C:\\Users\\Lenovo\\AppData\\Local\\Temp\\docbuild\\img\\09.png"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8" o:spt="75" type="#_x0000_t75" style="height:675pt;width:1020pt;" filled="f" coordsize="21600,21600">
            <v:path/>
            <v:fill on="f" focussize="0,0"/>
            <v:stroke/>
            <v:imagedata r:id="rId7" o:title="IMG_259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517BEB88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4　部署架构：接入层 / 应用层 / 数据层 / 可观测 / CI-CD</w:t>
      </w:r>
    </w:p>
    <w:p w14:paraId="2ABC9950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6.1 两种拓扑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214"/>
        <w:gridCol w:w="2214"/>
        <w:gridCol w:w="2214"/>
      </w:tblGrid>
      <w:tr w14:paraId="66737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939D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形态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0EB90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接入方式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DDD8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前端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A1CA8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后端</w:t>
            </w:r>
          </w:p>
        </w:tc>
      </w:tr>
      <w:tr w14:paraId="45B7A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46A5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开发态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FF14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Vite dev server（:5174）代理 /api 到 :8080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6EEE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热更新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14D5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本地 jar / IDE</w:t>
            </w:r>
          </w:p>
        </w:tc>
      </w:tr>
      <w:tr w14:paraId="550B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2CE9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容器态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4273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Nginx 反代 /api，仅前端端口对外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17CA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Nginx 容器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EFBC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后端容器</w:t>
            </w:r>
          </w:p>
        </w:tc>
      </w:tr>
    </w:tbl>
    <w:p w14:paraId="7DF65DA1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6.2 compose 服务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159"/>
        <w:gridCol w:w="3986"/>
      </w:tblGrid>
      <w:tr w14:paraId="63916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655A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服务</w:t>
            </w:r>
          </w:p>
        </w:tc>
        <w:tc>
          <w:tcPr>
            <w:tcW w:w="13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245D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镜像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15CA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144A2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6AC52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mysql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77AC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mysql:8.4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8456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挂载 docker/mysql-init 自动导入种子数据</w:t>
            </w:r>
          </w:p>
        </w:tc>
      </w:tr>
      <w:tr w14:paraId="5BF4E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7C282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DE4C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redis:7-alpine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46698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缓存与登录态</w:t>
            </w:r>
          </w:p>
        </w:tc>
      </w:tr>
      <w:tr w14:paraId="3F30F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3335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campus-backend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4A06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自建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B4C5D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非 root 运行，分层构建</w:t>
            </w:r>
          </w:p>
        </w:tc>
      </w:tr>
      <w:tr w14:paraId="1FE5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573B1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campus-frontend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E2A7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自建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F5C6A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多阶段构建，Nginx 提供静态资源并反代</w:t>
            </w:r>
          </w:p>
        </w:tc>
      </w:tr>
    </w:tbl>
    <w:p w14:paraId="1E2F61FE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6.3 CI/CD 流水线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6312"/>
      </w:tblGrid>
      <w:tr w14:paraId="7F896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0EEE8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作业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F713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关键步骤</w:t>
            </w:r>
          </w:p>
        </w:tc>
      </w:tr>
      <w:tr w14:paraId="0FD1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0D9B0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后端编译与测试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0DC72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JDK 17 + MySQL 客户端 → 跑 35 用例 → 校验 OpenAPI 契约无漂移 → 上传 surefire 与覆盖率产物</w:t>
            </w:r>
          </w:p>
        </w:tc>
      </w:tr>
      <w:tr w14:paraId="7C7F2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2A605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前端构建与测试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2617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Node → 装依赖、19 用例、构建 → 构建前端镜像</w:t>
            </w:r>
          </w:p>
        </w:tc>
      </w:tr>
      <w:tr w14:paraId="3EEFF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A97C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容器编排验证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0291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compose 语法校验 → up --build --wait 起四服务 → 经 Nginx 反代冒烟 → 校验种子数据与可写卷 → 收摊</w:t>
            </w:r>
          </w:p>
        </w:tc>
      </w:tr>
    </w:tbl>
    <w:p w14:paraId="57DE062D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"C:\\Users\\Lenovo\\AppData\\Local\\Temp\\docbuild\\img\\08.png"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29" o:spt="75" type="#_x0000_t75" style="height:570pt;width:1087.5pt;" filled="f" coordsize="21600,21600">
            <v:path/>
            <v:fill on="f" focussize="0,0"/>
            <v:stroke/>
            <v:imagedata r:id="rId8" o:title="IMG_260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1904C77B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5　GitHub Actions 最近运行与作业明细</w:t>
      </w:r>
    </w:p>
    <w:p w14:paraId="382BD936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七、接口文档与运行界面</w:t>
      </w:r>
    </w:p>
    <w:p w14:paraId="7FD8100D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"C:\\Users\\Lenovo\\AppData\\Local\\Temp\\docbuild\\img\\01.png"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30" o:spt="75" type="#_x0000_t75" style="height:750pt;width:1125pt;" filled="f" coordsize="21600,21600">
            <v:path/>
            <v:fill on="f" focussize="0,0"/>
            <v:stroke/>
            <v:imagedata r:id="rId9" o:title="IMG_261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4E20804E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6　Swagger UI 接口文档</w:t>
      </w:r>
    </w:p>
    <w:p w14:paraId="5656F658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"C:\\Users\\Lenovo\\AppData\\Local\\Temp\\docbuild\\img\\04.png"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31" o:spt="75" type="#_x0000_t75" style="height:712.5pt;width:1050pt;" filled="f" coordsize="21600,21600">
            <v:path/>
            <v:fill on="f" focussize="0,0"/>
            <v:stroke/>
            <v:imagedata r:id="rId10" o:title="IMG_262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40DADC99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7　OpenAPI 3 契约文档 /v3/api-docs/campus</w:t>
      </w:r>
    </w:p>
    <w:p w14:paraId="7088C44A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"C:\\Users\\Lenovo\\AppData\\Local\\Temp\\docbuild\\img\\02.png"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32" o:spt="75" type="#_x0000_t75" style="height:675pt;width:1050pt;" filled="f" coordsize="21600,21600">
            <v:path/>
            <v:fill on="f" focussize="0,0"/>
            <v:stroke/>
            <v:imagedata r:id="rId11" o:title="IMG_263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04E6F177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8　Druid 数据库监控台</w:t>
      </w:r>
    </w:p>
    <w:p w14:paraId="0215195E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"C:\\Users\\Lenovo\\AppData\\Local\\Temp\\docbuild\\img\\03.png"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33" o:spt="75" type="#_x0000_t75" style="height:375pt;width:900pt;" filled="f" coordsize="21600,21600">
            <v:path/>
            <v:fill on="f" focussize="0,0"/>
            <v:stroke/>
            <v:imagedata r:id="rId12" o:title="IMG_264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488653C5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9　健康检查接口返回</w:t>
      </w:r>
    </w:p>
    <w:p w14:paraId="64E8C188">
      <w:pPr>
        <w:keepNext w:val="0"/>
        <w:keepLines w:val="0"/>
        <w:widowControl/>
        <w:suppressLineNumbers w:val="0"/>
        <w:spacing w:before="160" w:beforeAutospacing="0" w:after="240" w:afterAutospacing="0" w:line="17" w:lineRule="atLeast"/>
        <w:ind w:left="0" w:right="0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begin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instrText xml:space="preserve">INCLUDEPICTURE \d "C:\\Users\\Lenovo\\AppData\\Local\\Temp\\docbuild\\img\\05.png" \* MERGEFORMATINET </w:instrTex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pict>
          <v:shape id="_x0000_i1034" o:spt="75" type="#_x0000_t75" style="height:750pt;width:1125pt;" filled="f" coordsize="21600,21600">
            <v:path/>
            <v:fill on="f" focussize="0,0"/>
            <v:stroke/>
            <v:imagedata r:id="rId13" o:title="IMG_265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1"/>
          <w:szCs w:val="21"/>
          <w:bdr w:val="single" w:color="999999" w:sz="6" w:space="0"/>
        </w:rPr>
        <w:fldChar w:fldCharType="end"/>
      </w:r>
    </w:p>
    <w:p w14:paraId="6D954CA0">
      <w:pPr>
        <w:keepNext w:val="0"/>
        <w:keepLines w:val="0"/>
        <w:widowControl/>
        <w:suppressLineNumbers w:val="0"/>
        <w:spacing w:before="80" w:beforeAutospacing="0" w:after="240" w:afterAutospacing="0" w:line="17" w:lineRule="atLeast"/>
        <w:ind w:left="0" w:right="0"/>
        <w:jc w:val="center"/>
        <w:rPr>
          <w:rFonts w:hint="eastAsia" w:ascii="黑体" w:hAnsi="宋体" w:eastAsia="黑体" w:cs="黑体"/>
          <w:color w:val="333333"/>
          <w:sz w:val="18"/>
          <w:szCs w:val="18"/>
        </w:rPr>
      </w:pPr>
      <w:r>
        <w:rPr>
          <w:rFonts w:hint="eastAsia" w:ascii="黑体" w:hAnsi="宋体" w:eastAsia="黑体" w:cs="黑体"/>
          <w:color w:val="333333"/>
          <w:sz w:val="18"/>
          <w:szCs w:val="18"/>
        </w:rPr>
        <w:t>图 10　前端首页（经代理读取后端数据）</w:t>
      </w:r>
    </w:p>
    <w:p w14:paraId="09A9333A">
      <w:pPr>
        <w:pStyle w:val="3"/>
        <w:keepNext w:val="0"/>
        <w:keepLines w:val="0"/>
        <w:pageBreakBefore/>
        <w:widowControl/>
        <w:suppressLineNumbers w:val="0"/>
        <w:spacing w:line="17" w:lineRule="atLeast"/>
      </w:pPr>
      <w:r>
        <w:rPr>
          <w:color w:val="000000"/>
        </w:rPr>
        <w:t>八、复现步骤</w:t>
      </w:r>
    </w:p>
    <w:p w14:paraId="52902DE7">
      <w:pPr>
        <w:pStyle w:val="9"/>
        <w:keepNext w:val="0"/>
        <w:keepLines w:val="0"/>
        <w:widowControl/>
        <w:suppressLineNumbers w:val="0"/>
        <w:spacing w:line="17" w:lineRule="atLeast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以下脚本均在仓库根目录，Windows 下可直接双击或按注释执行：</w:t>
      </w:r>
    </w:p>
    <w:p w14:paraId="525D5DA9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启动后端.cmd                      启动后端（检查 MySQL/Redis → 定位 java/mvn → 需要时自动构建）</w:t>
      </w:r>
    </w:p>
    <w:p w14:paraId="5798AD7A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启动前端.cmd                      启动前端（缺依赖时自动 npm install）</w:t>
      </w:r>
    </w:p>
    <w:p w14:paraId="01C29B99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检查服务.cmd                      逐项自检后端、前端、接口文档、代理链路</w:t>
      </w:r>
    </w:p>
    <w:p w14:paraId="13D2D592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docs\采集环境信息.cmd             打印并生成运行环境版本图</w:t>
      </w:r>
    </w:p>
    <w:p w14:paraId="7144BC7A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scripts\coverage.ps1              生成 JaCoCo 覆盖率报告</w:t>
      </w:r>
    </w:p>
    <w:p w14:paraId="4BBBE7EF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scripts\loadtest.mjs              压测：node scripts\loadtest.mjs http://localhost:8080 20 20</w:t>
      </w:r>
    </w:p>
    <w:p w14:paraId="48FCC477">
      <w:pPr>
        <w:pStyle w:val="8"/>
        <w:keepNext w:val="0"/>
        <w:keepLines w:val="0"/>
        <w:widowControl/>
        <w:suppressLineNumbers w:val="0"/>
        <w:spacing w:line="17" w:lineRule="atLeast"/>
        <w:rPr>
          <w:color w:val="000000"/>
        </w:rPr>
      </w:pPr>
      <w:r>
        <w:rPr>
          <w:color w:val="000000"/>
        </w:rPr>
        <w:t>scripts\backup.ps1                数据库备份（需设置 CAMPUS_DB_PASSWORD）</w:t>
      </w:r>
    </w:p>
    <w:p w14:paraId="420EB419">
      <w:pPr>
        <w:pStyle w:val="8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scripts\restore.ps1               从备份恢复</w:t>
      </w:r>
    </w:p>
    <w:p w14:paraId="64984EB8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8.1 测试账号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2491"/>
        <w:gridCol w:w="3322"/>
      </w:tblGrid>
      <w:tr w14:paraId="12E8B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C8888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角色</w:t>
            </w:r>
          </w:p>
        </w:tc>
        <w:tc>
          <w:tcPr>
            <w:tcW w:w="1500" w:type="pct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49704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手机号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A77CE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sz w:val="18"/>
                <w:szCs w:val="18"/>
                <w:bdr w:val="none" w:color="auto" w:sz="0" w:space="0"/>
              </w:rPr>
              <w:t>密码</w:t>
            </w:r>
          </w:p>
        </w:tc>
      </w:tr>
      <w:tr w14:paraId="22612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090E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买家示例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4E24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13800001001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7EA4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admin123</w:t>
            </w:r>
          </w:p>
        </w:tc>
      </w:tr>
      <w:tr w14:paraId="3601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E4E89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卖家示例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229DC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13800001002</w:t>
            </w:r>
          </w:p>
        </w:tc>
        <w:tc>
          <w:tcPr>
            <w:tcW w:w="0" w:type="auto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0487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bdr w:val="none" w:color="auto" w:sz="0" w:space="0"/>
              </w:rPr>
              <w:t>admin123</w:t>
            </w:r>
          </w:p>
        </w:tc>
      </w:tr>
    </w:tbl>
    <w:p w14:paraId="008011F6">
      <w:pPr>
        <w:pStyle w:val="4"/>
        <w:keepNext w:val="0"/>
        <w:keepLines w:val="0"/>
        <w:widowControl/>
        <w:suppressLineNumbers w:val="0"/>
        <w:spacing w:line="17" w:lineRule="atLeast"/>
      </w:pPr>
      <w:r>
        <w:rPr>
          <w:color w:val="000000"/>
        </w:rPr>
        <w:t>8.2 说明</w:t>
      </w:r>
    </w:p>
    <w:p w14:paraId="4F69CB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JaCoCo 的 javaagent 在含中文的路径下不产出数据，本地生成覆盖率请使用 </w:t>
      </w:r>
      <w:r>
        <w:rPr>
          <w:rStyle w:val="12"/>
          <w:color w:val="000000"/>
        </w:rPr>
        <w:t>scripts\coverage.ps1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（会自动复制到英文临时目录运行）；CI 环境路径为英文，天然正常</w:t>
      </w:r>
    </w:p>
    <w:p w14:paraId="16B05E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本机未安装 Docker，容器化由 CI 的「容器编排验证」作业真实执行 docker compose 验证</w:t>
      </w:r>
    </w:p>
    <w:p w14:paraId="55A9F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17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全文档数据均来自本机实际运行，未经过验证的指标不写入</w:t>
      </w:r>
    </w:p>
    <w:sectPr>
      <w:pgSz w:w="11906" w:h="16839"/>
      <w:pgMar w:top="1134" w:right="1134" w:bottom="1134" w:left="1134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93963"/>
    <w:multiLevelType w:val="multilevel"/>
    <w:tmpl w:val="BA793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2645576"/>
    <w:multiLevelType w:val="multilevel"/>
    <w:tmpl w:val="52645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80C42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120" w:afterAutospacing="0"/>
      <w:ind w:left="0" w:right="0"/>
      <w:jc w:val="center"/>
    </w:pPr>
    <w:rPr>
      <w:rFonts w:ascii="黑体" w:hAnsi="宋体" w:eastAsia="黑体" w:cs="黑体"/>
      <w:b/>
      <w:bCs/>
      <w:spacing w:val="40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bottom w:val="single" w:color="333333" w:sz="12" w:space="3"/>
      </w:pBdr>
      <w:spacing w:before="400" w:beforeAutospacing="0" w:after="1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beforeAutospacing="0" w:after="10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3"/>
      <w:szCs w:val="23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CCCCCC" w:sz="6" w:space="6"/>
        <w:left w:val="single" w:color="CCCCCC" w:sz="6" w:space="8"/>
        <w:bottom w:val="single" w:color="CCCCCC" w:sz="6" w:space="6"/>
        <w:right w:val="single" w:color="CCCCCC" w:sz="6" w:space="8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beforeAutospacing="0" w:after="120" w:afterAutospacing="0"/>
      <w:ind w:left="0" w:right="0"/>
      <w:jc w:val="left"/>
    </w:pPr>
    <w:rPr>
      <w:rFonts w:ascii="Consolas" w:hAnsi="Consolas" w:eastAsia="Consolas" w:cs="Consolas"/>
      <w:kern w:val="0"/>
      <w:sz w:val="17"/>
      <w:szCs w:val="17"/>
      <w:lang w:val="en-US" w:eastAsia="zh-CN" w:bidi="ar"/>
    </w:rPr>
  </w:style>
  <w:style w:type="paragraph" w:styleId="9">
    <w:name w:val="Normal (Web)"/>
    <w:basedOn w:val="1"/>
    <w:uiPriority w:val="0"/>
    <w:pPr>
      <w:spacing w:before="100" w:beforeAutospacing="0" w:after="100" w:afterAutospacing="0"/>
      <w:ind w:left="0" w:right="0"/>
      <w:jc w:val="both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hint="default" w:ascii="Consolas" w:hAnsi="Consolas" w:eastAsia="Consolas" w:cs="Consolas"/>
      <w:sz w:val="18"/>
      <w:szCs w:val="18"/>
    </w:rPr>
  </w:style>
  <w:style w:type="paragraph" w:customStyle="1" w:styleId="13">
    <w:name w:val="note"/>
    <w:basedOn w:val="1"/>
    <w:uiPriority w:val="0"/>
    <w:pPr>
      <w:pBdr>
        <w:top w:val="none" w:color="auto" w:sz="0" w:space="0"/>
        <w:left w:val="single" w:color="666666" w:sz="24" w:space="9"/>
        <w:bottom w:val="none" w:color="auto" w:sz="0" w:space="0"/>
        <w:right w:val="none" w:color="auto" w:sz="0" w:space="0"/>
      </w:pBdr>
      <w:shd w:val="clear" w:fill="F5F5F5"/>
      <w:spacing w:before="160" w:beforeAutospacing="0" w:after="160" w:afterAutospacing="0"/>
      <w:ind w:left="0" w:right="0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">
    <w:name w:val="sub"/>
    <w:basedOn w:val="1"/>
    <w:uiPriority w:val="0"/>
    <w:pPr>
      <w:spacing w:before="280" w:beforeAutospacing="0"/>
      <w:jc w:val="left"/>
    </w:pPr>
    <w:rPr>
      <w:color w:val="333333"/>
      <w:kern w:val="0"/>
      <w:sz w:val="26"/>
      <w:szCs w:val="26"/>
      <w:lang w:val="en-US" w:eastAsia="zh-CN" w:bidi="ar"/>
    </w:rPr>
  </w:style>
  <w:style w:type="paragraph" w:customStyle="1" w:styleId="15">
    <w:name w:val="meta"/>
    <w:basedOn w:val="1"/>
    <w:uiPriority w:val="0"/>
    <w:pPr>
      <w:spacing w:before="2200" w:beforeAutospacing="0" w:line="22" w:lineRule="atLeast"/>
      <w:jc w:val="left"/>
    </w:pPr>
    <w:rPr>
      <w:kern w:val="0"/>
      <w:sz w:val="22"/>
      <w:szCs w:val="22"/>
      <w:lang w:val="en-US" w:eastAsia="zh-CN" w:bidi="ar"/>
    </w:rPr>
  </w:style>
  <w:style w:type="paragraph" w:customStyle="1" w:styleId="16">
    <w:name w:val="pb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7">
    <w:name w:val="part"/>
    <w:basedOn w:val="1"/>
    <w:uiPriority w:val="0"/>
    <w:pPr>
      <w:jc w:val="left"/>
    </w:pPr>
    <w:rPr>
      <w:color w:val="9A6700"/>
      <w:kern w:val="0"/>
      <w:lang w:val="en-US" w:eastAsia="zh-CN" w:bidi="ar"/>
    </w:rPr>
  </w:style>
  <w:style w:type="paragraph" w:customStyle="1" w:styleId="18">
    <w:name w:val="cap"/>
    <w:basedOn w:val="1"/>
    <w:uiPriority w:val="0"/>
    <w:pPr>
      <w:spacing w:before="80" w:beforeAutospacing="0"/>
      <w:jc w:val="left"/>
    </w:pPr>
    <w:rPr>
      <w:rFonts w:hint="eastAsia" w:ascii="黑体" w:hAnsi="宋体" w:eastAsia="黑体" w:cs="黑体"/>
      <w:color w:val="333333"/>
      <w:kern w:val="0"/>
      <w:sz w:val="18"/>
      <w:szCs w:val="18"/>
      <w:lang w:val="en-US" w:eastAsia="zh-CN" w:bidi="ar"/>
    </w:rPr>
  </w:style>
  <w:style w:type="paragraph" w:customStyle="1" w:styleId="19">
    <w:name w:val="tc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0">
    <w:name w:val="fig"/>
    <w:basedOn w:val="1"/>
    <w:uiPriority w:val="0"/>
    <w:pPr>
      <w:spacing w:before="160" w:beforeAutospacing="0" w:after="240" w:afterAutospacing="0"/>
      <w:ind w:left="0" w:right="0"/>
      <w:jc w:val="center"/>
    </w:pPr>
    <w:rPr>
      <w:kern w:val="0"/>
      <w:lang w:val="en-US" w:eastAsia="zh-CN" w:bidi="ar"/>
    </w:rPr>
  </w:style>
  <w:style w:type="paragraph" w:customStyle="1" w:styleId="21">
    <w:name w:val="ok"/>
    <w:basedOn w:val="1"/>
    <w:uiPriority w:val="0"/>
    <w:pPr>
      <w:jc w:val="left"/>
    </w:pPr>
    <w:rPr>
      <w:color w:val="1A7F37"/>
      <w:kern w:val="0"/>
      <w:lang w:val="en-US" w:eastAsia="zh-CN" w:bidi="ar"/>
    </w:rPr>
  </w:style>
  <w:style w:type="paragraph" w:customStyle="1" w:styleId="22">
    <w:name w:val="no"/>
    <w:basedOn w:val="1"/>
    <w:uiPriority w:val="0"/>
    <w:pPr>
      <w:jc w:val="left"/>
    </w:pPr>
    <w:rPr>
      <w:color w:val="B42318"/>
      <w:kern w:val="0"/>
      <w:lang w:val="en-US" w:eastAsia="zh-CN" w:bidi="ar"/>
    </w:rPr>
  </w:style>
  <w:style w:type="character" w:customStyle="1" w:styleId="23">
    <w:name w:val="no1"/>
    <w:basedOn w:val="11"/>
    <w:uiPriority w:val="0"/>
    <w:rPr>
      <w:color w:val="B423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2026-10-20T05:44:45Z</dcterms:created>
  <cp:lastModifiedBy>HD.</cp:lastModifiedBy>
  <dcterms:modified xsi:type="dcterms:W3CDTF">2026-10-20T05:44:45Z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F998965166AD44179D77260497A8ADEF_13</vt:lpwstr>
  </property>
</Properties>
</file>