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9A2F" w14:textId="26351E4D" w:rsidR="003954A0" w:rsidRDefault="003954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按照租金高、路网密度大且距离较北京市中心较远的四环、五环地区的城中村作为优先改造的对象，这是为了既能保证更新改造后的利润、又能因为距离城市中心较远、</w:t>
      </w:r>
      <w:r w:rsidR="003271EE">
        <w:rPr>
          <w:rFonts w:ascii="微软雅黑" w:eastAsia="微软雅黑" w:hAnsi="微软雅黑" w:hint="eastAsia"/>
          <w:sz w:val="24"/>
          <w:szCs w:val="24"/>
        </w:rPr>
        <w:t>通勤需求更大，</w:t>
      </w:r>
      <w:r>
        <w:rPr>
          <w:rFonts w:ascii="微软雅黑" w:eastAsia="微软雅黑" w:hAnsi="微软雅黑" w:hint="eastAsia"/>
          <w:sz w:val="24"/>
          <w:szCs w:val="24"/>
        </w:rPr>
        <w:t>更新改造更</w:t>
      </w:r>
      <w:r w:rsidR="003271EE">
        <w:rPr>
          <w:rFonts w:ascii="微软雅黑" w:eastAsia="微软雅黑" w:hAnsi="微软雅黑" w:hint="eastAsia"/>
          <w:sz w:val="24"/>
          <w:szCs w:val="24"/>
        </w:rPr>
        <w:t>适配住户需求</w:t>
      </w:r>
      <w:r w:rsidR="004617ED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具有代表性，筛选出第一年北京东部、第二年北京西部两组。后续两年分别组团式向外扩大改造范围，保证改造的效果。</w:t>
      </w:r>
    </w:p>
    <w:p w14:paraId="32540346" w14:textId="73BAEF5B" w:rsidR="003954A0" w:rsidRDefault="003954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第五年从东部开始向南部</w:t>
      </w:r>
      <w:r w:rsidR="00D561DD">
        <w:rPr>
          <w:rFonts w:ascii="微软雅黑" w:eastAsia="微软雅黑" w:hAnsi="微软雅黑" w:hint="eastAsia"/>
          <w:sz w:val="24"/>
          <w:szCs w:val="24"/>
        </w:rPr>
        <w:t>、北部扩大</w:t>
      </w:r>
      <w:r>
        <w:rPr>
          <w:rFonts w:ascii="微软雅黑" w:eastAsia="微软雅黑" w:hAnsi="微软雅黑" w:hint="eastAsia"/>
          <w:sz w:val="24"/>
          <w:szCs w:val="24"/>
        </w:rPr>
        <w:t>，继续在优先组团式更新的模式下实现片区的改造</w:t>
      </w:r>
      <w:r w:rsidR="00D561DD">
        <w:rPr>
          <w:rFonts w:ascii="微软雅黑" w:eastAsia="微软雅黑" w:hAnsi="微软雅黑" w:hint="eastAsia"/>
          <w:sz w:val="24"/>
          <w:szCs w:val="24"/>
        </w:rPr>
        <w:t>，</w:t>
      </w:r>
      <w:r w:rsidR="00530FEF">
        <w:rPr>
          <w:rFonts w:ascii="微软雅黑" w:eastAsia="微软雅黑" w:hAnsi="微软雅黑" w:hint="eastAsia"/>
          <w:sz w:val="24"/>
          <w:szCs w:val="24"/>
        </w:rPr>
        <w:t>优先选取租金较高的范围，并</w:t>
      </w:r>
      <w:r w:rsidR="00D561DD">
        <w:rPr>
          <w:rFonts w:ascii="微软雅黑" w:eastAsia="微软雅黑" w:hAnsi="微软雅黑" w:hint="eastAsia"/>
          <w:sz w:val="24"/>
          <w:szCs w:val="24"/>
        </w:rPr>
        <w:t>按照一年选取租金较高的区域、一年</w:t>
      </w:r>
      <w:r w:rsidR="009C7733">
        <w:rPr>
          <w:rFonts w:ascii="微软雅黑" w:eastAsia="微软雅黑" w:hAnsi="微软雅黑" w:hint="eastAsia"/>
          <w:sz w:val="24"/>
          <w:szCs w:val="24"/>
        </w:rPr>
        <w:t>租金较高区域周边的</w:t>
      </w:r>
      <w:r w:rsidR="00D561DD">
        <w:rPr>
          <w:rFonts w:ascii="微软雅黑" w:eastAsia="微软雅黑" w:hAnsi="微软雅黑" w:hint="eastAsia"/>
          <w:sz w:val="24"/>
          <w:szCs w:val="24"/>
        </w:rPr>
        <w:t>租金较低区域的规律，</w:t>
      </w:r>
      <w:r w:rsidR="009C7733">
        <w:rPr>
          <w:rFonts w:ascii="微软雅黑" w:eastAsia="微软雅黑" w:hAnsi="微软雅黑" w:hint="eastAsia"/>
          <w:sz w:val="24"/>
          <w:szCs w:val="24"/>
        </w:rPr>
        <w:t>在推进工程实施的过程中</w:t>
      </w:r>
      <w:r w:rsidR="007F1245">
        <w:rPr>
          <w:rFonts w:ascii="微软雅黑" w:eastAsia="微软雅黑" w:hAnsi="微软雅黑" w:hint="eastAsia"/>
          <w:sz w:val="24"/>
          <w:szCs w:val="24"/>
        </w:rPr>
        <w:t>尽可能</w:t>
      </w:r>
      <w:r w:rsidR="00D561DD">
        <w:rPr>
          <w:rFonts w:ascii="微软雅黑" w:eastAsia="微软雅黑" w:hAnsi="微软雅黑" w:hint="eastAsia"/>
          <w:sz w:val="24"/>
          <w:szCs w:val="24"/>
        </w:rPr>
        <w:t>实现更新改造</w:t>
      </w:r>
      <w:r w:rsidR="007F1245">
        <w:rPr>
          <w:rFonts w:ascii="微软雅黑" w:eastAsia="微软雅黑" w:hAnsi="微软雅黑" w:hint="eastAsia"/>
          <w:sz w:val="24"/>
          <w:szCs w:val="24"/>
        </w:rPr>
        <w:t>成本收支的</w:t>
      </w:r>
      <w:r w:rsidR="00D561DD">
        <w:rPr>
          <w:rFonts w:ascii="微软雅黑" w:eastAsia="微软雅黑" w:hAnsi="微软雅黑" w:hint="eastAsia"/>
          <w:sz w:val="24"/>
          <w:szCs w:val="24"/>
        </w:rPr>
        <w:t>平衡。</w:t>
      </w:r>
    </w:p>
    <w:p w14:paraId="15C82B7C" w14:textId="1DC41159" w:rsidR="00530FEF" w:rsidRDefault="00530F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在更新</w:t>
      </w:r>
      <w:r w:rsidR="003B2524">
        <w:rPr>
          <w:rFonts w:ascii="微软雅黑" w:eastAsia="微软雅黑" w:hAnsi="微软雅黑" w:hint="eastAsia"/>
          <w:sz w:val="24"/>
          <w:szCs w:val="24"/>
        </w:rPr>
        <w:t>模式的选取下，在租金较高的区域主要选择以租赁为主、引入人口的模式，提高持续型的盈利；在租金较低的区域主要选择设施主导型，通过补充设施增强场所的发展潜力。</w:t>
      </w:r>
    </w:p>
    <w:p w14:paraId="0C36F4C9" w14:textId="75B95014" w:rsidR="004C41B1" w:rsidRPr="003954A0" w:rsidRDefault="004C41B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在开发强度方面，</w:t>
      </w:r>
      <w:r w:rsidR="000F110F">
        <w:rPr>
          <w:rFonts w:ascii="微软雅黑" w:eastAsia="微软雅黑" w:hAnsi="微软雅黑" w:hint="eastAsia"/>
          <w:sz w:val="24"/>
          <w:szCs w:val="24"/>
        </w:rPr>
        <w:t>这一指标主要同人口挂钩，现有人口越多，采用越高的开发强度，保障改造后房屋的充足。同时租金较高的区域采用更高的开放强度，保证后续盈利匹配。</w:t>
      </w:r>
      <w:r w:rsidR="009B54F4">
        <w:rPr>
          <w:rFonts w:ascii="微软雅黑" w:eastAsia="微软雅黑" w:hAnsi="微软雅黑" w:hint="eastAsia"/>
          <w:sz w:val="24"/>
          <w:szCs w:val="24"/>
        </w:rPr>
        <w:t>同一批采用相近的改造模式，降低施工的难度</w:t>
      </w:r>
      <w:r w:rsidR="00144EA8">
        <w:rPr>
          <w:rFonts w:ascii="微软雅黑" w:eastAsia="微软雅黑" w:hAnsi="微软雅黑" w:hint="eastAsia"/>
          <w:sz w:val="24"/>
          <w:szCs w:val="24"/>
        </w:rPr>
        <w:t>与成本</w:t>
      </w:r>
      <w:r w:rsidR="009B54F4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4C41B1" w:rsidRPr="0039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A0"/>
    <w:rsid w:val="000F110F"/>
    <w:rsid w:val="00144EA8"/>
    <w:rsid w:val="003271EE"/>
    <w:rsid w:val="003954A0"/>
    <w:rsid w:val="003B2524"/>
    <w:rsid w:val="004617ED"/>
    <w:rsid w:val="004C41B1"/>
    <w:rsid w:val="00530FEF"/>
    <w:rsid w:val="007F1245"/>
    <w:rsid w:val="009B54F4"/>
    <w:rsid w:val="009C7733"/>
    <w:rsid w:val="00D561DD"/>
    <w:rsid w:val="00D65CE6"/>
    <w:rsid w:val="00D821CB"/>
    <w:rsid w:val="00F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FF2D"/>
  <w15:chartTrackingRefBased/>
  <w15:docId w15:val="{8218995F-7215-44A3-928F-F4B59401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4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4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4A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4A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4A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4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4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4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4A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54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5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54A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54A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54A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54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54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54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54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4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54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5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54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54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54A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54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54A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954A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2025-03-22T16:57:00Z</dcterms:created>
  <dcterms:modified xsi:type="dcterms:W3CDTF">2025-03-22T17:36:00Z</dcterms:modified>
</cp:coreProperties>
</file>