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C385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城中村改造方案框架</w:t>
      </w:r>
    </w:p>
    <w:p w14:paraId="6C169143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优先改造区域（第1-3年）</w:t>
      </w:r>
    </w:p>
    <w:p w14:paraId="69A6C5EB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希望打造的核心功能：商业服务核心区、商品房区</w:t>
      </w:r>
    </w:p>
    <w:p w14:paraId="1B608250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改造特征：</w:t>
      </w:r>
      <w:r>
        <w:rPr>
          <w:rFonts w:hint="eastAsia"/>
        </w:rPr>
        <w:t>路网密度高（前30%）+ POI设施水平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前</w:t>
      </w:r>
      <w:r>
        <w:rPr>
          <w:rFonts w:hint="eastAsia"/>
        </w:rPr>
        <w:t>30%）+ 地段租金中高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人口密度中等（30%-60%）</w:t>
      </w:r>
    </w:p>
    <w:p w14:paraId="21402FC3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改造逻辑：</w:t>
      </w:r>
    </w:p>
    <w:p w14:paraId="465049F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高路网区域交通便利，便于施工与后续开发；</w:t>
      </w:r>
    </w:p>
    <w:p w14:paraId="465A4DC7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</w:t>
      </w:r>
      <w:r>
        <w:rPr>
          <w:rFonts w:hint="eastAsia"/>
        </w:rPr>
        <w:t>POI设施</w:t>
      </w:r>
      <w:r>
        <w:rPr>
          <w:rFonts w:hint="eastAsia"/>
          <w:lang w:val="en-US" w:eastAsia="zh-CN"/>
        </w:rPr>
        <w:t>高可以补充核心区的服务功能，说明该地段有作为核心区的潜力。</w:t>
      </w:r>
    </w:p>
    <w:p w14:paraId="4E185A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选择地段租金中高的地方一是该地区价值未达到峰值，具备一定的增值空间，二是改造该地段可以在短时间内赚钱，便于为后续的改造计划补充资金。</w:t>
      </w:r>
    </w:p>
    <w:p w14:paraId="3F2F737C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选择人口密度中等的地方是因为该区域的</w:t>
      </w:r>
      <w:r>
        <w:rPr>
          <w:rFonts w:hint="eastAsia"/>
        </w:rPr>
        <w:t>拆迁阻力较低，同时可兼顾安置需求</w:t>
      </w:r>
      <w:r>
        <w:rPr>
          <w:rFonts w:hint="eastAsia"/>
          <w:lang w:eastAsia="zh-CN"/>
        </w:rPr>
        <w:t>。</w:t>
      </w:r>
    </w:p>
    <w:p w14:paraId="183B5FA9">
      <w:pPr>
        <w:numPr>
          <w:ilvl w:val="0"/>
          <w:numId w:val="0"/>
        </w:numPr>
        <w:rPr>
          <w:rFonts w:hint="eastAsia"/>
          <w:lang w:eastAsia="zh-CN"/>
        </w:rPr>
      </w:pPr>
    </w:p>
    <w:p w14:paraId="1B8CC9D3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改造容积率参考：</w:t>
      </w:r>
      <w:r>
        <w:rPr>
          <w:rFonts w:hint="eastAsia"/>
          <w:b w:val="0"/>
          <w:bCs w:val="0"/>
          <w:lang w:val="en-US" w:eastAsia="zh-CN"/>
        </w:rPr>
        <w:t>2.0~2.2。由于该地区作为城市想要打造的核心区域，需要尽可能的利用好该区域的每一寸土地，实现</w:t>
      </w:r>
      <w:r>
        <w:rPr>
          <w:rFonts w:hint="eastAsia"/>
        </w:rPr>
        <w:t>土地价值最大化，匹配高强度开发</w:t>
      </w:r>
      <w:r>
        <w:rPr>
          <w:rFonts w:hint="eastAsia"/>
          <w:lang w:eastAsia="zh-CN"/>
        </w:rPr>
        <w:t>。</w:t>
      </w:r>
    </w:p>
    <w:p w14:paraId="513E970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B449AE4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改造方案比例参考：</w:t>
      </w:r>
    </w:p>
    <w:tbl>
      <w:tblPr>
        <w:tblStyle w:val="3"/>
        <w:tblW w:w="890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1304"/>
        <w:gridCol w:w="1304"/>
        <w:gridCol w:w="4989"/>
      </w:tblGrid>
      <w:tr w14:paraId="40C2F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304" w:type="dxa"/>
            <w:tcBorders>
              <w:bottom w:val="single" w:color="auto" w:sz="4" w:space="0"/>
            </w:tcBorders>
          </w:tcPr>
          <w:p w14:paraId="6147C056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商品房</w:t>
            </w:r>
          </w:p>
        </w:tc>
        <w:tc>
          <w:tcPr>
            <w:tcW w:w="1304" w:type="dxa"/>
            <w:tcBorders>
              <w:bottom w:val="single" w:color="auto" w:sz="4" w:space="0"/>
            </w:tcBorders>
          </w:tcPr>
          <w:p w14:paraId="18B17D37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公共租赁房</w:t>
            </w:r>
          </w:p>
        </w:tc>
        <w:tc>
          <w:tcPr>
            <w:tcW w:w="1304" w:type="dxa"/>
            <w:tcBorders>
              <w:bottom w:val="single" w:color="auto" w:sz="4" w:space="0"/>
            </w:tcBorders>
          </w:tcPr>
          <w:p w14:paraId="3D1FFE67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服务设施</w:t>
            </w:r>
          </w:p>
        </w:tc>
        <w:tc>
          <w:tcPr>
            <w:tcW w:w="4989" w:type="dxa"/>
            <w:tcBorders>
              <w:bottom w:val="single" w:color="auto" w:sz="4" w:space="0"/>
            </w:tcBorders>
          </w:tcPr>
          <w:p w14:paraId="62E2A1E2"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</w:tc>
      </w:tr>
      <w:tr w14:paraId="1D5F17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744440A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2C5F466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7244078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</w:tcPr>
          <w:p w14:paraId="3D53909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商品房主导，适当的补充设施以及租赁房</w:t>
            </w:r>
          </w:p>
        </w:tc>
      </w:tr>
      <w:tr w14:paraId="0C895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7476761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51384AD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E621BC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</w:tcPr>
          <w:p w14:paraId="3239851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商品房主导，主要补充商业设施</w:t>
            </w:r>
          </w:p>
        </w:tc>
      </w:tr>
      <w:tr w14:paraId="2449BA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5BD2F00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5BD4298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1766C7D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3719465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商品房主导，同时补充租赁房，便于安置原住民</w:t>
            </w:r>
          </w:p>
        </w:tc>
      </w:tr>
      <w:tr w14:paraId="59F01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932FBB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3C56031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0BA7DCC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0AEE7DD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商品房主导，大规模建设商品房，引入人口且政府可以短期内得到大量资金补充</w:t>
            </w:r>
          </w:p>
        </w:tc>
      </w:tr>
      <w:tr w14:paraId="05A41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1A8EE0D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1E56AA9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49AB7ED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 w14:paraId="5235EA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设施主导，补充较多商业设施，提升土地价值</w:t>
            </w:r>
          </w:p>
        </w:tc>
      </w:tr>
      <w:tr w14:paraId="18468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</w:tcBorders>
          </w:tcPr>
          <w:p w14:paraId="75AA213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4" w:type="dxa"/>
            <w:tcBorders>
              <w:top w:val="single" w:color="auto" w:sz="4" w:space="0"/>
            </w:tcBorders>
          </w:tcPr>
          <w:p w14:paraId="41BBFD1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4" w:type="dxa"/>
            <w:tcBorders>
              <w:top w:val="single" w:color="auto" w:sz="4" w:space="0"/>
            </w:tcBorders>
          </w:tcPr>
          <w:p w14:paraId="764AB8B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89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30C2B45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设施以及商品房主导，提升土地价值</w:t>
            </w:r>
          </w:p>
        </w:tc>
      </w:tr>
    </w:tbl>
    <w:p w14:paraId="6930616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2710A3F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中期改造区域（第4-9年）</w:t>
      </w:r>
    </w:p>
    <w:p w14:paraId="726191F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希望打造的核心功能：安置房区，商品房区，租赁房区</w:t>
      </w:r>
    </w:p>
    <w:p w14:paraId="29D19236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改造特征：</w:t>
      </w:r>
      <w:r>
        <w:rPr>
          <w:rFonts w:hint="eastAsia"/>
        </w:rPr>
        <w:t>路网密度中等+ POI设施中等+</w:t>
      </w:r>
      <w:r>
        <w:rPr>
          <w:rFonts w:hint="eastAsia"/>
          <w:lang w:val="en-US" w:eastAsia="zh-CN"/>
        </w:rPr>
        <w:t>地段</w:t>
      </w:r>
      <w:r>
        <w:rPr>
          <w:rFonts w:hint="eastAsia"/>
        </w:rPr>
        <w:t>租金偏</w:t>
      </w:r>
      <w:r>
        <w:rPr>
          <w:rFonts w:hint="eastAsia"/>
          <w:lang w:val="en-US" w:eastAsia="zh-CN"/>
        </w:rPr>
        <w:t>中低</w:t>
      </w:r>
      <w:r>
        <w:rPr>
          <w:rFonts w:hint="eastAsia"/>
        </w:rPr>
        <w:t>+ 人口密度高（前30%）</w:t>
      </w:r>
    </w:p>
    <w:p w14:paraId="0819D90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改造逻辑：</w:t>
      </w:r>
    </w:p>
    <w:p w14:paraId="7C09E2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中期改造人口密度较高的区域，以及POI中等的区域，通过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安置房和一定的公共服务设施，提升该地区的人居居住环境，第一阶段溢出的人口也可以迁至此处的安置房，同时可适当增添商品房区域，以此来缓解第一阶段发展后所带来的人口过多等情况，缓解在核心区域的人口。</w:t>
      </w:r>
    </w:p>
    <w:p w14:paraId="75438D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租金偏中低的区域，代表该地区的地价较低，便于政府拆迁重建，再通过改造，大幅度激活该土地价值。</w:t>
      </w:r>
    </w:p>
    <w:p w14:paraId="424240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路网密度中等也适合该区域作为居住功能的定位，居住区域可以不需要较高的路网密度。</w:t>
      </w:r>
    </w:p>
    <w:p w14:paraId="136DD26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FBB0CA0">
      <w:pPr>
        <w:numPr>
          <w:ilvl w:val="0"/>
          <w:numId w:val="0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改造容积率参考：</w:t>
      </w:r>
      <w:r>
        <w:rPr>
          <w:rFonts w:hint="eastAsia"/>
          <w:b w:val="0"/>
          <w:bCs w:val="0"/>
          <w:lang w:val="en-US" w:eastAsia="zh-CN"/>
        </w:rPr>
        <w:t>1.9~2.1。该地区主要作为人口居住区，是对核心区域的配套，是用于补充</w:t>
      </w:r>
      <w:r>
        <w:rPr>
          <w:rFonts w:hint="eastAsia"/>
        </w:rPr>
        <w:t>平衡安置需求与</w:t>
      </w:r>
      <w:r>
        <w:rPr>
          <w:rFonts w:hint="eastAsia"/>
          <w:lang w:val="en-US" w:eastAsia="zh-CN"/>
        </w:rPr>
        <w:t>外来人口租赁居住的区域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需要通过补充公共服务设施等，</w:t>
      </w:r>
      <w:r>
        <w:rPr>
          <w:rFonts w:hint="eastAsia"/>
        </w:rPr>
        <w:t>缓解高密度压力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不适宜较高的容积率。</w:t>
      </w:r>
    </w:p>
    <w:p w14:paraId="2B7E12D8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432A231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改造方案比例参考：</w:t>
      </w:r>
    </w:p>
    <w:tbl>
      <w:tblPr>
        <w:tblStyle w:val="3"/>
        <w:tblW w:w="890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1304"/>
        <w:gridCol w:w="1304"/>
        <w:gridCol w:w="4989"/>
      </w:tblGrid>
      <w:tr w14:paraId="7704A8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304" w:type="dxa"/>
            <w:tcBorders>
              <w:bottom w:val="single" w:color="auto" w:sz="4" w:space="0"/>
            </w:tcBorders>
          </w:tcPr>
          <w:p w14:paraId="097B03BD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商品房</w:t>
            </w:r>
          </w:p>
        </w:tc>
        <w:tc>
          <w:tcPr>
            <w:tcW w:w="1304" w:type="dxa"/>
            <w:tcBorders>
              <w:bottom w:val="single" w:color="auto" w:sz="4" w:space="0"/>
            </w:tcBorders>
          </w:tcPr>
          <w:p w14:paraId="0F333640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公共租赁房</w:t>
            </w:r>
          </w:p>
        </w:tc>
        <w:tc>
          <w:tcPr>
            <w:tcW w:w="1304" w:type="dxa"/>
            <w:tcBorders>
              <w:bottom w:val="single" w:color="auto" w:sz="4" w:space="0"/>
            </w:tcBorders>
          </w:tcPr>
          <w:p w14:paraId="7E88CA44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服务设施</w:t>
            </w:r>
          </w:p>
        </w:tc>
        <w:tc>
          <w:tcPr>
            <w:tcW w:w="4989" w:type="dxa"/>
            <w:tcBorders>
              <w:bottom w:val="single" w:color="auto" w:sz="4" w:space="0"/>
            </w:tcBorders>
          </w:tcPr>
          <w:p w14:paraId="30AED101"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</w:tc>
      </w:tr>
      <w:tr w14:paraId="35C98B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84F395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7968D17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11D4440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</w:tcPr>
          <w:p w14:paraId="6A97A75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租赁房以及商品房主导，吸引人口</w:t>
            </w:r>
          </w:p>
        </w:tc>
      </w:tr>
      <w:tr w14:paraId="039DA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184C0A7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219E44F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581BE9C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</w:tcPr>
          <w:p w14:paraId="66756C6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租赁房主导，吸引年轻人口</w:t>
            </w:r>
          </w:p>
        </w:tc>
      </w:tr>
      <w:tr w14:paraId="16085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5E976EE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05835B2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8AD95C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6E28154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租赁房主导，吸引年轻人口</w:t>
            </w:r>
          </w:p>
        </w:tc>
      </w:tr>
      <w:tr w14:paraId="7252A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FBDCE7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5AC28B8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F1C192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72C78A2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租赁房主导，吸引年轻人口</w:t>
            </w:r>
          </w:p>
        </w:tc>
      </w:tr>
      <w:tr w14:paraId="38729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1C3218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07FB2B9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11F7C44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 w14:paraId="40319B3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租赁房主导，吸引年轻人口</w:t>
            </w:r>
          </w:p>
        </w:tc>
      </w:tr>
      <w:tr w14:paraId="649BB8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4607588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319970E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0433EB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67C0017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租赁房主导，吸引年轻人口</w:t>
            </w:r>
          </w:p>
        </w:tc>
      </w:tr>
      <w:tr w14:paraId="43FF7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4076609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1DD6E0D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36C8F61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66307E3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租赁房及设施主导</w:t>
            </w:r>
          </w:p>
        </w:tc>
      </w:tr>
      <w:tr w14:paraId="619FB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</w:tcBorders>
          </w:tcPr>
          <w:p w14:paraId="0C287692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4" w:type="dxa"/>
            <w:tcBorders>
              <w:top w:val="single" w:color="auto" w:sz="4" w:space="0"/>
            </w:tcBorders>
          </w:tcPr>
          <w:p w14:paraId="2770EDD8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4" w:type="dxa"/>
            <w:tcBorders>
              <w:top w:val="single" w:color="auto" w:sz="4" w:space="0"/>
            </w:tcBorders>
          </w:tcPr>
          <w:p w14:paraId="781E89A5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89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2069E37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3010B06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48B517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后期改造区域（第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-12年）</w:t>
      </w:r>
    </w:p>
    <w:p w14:paraId="7477DA90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希望打造的核心功能：城市发展弹性区域</w:t>
      </w:r>
    </w:p>
    <w:p w14:paraId="04E15BD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改造特征：</w:t>
      </w:r>
      <w:r>
        <w:rPr>
          <w:rFonts w:hint="eastAsia"/>
        </w:rPr>
        <w:t>路网密度低（后30%）+ POI设施</w:t>
      </w:r>
      <w:r>
        <w:rPr>
          <w:rFonts w:hint="eastAsia"/>
          <w:lang w:val="en-US" w:eastAsia="zh-CN"/>
        </w:rPr>
        <w:t>低</w:t>
      </w:r>
      <w:r>
        <w:rPr>
          <w:rFonts w:hint="eastAsia"/>
        </w:rPr>
        <w:t>+ 人口密度低（后30%）+ 租金低</w:t>
      </w:r>
    </w:p>
    <w:p w14:paraId="60BCAF71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改造逻辑：</w:t>
      </w:r>
    </w:p>
    <w:p w14:paraId="0393CB3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低开发难度区域留至后期，避免前期资源过度分散；</w:t>
      </w:r>
      <w:r>
        <w:rPr>
          <w:rFonts w:hint="eastAsia"/>
          <w:lang w:val="en-US" w:eastAsia="zh-CN"/>
        </w:rPr>
        <w:t>同时由于城市不一定能发展到该地段，可以后续</w:t>
      </w:r>
      <w:r>
        <w:rPr>
          <w:rFonts w:hint="eastAsia"/>
        </w:rPr>
        <w:t>结合城市扩张趋势，</w:t>
      </w:r>
      <w:r>
        <w:rPr>
          <w:rFonts w:hint="eastAsia"/>
          <w:lang w:val="en-US" w:eastAsia="zh-CN"/>
        </w:rPr>
        <w:t>再考虑是否需要继续开发，为城市规划</w:t>
      </w:r>
      <w:r>
        <w:rPr>
          <w:rFonts w:hint="eastAsia"/>
        </w:rPr>
        <w:t>预留弹性空间</w:t>
      </w:r>
      <w:r>
        <w:rPr>
          <w:rFonts w:hint="eastAsia"/>
          <w:lang w:eastAsia="zh-CN"/>
        </w:rPr>
        <w:t>。</w:t>
      </w:r>
    </w:p>
    <w:p w14:paraId="47809E37">
      <w:pPr>
        <w:rPr>
          <w:rFonts w:hint="eastAsia"/>
        </w:rPr>
      </w:pPr>
    </w:p>
    <w:p w14:paraId="35B672E3"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改造容积率参考：</w:t>
      </w:r>
      <w:r>
        <w:rPr>
          <w:rFonts w:hint="eastAsia"/>
          <w:b w:val="0"/>
          <w:bCs w:val="0"/>
          <w:lang w:val="en-US" w:eastAsia="zh-CN"/>
        </w:rPr>
        <w:t>1.8~2.0。该区域是对开发的一二阶段的功能补充完善。因此总体的发展模式应该是均衡发展的，同时由于其作为城市发展弹性区域，不宜有较高的容积率，</w:t>
      </w:r>
      <w:r>
        <w:rPr>
          <w:rFonts w:hint="eastAsia"/>
        </w:rPr>
        <w:t>低开发强度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预留</w:t>
      </w:r>
      <w:r>
        <w:rPr>
          <w:rFonts w:hint="eastAsia"/>
          <w:lang w:val="en-US" w:eastAsia="zh-CN"/>
        </w:rPr>
        <w:t>一定的</w:t>
      </w:r>
      <w:r>
        <w:rPr>
          <w:rFonts w:hint="eastAsia"/>
        </w:rPr>
        <w:t>产业升级空间（如科创园区），</w:t>
      </w:r>
      <w:r>
        <w:rPr>
          <w:rFonts w:hint="eastAsia"/>
          <w:lang w:val="en-US" w:eastAsia="zh-CN"/>
        </w:rPr>
        <w:t>使城市实现可持续的发展。</w:t>
      </w:r>
    </w:p>
    <w:p w14:paraId="23BCD627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 w14:paraId="53B429D4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改造方案比例参考：</w:t>
      </w:r>
    </w:p>
    <w:tbl>
      <w:tblPr>
        <w:tblStyle w:val="3"/>
        <w:tblW w:w="890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1304"/>
        <w:gridCol w:w="1304"/>
        <w:gridCol w:w="4989"/>
      </w:tblGrid>
      <w:tr w14:paraId="01EA7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304" w:type="dxa"/>
            <w:tcBorders>
              <w:bottom w:val="single" w:color="auto" w:sz="4" w:space="0"/>
            </w:tcBorders>
          </w:tcPr>
          <w:p w14:paraId="1E3E5645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商品房</w:t>
            </w:r>
          </w:p>
        </w:tc>
        <w:tc>
          <w:tcPr>
            <w:tcW w:w="1304" w:type="dxa"/>
            <w:tcBorders>
              <w:bottom w:val="single" w:color="auto" w:sz="4" w:space="0"/>
            </w:tcBorders>
          </w:tcPr>
          <w:p w14:paraId="0A21D14F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公共租赁房</w:t>
            </w:r>
          </w:p>
        </w:tc>
        <w:tc>
          <w:tcPr>
            <w:tcW w:w="1304" w:type="dxa"/>
            <w:tcBorders>
              <w:bottom w:val="single" w:color="auto" w:sz="4" w:space="0"/>
            </w:tcBorders>
          </w:tcPr>
          <w:p w14:paraId="7FF970F5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服务设施</w:t>
            </w:r>
          </w:p>
        </w:tc>
        <w:tc>
          <w:tcPr>
            <w:tcW w:w="4989" w:type="dxa"/>
            <w:tcBorders>
              <w:bottom w:val="single" w:color="auto" w:sz="4" w:space="0"/>
            </w:tcBorders>
          </w:tcPr>
          <w:p w14:paraId="4D11076F"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</w:tc>
      </w:tr>
      <w:tr w14:paraId="161A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AFBD7F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205C8A0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749AE39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</w:tcPr>
          <w:p w14:paraId="41664F1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多目标均衡发展</w:t>
            </w:r>
          </w:p>
        </w:tc>
      </w:tr>
      <w:tr w14:paraId="4F91B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129DB9F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43D2DB8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252B45D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</w:tcPr>
          <w:p w14:paraId="6C6E886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多目标均衡发展</w:t>
            </w:r>
          </w:p>
        </w:tc>
      </w:tr>
      <w:tr w14:paraId="77B84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2572286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4EC358C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3780798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3B6E3A3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租赁主导，均衡发展</w:t>
            </w:r>
          </w:p>
        </w:tc>
      </w:tr>
      <w:tr w14:paraId="0C548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26F2D80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608C673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04" w:type="dxa"/>
            <w:tcBorders>
              <w:top w:val="single" w:color="auto" w:sz="4" w:space="0"/>
              <w:bottom w:val="single" w:color="auto" w:sz="4" w:space="0"/>
            </w:tcBorders>
          </w:tcPr>
          <w:p w14:paraId="3D5678A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39E5A8B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租赁房以及商品房主导，均衡发展</w:t>
            </w:r>
          </w:p>
        </w:tc>
      </w:tr>
    </w:tbl>
    <w:p w14:paraId="7C5294C4">
      <w:pPr>
        <w:rPr>
          <w:rFonts w:hint="eastAsia"/>
        </w:rPr>
      </w:pPr>
    </w:p>
    <w:p w14:paraId="2BAD6F40">
      <w:pPr>
        <w:rPr>
          <w:rFonts w:hint="eastAsia"/>
        </w:rPr>
      </w:pPr>
    </w:p>
    <w:p w14:paraId="54ACE472">
      <w:pPr>
        <w:rPr>
          <w:rFonts w:hint="eastAsia"/>
        </w:rPr>
      </w:pPr>
    </w:p>
    <w:p w14:paraId="4CB8912F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总体改造思路</w:t>
      </w:r>
      <w:r>
        <w:rPr>
          <w:rFonts w:hint="eastAsia"/>
          <w:lang w:val="en-US" w:eastAsia="zh-CN"/>
        </w:rPr>
        <w:t>：改造分三步走：前3年优先开发交通便利、生活设施较全但租金未达峰值的区域，打造商业中心和商品房，利用地段潜力快速回本，同时中等人口密度减少拆迁阻力。第4-8年转向人口密集、租金低的区域，重点建安置房和基础服务设施，缓解核心区人口压力，低价地块重建后提升价值。最后4年保留偏远、人少、设施差的区域，根据城市扩张需求灵活规划，避免过度开发。整体“先赚钱、再惠民、后留白”，兼顾短期收益与长期弹性，确保改造可持续。</w:t>
      </w:r>
    </w:p>
    <w:p w14:paraId="4A515951">
      <w:pPr>
        <w:rPr>
          <w:rFonts w:hint="eastAsia"/>
          <w:lang w:val="en-US" w:eastAsia="zh-CN"/>
        </w:rPr>
      </w:pPr>
    </w:p>
    <w:p w14:paraId="3AABA252">
      <w:pPr>
        <w:rPr>
          <w:rFonts w:hint="default"/>
          <w:lang w:val="en-US" w:eastAsia="zh-CN"/>
        </w:rPr>
      </w:pPr>
    </w:p>
    <w:p w14:paraId="4CF4BB71">
      <w:pPr>
        <w:rPr>
          <w:rFonts w:hint="eastAsia"/>
        </w:rPr>
      </w:pPr>
    </w:p>
    <w:p w14:paraId="12517671">
      <w:pPr>
        <w:rPr>
          <w:rFonts w:hint="eastAsia"/>
        </w:rPr>
      </w:pPr>
    </w:p>
    <w:p w14:paraId="77A2CF2C">
      <w:pPr>
        <w:rPr>
          <w:rFonts w:hint="eastAsia"/>
        </w:rPr>
      </w:pPr>
    </w:p>
    <w:p w14:paraId="48D39ACE">
      <w:pPr>
        <w:rPr>
          <w:rFonts w:hint="eastAsia"/>
        </w:rPr>
      </w:pPr>
    </w:p>
    <w:p w14:paraId="71CBEAEC">
      <w:pPr>
        <w:rPr>
          <w:rFonts w:hint="eastAsia"/>
        </w:rPr>
      </w:pPr>
    </w:p>
    <w:p w14:paraId="6FB9AF98">
      <w:pPr>
        <w:rPr>
          <w:rFonts w:hint="eastAsia"/>
        </w:rPr>
      </w:pPr>
    </w:p>
    <w:p w14:paraId="29F63AA5">
      <w:pPr>
        <w:rPr>
          <w:rFonts w:hint="eastAsia"/>
        </w:rPr>
      </w:pPr>
    </w:p>
    <w:p w14:paraId="24C48E4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80D93F"/>
    <w:multiLevelType w:val="singleLevel"/>
    <w:tmpl w:val="4180D93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CCB3EFF"/>
    <w:multiLevelType w:val="singleLevel"/>
    <w:tmpl w:val="4CCB3E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C38E6"/>
    <w:rsid w:val="008B579B"/>
    <w:rsid w:val="01B354EA"/>
    <w:rsid w:val="02D92666"/>
    <w:rsid w:val="03252AA1"/>
    <w:rsid w:val="03FA40C4"/>
    <w:rsid w:val="043E473F"/>
    <w:rsid w:val="06157FA5"/>
    <w:rsid w:val="089B03BE"/>
    <w:rsid w:val="0A661334"/>
    <w:rsid w:val="0C4C0F18"/>
    <w:rsid w:val="0CFB58CF"/>
    <w:rsid w:val="0FF3288D"/>
    <w:rsid w:val="105F1A10"/>
    <w:rsid w:val="10D26947"/>
    <w:rsid w:val="15475B55"/>
    <w:rsid w:val="16D54D03"/>
    <w:rsid w:val="184E7AB3"/>
    <w:rsid w:val="18BC4164"/>
    <w:rsid w:val="18E31B9B"/>
    <w:rsid w:val="1A361CF4"/>
    <w:rsid w:val="1ABD5F72"/>
    <w:rsid w:val="1B6E4972"/>
    <w:rsid w:val="1C3212A1"/>
    <w:rsid w:val="1ED66632"/>
    <w:rsid w:val="1EE15C31"/>
    <w:rsid w:val="1FC01B8F"/>
    <w:rsid w:val="20270A5D"/>
    <w:rsid w:val="221515FD"/>
    <w:rsid w:val="22D34ADE"/>
    <w:rsid w:val="2582417E"/>
    <w:rsid w:val="261F3F85"/>
    <w:rsid w:val="26346738"/>
    <w:rsid w:val="269C55D5"/>
    <w:rsid w:val="28413FCC"/>
    <w:rsid w:val="28414274"/>
    <w:rsid w:val="29297E32"/>
    <w:rsid w:val="29CB06AB"/>
    <w:rsid w:val="29FF1A9A"/>
    <w:rsid w:val="2E894691"/>
    <w:rsid w:val="33730842"/>
    <w:rsid w:val="339C6C14"/>
    <w:rsid w:val="34274EEA"/>
    <w:rsid w:val="361B561A"/>
    <w:rsid w:val="36D861B6"/>
    <w:rsid w:val="371D62BE"/>
    <w:rsid w:val="37F848EE"/>
    <w:rsid w:val="38FE7A29"/>
    <w:rsid w:val="39E5135D"/>
    <w:rsid w:val="3A3803AF"/>
    <w:rsid w:val="3B8B3286"/>
    <w:rsid w:val="3EBF1A09"/>
    <w:rsid w:val="423D3D3A"/>
    <w:rsid w:val="432C4E1B"/>
    <w:rsid w:val="435412BA"/>
    <w:rsid w:val="4364145B"/>
    <w:rsid w:val="43E14BE6"/>
    <w:rsid w:val="4476700E"/>
    <w:rsid w:val="466E222C"/>
    <w:rsid w:val="47EA3F9B"/>
    <w:rsid w:val="49731D6E"/>
    <w:rsid w:val="4BB906DD"/>
    <w:rsid w:val="4DAE64EF"/>
    <w:rsid w:val="4F8B1BBF"/>
    <w:rsid w:val="50E72C25"/>
    <w:rsid w:val="527A416D"/>
    <w:rsid w:val="52B35FD7"/>
    <w:rsid w:val="53E23512"/>
    <w:rsid w:val="549C3935"/>
    <w:rsid w:val="598633F7"/>
    <w:rsid w:val="5A7F2AB5"/>
    <w:rsid w:val="5B3C72C4"/>
    <w:rsid w:val="5CFA65D6"/>
    <w:rsid w:val="5EC21DDC"/>
    <w:rsid w:val="60F8107F"/>
    <w:rsid w:val="621458BB"/>
    <w:rsid w:val="649C6F2F"/>
    <w:rsid w:val="653B4F4D"/>
    <w:rsid w:val="661B6BBC"/>
    <w:rsid w:val="66265EAF"/>
    <w:rsid w:val="66634206"/>
    <w:rsid w:val="673E3563"/>
    <w:rsid w:val="67D85766"/>
    <w:rsid w:val="681F3395"/>
    <w:rsid w:val="6A485AA8"/>
    <w:rsid w:val="6B7359AC"/>
    <w:rsid w:val="6C22686D"/>
    <w:rsid w:val="6CAE18AF"/>
    <w:rsid w:val="6CBC7404"/>
    <w:rsid w:val="6CFF5543"/>
    <w:rsid w:val="6DF84361"/>
    <w:rsid w:val="6EE91D09"/>
    <w:rsid w:val="6F1803E0"/>
    <w:rsid w:val="6FBC3DF2"/>
    <w:rsid w:val="70C83C00"/>
    <w:rsid w:val="71DC26C0"/>
    <w:rsid w:val="72190D53"/>
    <w:rsid w:val="735238B8"/>
    <w:rsid w:val="73AC38E6"/>
    <w:rsid w:val="73DE6715"/>
    <w:rsid w:val="75C90A53"/>
    <w:rsid w:val="766B3F66"/>
    <w:rsid w:val="78B37A40"/>
    <w:rsid w:val="7B45159B"/>
    <w:rsid w:val="7B821973"/>
    <w:rsid w:val="7BA1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1511</Words>
  <Characters>1565</Characters>
  <Lines>0</Lines>
  <Paragraphs>0</Paragraphs>
  <TotalTime>259</TotalTime>
  <ScaleCrop>false</ScaleCrop>
  <LinksUpToDate>false</LinksUpToDate>
  <CharactersWithSpaces>1572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2025-03-21T05:06:00Z</dcterms:created>
  <dc:creator>微信用户</dc:creator>
  <cp:lastModifiedBy>微信用户</cp:lastModifiedBy>
  <dcterms:modified xsi:type="dcterms:W3CDTF">2025-03-22T08:49:59Z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A1F43E8E74084AF4B744AA8C28620120_13</vt:lpwstr>
  </property>
  <property fmtid="{D5CDD505-2E9C-101B-9397-08002B2CF9AE}" pid="4" name="KSOTemplateDocerSaveRecord">
    <vt:lpwstr>eyJoZGlkIjoiOGY2OGUzNThmYTYyOWU5MGMyNGRlYzY3YmI0YzJkYWYiLCJ1c2VySWQiOiIxMjYzODQ2NjY4In0=</vt:lpwstr>
  </property>
</Properties>
</file>