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cs="Arial" w:asciiTheme="minorEastAsia" w:hAnsiTheme="minorEastAsia"/>
          <w:b/>
          <w:sz w:val="24"/>
          <w:szCs w:val="24"/>
        </w:rPr>
      </w:pPr>
      <w:r>
        <w:rPr>
          <w:rFonts w:cs="Arial" w:asciiTheme="minorEastAsia" w:hAnsiTheme="minorEastAsia"/>
          <w:b/>
          <w:sz w:val="24"/>
          <w:szCs w:val="24"/>
        </w:rPr>
        <w:drawing>
          <wp:anchor distT="0" distB="0" distL="114300" distR="114300" simplePos="0" relativeHeight="251659264" behindDoc="0" locked="0" layoutInCell="1" allowOverlap="1">
            <wp:simplePos x="0" y="0"/>
            <wp:positionH relativeFrom="column">
              <wp:posOffset>-342900</wp:posOffset>
            </wp:positionH>
            <wp:positionV relativeFrom="paragraph">
              <wp:posOffset>0</wp:posOffset>
            </wp:positionV>
            <wp:extent cx="1143000" cy="504825"/>
            <wp:effectExtent l="19050" t="0" r="0" b="0"/>
            <wp:wrapSquare wrapText="bothSides"/>
            <wp:docPr id="2"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
                    <pic:cNvPicPr>
                      <a:picLocks noChangeAspect="1" noChangeArrowheads="1"/>
                    </pic:cNvPicPr>
                  </pic:nvPicPr>
                  <pic:blipFill>
                    <a:blip r:embed="rId6" cstate="print"/>
                    <a:srcRect/>
                    <a:stretch>
                      <a:fillRect/>
                    </a:stretch>
                  </pic:blipFill>
                  <pic:spPr>
                    <a:xfrm>
                      <a:off x="0" y="0"/>
                      <a:ext cx="1143000" cy="504825"/>
                    </a:xfrm>
                    <a:prstGeom prst="rect">
                      <a:avLst/>
                    </a:prstGeom>
                    <a:noFill/>
                  </pic:spPr>
                </pic:pic>
              </a:graphicData>
            </a:graphic>
          </wp:anchor>
        </w:drawing>
      </w:r>
      <w:r>
        <w:rPr>
          <w:rFonts w:cs="Arial" w:asciiTheme="minorEastAsia" w:hAnsiTheme="minorEastAsia"/>
          <w:b/>
          <w:sz w:val="24"/>
          <w:szCs w:val="24"/>
        </w:rPr>
        <w:t>中国电信股份有限公司上海分公司</w:t>
      </w:r>
    </w:p>
    <w:p>
      <w:pPr>
        <w:spacing w:line="360" w:lineRule="auto"/>
        <w:jc w:val="center"/>
        <w:rPr>
          <w:rFonts w:cs="Arial" w:asciiTheme="minorEastAsia" w:hAnsiTheme="minorEastAsia"/>
          <w:b/>
          <w:sz w:val="24"/>
          <w:szCs w:val="24"/>
        </w:rPr>
      </w:pPr>
      <w:r>
        <w:rPr>
          <w:rFonts w:cs="Arial" w:asciiTheme="minorEastAsia" w:hAnsiTheme="minorEastAsia"/>
          <w:b/>
          <w:sz w:val="24"/>
          <w:szCs w:val="24"/>
        </w:rPr>
        <w:t>互联网专线之“智能专线”营销活动申请登记表（2022/D）</w:t>
      </w:r>
    </w:p>
    <w:tbl>
      <w:tblPr>
        <w:tblStyle w:val="8"/>
        <w:tblpPr w:leftFromText="180" w:rightFromText="180" w:vertAnchor="text" w:horzAnchor="margin" w:tblpXSpec="center" w:tblpY="139"/>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105"/>
        <w:gridCol w:w="1597"/>
        <w:gridCol w:w="485"/>
        <w:gridCol w:w="816"/>
        <w:gridCol w:w="363"/>
        <w:gridCol w:w="1417"/>
        <w:gridCol w:w="1412"/>
        <w:gridCol w:w="6"/>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lang w:val="nl-NL"/>
              </w:rPr>
              <w:t xml:space="preserve">*企 业 </w:t>
            </w:r>
            <w:r>
              <w:rPr>
                <w:rFonts w:cs="Arial" w:asciiTheme="minorEastAsia" w:hAnsiTheme="minorEastAsia"/>
                <w:sz w:val="18"/>
                <w:szCs w:val="18"/>
              </w:rPr>
              <w:t>全 称</w:t>
            </w:r>
          </w:p>
        </w:tc>
        <w:tc>
          <w:tcPr>
            <w:tcW w:w="7938" w:type="dxa"/>
            <w:gridSpan w:val="8"/>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ind w:firstLine="90" w:firstLineChars="50"/>
              <w:jc w:val="center"/>
              <w:rPr>
                <w:rFonts w:cs="Arial" w:asciiTheme="minorEastAsia" w:hAnsiTheme="minorEastAsia"/>
                <w:sz w:val="18"/>
                <w:szCs w:val="18"/>
              </w:rPr>
            </w:pPr>
            <w:r>
              <w:rPr>
                <w:rFonts w:cs="Arial" w:asciiTheme="minorEastAsia" w:hAnsiTheme="minorEastAsia"/>
                <w:sz w:val="18"/>
                <w:szCs w:val="18"/>
              </w:rPr>
              <w:t>企 业 代 码</w:t>
            </w:r>
          </w:p>
        </w:tc>
        <w:tc>
          <w:tcPr>
            <w:tcW w:w="2898" w:type="dxa"/>
            <w:gridSpan w:val="3"/>
            <w:vAlign w:val="center"/>
          </w:tcPr>
          <w:p>
            <w:pPr>
              <w:jc w:val="center"/>
              <w:rPr>
                <w:rFonts w:cs="Arial" w:asciiTheme="minorEastAsia" w:hAnsiTheme="minorEastAsia"/>
                <w:sz w:val="18"/>
                <w:szCs w:val="18"/>
              </w:rPr>
            </w:pPr>
          </w:p>
        </w:tc>
        <w:tc>
          <w:tcPr>
            <w:tcW w:w="1780"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*企业所属行业</w:t>
            </w:r>
          </w:p>
        </w:tc>
        <w:tc>
          <w:tcPr>
            <w:tcW w:w="3260" w:type="dxa"/>
            <w:gridSpan w:val="3"/>
            <w:vAlign w:val="center"/>
          </w:tcPr>
          <w:p>
            <w:pPr>
              <w:ind w:right="840"/>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*企 业 规 模</w:t>
            </w:r>
          </w:p>
        </w:tc>
        <w:tc>
          <w:tcPr>
            <w:tcW w:w="7938" w:type="dxa"/>
            <w:gridSpan w:val="8"/>
            <w:vAlign w:val="center"/>
          </w:tcPr>
          <w:p>
            <w:pPr>
              <w:rPr>
                <w:rFonts w:cs="Arial" w:asciiTheme="minorEastAsia" w:hAnsiTheme="minorEastAsia"/>
                <w:sz w:val="18"/>
                <w:szCs w:val="18"/>
              </w:rPr>
            </w:pPr>
            <w:r>
              <w:rPr>
                <w:rFonts w:cs="Arial" w:asciiTheme="minorEastAsia" w:hAnsiTheme="minorEastAsia"/>
                <w:sz w:val="18"/>
                <w:szCs w:val="18"/>
              </w:rPr>
              <w:t>□10人以下   □10-30人   □31-80人   □81-200人  □200人以上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*计算机数量</w:t>
            </w:r>
          </w:p>
        </w:tc>
        <w:tc>
          <w:tcPr>
            <w:tcW w:w="7938" w:type="dxa"/>
            <w:gridSpan w:val="8"/>
            <w:vAlign w:val="center"/>
          </w:tcPr>
          <w:p>
            <w:pPr>
              <w:rPr>
                <w:rFonts w:cs="Arial" w:asciiTheme="minorEastAsia" w:hAnsiTheme="minorEastAsia"/>
                <w:sz w:val="18"/>
                <w:szCs w:val="18"/>
              </w:rPr>
            </w:pPr>
            <w:r>
              <w:rPr>
                <w:rFonts w:cs="Arial" w:asciiTheme="minorEastAsia" w:hAnsiTheme="minorEastAsia"/>
                <w:sz w:val="18"/>
                <w:szCs w:val="18"/>
              </w:rPr>
              <w:t>□5台及以下  □6-15台    □16-40台   □41-100台  □100台以上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*安 装 地 址</w:t>
            </w:r>
          </w:p>
        </w:tc>
        <w:tc>
          <w:tcPr>
            <w:tcW w:w="4678" w:type="dxa"/>
            <w:gridSpan w:val="5"/>
            <w:vAlign w:val="center"/>
          </w:tcPr>
          <w:p>
            <w:pPr>
              <w:jc w:val="center"/>
              <w:rPr>
                <w:rFonts w:cs="Arial" w:asciiTheme="minorEastAsia" w:hAnsiTheme="minorEastAsia"/>
                <w:sz w:val="18"/>
                <w:szCs w:val="18"/>
              </w:rPr>
            </w:pPr>
          </w:p>
        </w:tc>
        <w:tc>
          <w:tcPr>
            <w:tcW w:w="1412" w:type="dxa"/>
            <w:vAlign w:val="center"/>
          </w:tcPr>
          <w:p>
            <w:pPr>
              <w:jc w:val="center"/>
              <w:rPr>
                <w:rFonts w:cs="Arial" w:asciiTheme="minorEastAsia" w:hAnsiTheme="minorEastAsia"/>
                <w:sz w:val="18"/>
                <w:szCs w:val="18"/>
              </w:rPr>
            </w:pPr>
            <w:r>
              <w:rPr>
                <w:rFonts w:cs="Arial" w:asciiTheme="minorEastAsia" w:hAnsiTheme="minorEastAsia"/>
                <w:sz w:val="18"/>
                <w:szCs w:val="18"/>
              </w:rPr>
              <w:t>*邮    编</w:t>
            </w:r>
          </w:p>
        </w:tc>
        <w:tc>
          <w:tcPr>
            <w:tcW w:w="1848" w:type="dxa"/>
            <w:gridSpan w:val="2"/>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*联  系  人</w:t>
            </w:r>
          </w:p>
        </w:tc>
        <w:tc>
          <w:tcPr>
            <w:tcW w:w="1597" w:type="dxa"/>
            <w:vAlign w:val="center"/>
          </w:tcPr>
          <w:p>
            <w:pPr>
              <w:jc w:val="center"/>
              <w:rPr>
                <w:rFonts w:cs="Arial" w:asciiTheme="minorEastAsia" w:hAnsiTheme="minorEastAsia"/>
                <w:sz w:val="18"/>
                <w:szCs w:val="18"/>
              </w:rPr>
            </w:pPr>
          </w:p>
        </w:tc>
        <w:tc>
          <w:tcPr>
            <w:tcW w:w="1301"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身份证号码</w:t>
            </w:r>
          </w:p>
        </w:tc>
        <w:tc>
          <w:tcPr>
            <w:tcW w:w="1780" w:type="dxa"/>
            <w:gridSpan w:val="2"/>
            <w:vAlign w:val="center"/>
          </w:tcPr>
          <w:p>
            <w:pPr>
              <w:jc w:val="center"/>
              <w:rPr>
                <w:rFonts w:cs="Arial" w:asciiTheme="minorEastAsia" w:hAnsiTheme="minorEastAsia"/>
                <w:sz w:val="18"/>
                <w:szCs w:val="18"/>
              </w:rPr>
            </w:pPr>
          </w:p>
        </w:tc>
        <w:tc>
          <w:tcPr>
            <w:tcW w:w="1412" w:type="dxa"/>
            <w:vAlign w:val="center"/>
          </w:tcPr>
          <w:p>
            <w:pPr>
              <w:jc w:val="center"/>
              <w:rPr>
                <w:rFonts w:cs="Arial" w:asciiTheme="minorEastAsia" w:hAnsiTheme="minorEastAsia"/>
                <w:sz w:val="18"/>
                <w:szCs w:val="18"/>
              </w:rPr>
            </w:pPr>
            <w:r>
              <w:rPr>
                <w:rFonts w:cs="Arial" w:asciiTheme="minorEastAsia" w:hAnsiTheme="minorEastAsia"/>
                <w:sz w:val="18"/>
                <w:szCs w:val="18"/>
              </w:rPr>
              <w:t>*联系电话</w:t>
            </w:r>
          </w:p>
        </w:tc>
        <w:tc>
          <w:tcPr>
            <w:tcW w:w="1848" w:type="dxa"/>
            <w:gridSpan w:val="2"/>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联系人职务</w:t>
            </w:r>
          </w:p>
        </w:tc>
        <w:tc>
          <w:tcPr>
            <w:tcW w:w="1597" w:type="dxa"/>
            <w:vAlign w:val="center"/>
          </w:tcPr>
          <w:p>
            <w:pPr>
              <w:jc w:val="center"/>
              <w:rPr>
                <w:rFonts w:cs="Arial" w:asciiTheme="minorEastAsia" w:hAnsiTheme="minorEastAsia"/>
                <w:sz w:val="18"/>
                <w:szCs w:val="18"/>
              </w:rPr>
            </w:pPr>
          </w:p>
        </w:tc>
        <w:tc>
          <w:tcPr>
            <w:tcW w:w="1301" w:type="dxa"/>
            <w:gridSpan w:val="2"/>
            <w:vAlign w:val="center"/>
          </w:tcPr>
          <w:p>
            <w:pPr>
              <w:ind w:left="41"/>
              <w:jc w:val="center"/>
              <w:rPr>
                <w:rFonts w:cs="Arial" w:asciiTheme="minorEastAsia" w:hAnsiTheme="minorEastAsia"/>
                <w:sz w:val="18"/>
                <w:szCs w:val="18"/>
              </w:rPr>
            </w:pPr>
            <w:r>
              <w:rPr>
                <w:rFonts w:cs="Arial" w:asciiTheme="minorEastAsia" w:hAnsiTheme="minorEastAsia"/>
                <w:sz w:val="18"/>
                <w:szCs w:val="18"/>
              </w:rPr>
              <w:t>E-MAIL</w:t>
            </w:r>
          </w:p>
        </w:tc>
        <w:tc>
          <w:tcPr>
            <w:tcW w:w="1780" w:type="dxa"/>
            <w:gridSpan w:val="2"/>
            <w:vAlign w:val="center"/>
          </w:tcPr>
          <w:p>
            <w:pPr>
              <w:ind w:left="41"/>
              <w:jc w:val="center"/>
              <w:rPr>
                <w:rFonts w:cs="Arial" w:asciiTheme="minorEastAsia" w:hAnsiTheme="minorEastAsia"/>
                <w:sz w:val="18"/>
                <w:szCs w:val="18"/>
              </w:rPr>
            </w:pPr>
          </w:p>
        </w:tc>
        <w:tc>
          <w:tcPr>
            <w:tcW w:w="1412" w:type="dxa"/>
            <w:vAlign w:val="center"/>
          </w:tcPr>
          <w:p>
            <w:pPr>
              <w:ind w:left="42" w:leftChars="20" w:firstLine="90" w:firstLineChars="50"/>
              <w:jc w:val="center"/>
              <w:rPr>
                <w:rFonts w:cs="Arial" w:asciiTheme="minorEastAsia" w:hAnsiTheme="minorEastAsia"/>
                <w:sz w:val="18"/>
                <w:szCs w:val="18"/>
              </w:rPr>
            </w:pPr>
            <w:r>
              <w:rPr>
                <w:rFonts w:cs="Arial" w:asciiTheme="minorEastAsia" w:hAnsiTheme="minorEastAsia"/>
                <w:sz w:val="18"/>
                <w:szCs w:val="18"/>
              </w:rPr>
              <w:t>传    真</w:t>
            </w:r>
          </w:p>
        </w:tc>
        <w:tc>
          <w:tcPr>
            <w:tcW w:w="1848" w:type="dxa"/>
            <w:gridSpan w:val="2"/>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*资料邮寄地址</w:t>
            </w:r>
          </w:p>
        </w:tc>
        <w:tc>
          <w:tcPr>
            <w:tcW w:w="2082" w:type="dxa"/>
            <w:gridSpan w:val="2"/>
            <w:vAlign w:val="center"/>
          </w:tcPr>
          <w:p>
            <w:pPr>
              <w:numPr>
                <w:ilvl w:val="0"/>
                <w:numId w:val="1"/>
              </w:numPr>
              <w:rPr>
                <w:rFonts w:cs="Arial" w:asciiTheme="minorEastAsia" w:hAnsiTheme="minorEastAsia"/>
                <w:sz w:val="18"/>
                <w:szCs w:val="18"/>
              </w:rPr>
            </w:pPr>
            <w:r>
              <w:rPr>
                <w:rFonts w:cs="Arial" w:asciiTheme="minorEastAsia" w:hAnsiTheme="minorEastAsia"/>
                <w:sz w:val="18"/>
                <w:szCs w:val="18"/>
              </w:rPr>
              <w:t>同公司地址</w:t>
            </w:r>
          </w:p>
        </w:tc>
        <w:tc>
          <w:tcPr>
            <w:tcW w:w="2596" w:type="dxa"/>
            <w:gridSpan w:val="3"/>
            <w:vAlign w:val="center"/>
          </w:tcPr>
          <w:p>
            <w:pPr>
              <w:numPr>
                <w:ilvl w:val="0"/>
                <w:numId w:val="1"/>
              </w:numPr>
              <w:rPr>
                <w:rFonts w:cs="Arial" w:asciiTheme="minorEastAsia" w:hAnsiTheme="minorEastAsia"/>
                <w:sz w:val="18"/>
                <w:szCs w:val="18"/>
              </w:rPr>
            </w:pPr>
            <w:r>
              <w:rPr>
                <w:rFonts w:cs="Arial" w:asciiTheme="minorEastAsia" w:hAnsiTheme="minorEastAsia"/>
                <w:sz w:val="18"/>
                <w:szCs w:val="18"/>
              </w:rPr>
              <w:t>其它</w:t>
            </w:r>
          </w:p>
        </w:tc>
        <w:tc>
          <w:tcPr>
            <w:tcW w:w="1412" w:type="dxa"/>
            <w:vAlign w:val="center"/>
          </w:tcPr>
          <w:p>
            <w:pPr>
              <w:ind w:firstLine="90" w:firstLineChars="50"/>
              <w:jc w:val="center"/>
              <w:rPr>
                <w:rFonts w:cs="Arial" w:asciiTheme="minorEastAsia" w:hAnsiTheme="minorEastAsia"/>
                <w:sz w:val="18"/>
                <w:szCs w:val="18"/>
              </w:rPr>
            </w:pPr>
            <w:r>
              <w:rPr>
                <w:rFonts w:cs="Arial" w:asciiTheme="minorEastAsia" w:hAnsiTheme="minorEastAsia"/>
                <w:sz w:val="18"/>
                <w:szCs w:val="18"/>
              </w:rPr>
              <w:t>*邮    编</w:t>
            </w:r>
          </w:p>
        </w:tc>
        <w:tc>
          <w:tcPr>
            <w:tcW w:w="1848" w:type="dxa"/>
            <w:gridSpan w:val="2"/>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76" w:type="dxa"/>
            <w:gridSpan w:val="2"/>
            <w:tcBorders>
              <w:bottom w:val="single" w:color="auto" w:sz="4" w:space="0"/>
            </w:tcBorders>
            <w:vAlign w:val="center"/>
          </w:tcPr>
          <w:p>
            <w:pPr>
              <w:jc w:val="center"/>
              <w:rPr>
                <w:rFonts w:cs="Arial" w:asciiTheme="minorEastAsia" w:hAnsiTheme="minorEastAsia"/>
                <w:sz w:val="18"/>
                <w:szCs w:val="18"/>
              </w:rPr>
            </w:pPr>
            <w:r>
              <w:rPr>
                <w:rFonts w:cs="Arial" w:asciiTheme="minorEastAsia" w:hAnsiTheme="minorEastAsia"/>
                <w:sz w:val="18"/>
                <w:szCs w:val="18"/>
              </w:rPr>
              <w:t>*付 款 方 式</w:t>
            </w:r>
          </w:p>
        </w:tc>
        <w:tc>
          <w:tcPr>
            <w:tcW w:w="7938" w:type="dxa"/>
            <w:gridSpan w:val="8"/>
            <w:tcBorders>
              <w:bottom w:val="single" w:color="auto" w:sz="4" w:space="0"/>
            </w:tcBorders>
            <w:vAlign w:val="center"/>
          </w:tcPr>
          <w:p>
            <w:pPr>
              <w:numPr>
                <w:ilvl w:val="0"/>
                <w:numId w:val="1"/>
              </w:numPr>
              <w:rPr>
                <w:rFonts w:cs="Arial" w:asciiTheme="minorEastAsia" w:hAnsiTheme="minorEastAsia"/>
                <w:sz w:val="18"/>
                <w:szCs w:val="18"/>
              </w:rPr>
            </w:pPr>
            <w:r>
              <w:rPr>
                <w:rFonts w:cs="Arial" w:asciiTheme="minorEastAsia" w:hAnsiTheme="minorEastAsia"/>
                <w:sz w:val="18"/>
                <w:szCs w:val="18"/>
              </w:rPr>
              <w:t>托  收   银行账号：</w:t>
            </w:r>
          </w:p>
          <w:p>
            <w:pPr>
              <w:numPr>
                <w:ilvl w:val="0"/>
                <w:numId w:val="1"/>
              </w:numPr>
              <w:rPr>
                <w:rFonts w:cs="Arial" w:asciiTheme="minorEastAsia" w:hAnsiTheme="minorEastAsia"/>
                <w:sz w:val="18"/>
                <w:szCs w:val="18"/>
              </w:rPr>
            </w:pPr>
            <w:r>
              <w:rPr>
                <w:rFonts w:cs="Arial" w:asciiTheme="minorEastAsia" w:hAnsiTheme="minorEastAsia"/>
                <w:sz w:val="18"/>
                <w:szCs w:val="18"/>
              </w:rPr>
              <w:t>现  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2376" w:type="dxa"/>
            <w:gridSpan w:val="2"/>
            <w:tcBorders>
              <w:bottom w:val="single" w:color="auto" w:sz="4" w:space="0"/>
            </w:tcBorders>
            <w:shd w:val="clear" w:color="auto" w:fill="auto"/>
          </w:tcPr>
          <w:p>
            <w:pPr>
              <w:ind w:left="180"/>
              <w:jc w:val="center"/>
              <w:rPr>
                <w:rFonts w:cs="Arial" w:asciiTheme="minorEastAsia" w:hAnsiTheme="minorEastAsia"/>
                <w:b/>
                <w:sz w:val="18"/>
                <w:szCs w:val="18"/>
              </w:rPr>
            </w:pPr>
            <w:r>
              <w:rPr>
                <w:rFonts w:cs="Arial" w:asciiTheme="minorEastAsia" w:hAnsiTheme="minorEastAsia"/>
                <w:b/>
                <w:sz w:val="18"/>
                <w:szCs w:val="18"/>
              </w:rPr>
              <w:t>*代理商名称</w:t>
            </w:r>
          </w:p>
        </w:tc>
        <w:tc>
          <w:tcPr>
            <w:tcW w:w="7938" w:type="dxa"/>
            <w:gridSpan w:val="8"/>
            <w:tcBorders>
              <w:bottom w:val="single" w:color="auto" w:sz="4" w:space="0"/>
            </w:tcBorders>
            <w:shd w:val="clear" w:color="auto" w:fill="auto"/>
          </w:tcPr>
          <w:p>
            <w:pPr>
              <w:ind w:left="180"/>
              <w:jc w:val="center"/>
              <w:rPr>
                <w:rFonts w:cs="Arial" w:asciiTheme="minorEastAsia" w:hAnsiTheme="minorEastAsia"/>
                <w:b/>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2376" w:type="dxa"/>
            <w:gridSpan w:val="2"/>
            <w:tcBorders>
              <w:bottom w:val="single" w:color="auto" w:sz="4" w:space="0"/>
            </w:tcBorders>
            <w:shd w:val="clear" w:color="auto" w:fill="auto"/>
          </w:tcPr>
          <w:p>
            <w:pPr>
              <w:ind w:left="180"/>
              <w:jc w:val="center"/>
              <w:rPr>
                <w:rFonts w:cs="Arial" w:asciiTheme="minorEastAsia" w:hAnsiTheme="minorEastAsia"/>
                <w:b/>
                <w:sz w:val="18"/>
                <w:szCs w:val="18"/>
              </w:rPr>
            </w:pPr>
            <w:r>
              <w:rPr>
                <w:rFonts w:cs="Arial" w:asciiTheme="minorEastAsia" w:hAnsiTheme="minorEastAsia"/>
                <w:b/>
                <w:sz w:val="18"/>
                <w:szCs w:val="18"/>
              </w:rPr>
              <w:t>*代理商业务人员姓名</w:t>
            </w:r>
          </w:p>
        </w:tc>
        <w:tc>
          <w:tcPr>
            <w:tcW w:w="3261" w:type="dxa"/>
            <w:gridSpan w:val="4"/>
            <w:tcBorders>
              <w:bottom w:val="single" w:color="auto" w:sz="4" w:space="0"/>
            </w:tcBorders>
            <w:shd w:val="clear" w:color="auto" w:fill="auto"/>
          </w:tcPr>
          <w:p>
            <w:pPr>
              <w:ind w:left="180"/>
              <w:jc w:val="center"/>
              <w:rPr>
                <w:rFonts w:cs="Arial" w:asciiTheme="minorEastAsia" w:hAnsiTheme="minorEastAsia"/>
                <w:b/>
                <w:sz w:val="18"/>
                <w:szCs w:val="18"/>
              </w:rPr>
            </w:pPr>
          </w:p>
        </w:tc>
        <w:tc>
          <w:tcPr>
            <w:tcW w:w="2835" w:type="dxa"/>
            <w:gridSpan w:val="3"/>
            <w:tcBorders>
              <w:bottom w:val="single" w:color="auto" w:sz="4" w:space="0"/>
            </w:tcBorders>
            <w:shd w:val="clear" w:color="auto" w:fill="auto"/>
          </w:tcPr>
          <w:p>
            <w:pPr>
              <w:ind w:left="180"/>
              <w:jc w:val="center"/>
              <w:rPr>
                <w:rFonts w:cs="Arial" w:asciiTheme="minorEastAsia" w:hAnsiTheme="minorEastAsia"/>
                <w:b/>
                <w:sz w:val="18"/>
                <w:szCs w:val="18"/>
              </w:rPr>
            </w:pPr>
            <w:r>
              <w:rPr>
                <w:rFonts w:cs="Arial" w:asciiTheme="minorEastAsia" w:hAnsiTheme="minorEastAsia"/>
                <w:b/>
                <w:sz w:val="18"/>
                <w:szCs w:val="18"/>
              </w:rPr>
              <w:t>*代理商业务人员联系方式</w:t>
            </w:r>
          </w:p>
        </w:tc>
        <w:tc>
          <w:tcPr>
            <w:tcW w:w="1842" w:type="dxa"/>
            <w:tcBorders>
              <w:bottom w:val="single" w:color="auto" w:sz="4" w:space="0"/>
            </w:tcBorders>
            <w:shd w:val="clear" w:color="auto" w:fill="auto"/>
          </w:tcPr>
          <w:p>
            <w:pPr>
              <w:ind w:left="180"/>
              <w:jc w:val="center"/>
              <w:rPr>
                <w:rFonts w:cs="Arial" w:asciiTheme="minorEastAsia" w:hAnsiTheme="minorEastAsia"/>
                <w:b/>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0314" w:type="dxa"/>
            <w:gridSpan w:val="10"/>
            <w:tcBorders>
              <w:bottom w:val="single" w:color="auto" w:sz="4" w:space="0"/>
            </w:tcBorders>
            <w:shd w:val="clear" w:color="auto" w:fill="auto"/>
          </w:tcPr>
          <w:p>
            <w:pPr>
              <w:ind w:left="180"/>
              <w:jc w:val="center"/>
              <w:rPr>
                <w:rFonts w:cs="Arial" w:asciiTheme="minorEastAsia" w:hAnsiTheme="minorEastAsia"/>
                <w:sz w:val="18"/>
                <w:szCs w:val="18"/>
              </w:rPr>
            </w:pPr>
            <w:r>
              <w:rPr>
                <w:rFonts w:cs="Arial" w:asciiTheme="minorEastAsia" w:hAnsiTheme="minorEastAsia"/>
                <w:b/>
                <w:sz w:val="18"/>
                <w:szCs w:val="18"/>
              </w:rPr>
              <w:t>后付费</w:t>
            </w:r>
            <w:r>
              <w:rPr>
                <w:rFonts w:hint="eastAsia" w:cs="Arial" w:asciiTheme="minorEastAsia" w:hAnsiTheme="minorEastAsia"/>
                <w:b/>
                <w:sz w:val="18"/>
                <w:szCs w:val="18"/>
              </w:rPr>
              <w:t>基础</w:t>
            </w:r>
            <w:r>
              <w:rPr>
                <w:rFonts w:cs="Arial" w:asciiTheme="minorEastAsia" w:hAnsiTheme="minorEastAsia"/>
                <w:b/>
                <w:sz w:val="18"/>
                <w:szCs w:val="18"/>
              </w:rPr>
              <w:t>套餐申请信息（请在以下需要的项目内打“√”，</w:t>
            </w:r>
            <w:r>
              <w:rPr>
                <w:rFonts w:hint="eastAsia" w:cs="Arial" w:asciiTheme="minorEastAsia" w:hAnsiTheme="minorEastAsia"/>
                <w:b/>
                <w:sz w:val="18"/>
                <w:szCs w:val="18"/>
              </w:rPr>
              <w:t>基础</w:t>
            </w:r>
            <w:r>
              <w:rPr>
                <w:rFonts w:cs="Arial" w:asciiTheme="minorEastAsia" w:hAnsiTheme="minorEastAsia"/>
                <w:b/>
                <w:sz w:val="18"/>
                <w:szCs w:val="18"/>
              </w:rPr>
              <w:t>套餐必择其一）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1" w:hRule="atLeast"/>
        </w:trPr>
        <w:tc>
          <w:tcPr>
            <w:tcW w:w="1271" w:type="dxa"/>
            <w:shd w:val="clear" w:color="auto" w:fill="auto"/>
            <w:vAlign w:val="center"/>
          </w:tcPr>
          <w:p>
            <w:pPr>
              <w:jc w:val="center"/>
              <w:rPr>
                <w:rFonts w:cs="Arial" w:asciiTheme="minorEastAsia" w:hAnsiTheme="minorEastAsia"/>
                <w:b/>
                <w:sz w:val="18"/>
                <w:szCs w:val="18"/>
              </w:rPr>
            </w:pPr>
            <w:r>
              <w:rPr>
                <w:rFonts w:hint="eastAsia" w:cs="Arial" w:asciiTheme="minorEastAsia" w:hAnsiTheme="minorEastAsia"/>
                <w:b/>
                <w:sz w:val="18"/>
                <w:szCs w:val="18"/>
              </w:rPr>
              <w:t>基础</w:t>
            </w:r>
            <w:r>
              <w:rPr>
                <w:rFonts w:cs="Arial" w:asciiTheme="minorEastAsia" w:hAnsiTheme="minorEastAsia"/>
                <w:b/>
                <w:sz w:val="18"/>
                <w:szCs w:val="18"/>
              </w:rPr>
              <w:t>套餐</w:t>
            </w:r>
          </w:p>
        </w:tc>
        <w:tc>
          <w:tcPr>
            <w:tcW w:w="1105" w:type="dxa"/>
            <w:tcBorders>
              <w:bottom w:val="single" w:color="auto" w:sz="4" w:space="0"/>
            </w:tcBorders>
            <w:shd w:val="clear" w:color="auto" w:fill="auto"/>
            <w:vAlign w:val="center"/>
          </w:tcPr>
          <w:p>
            <w:pPr>
              <w:rPr>
                <w:rFonts w:cs="Arial" w:asciiTheme="minorEastAsia" w:hAnsiTheme="minorEastAsia"/>
                <w:sz w:val="18"/>
                <w:szCs w:val="18"/>
              </w:rPr>
            </w:pPr>
          </w:p>
          <w:p>
            <w:pPr>
              <w:rPr>
                <w:rFonts w:cs="Arial" w:asciiTheme="minorEastAsia" w:hAnsiTheme="minorEastAsia"/>
                <w:sz w:val="18"/>
                <w:szCs w:val="18"/>
              </w:rPr>
            </w:pPr>
            <w:r>
              <w:rPr>
                <w:rFonts w:cs="Arial" w:asciiTheme="minorEastAsia" w:hAnsiTheme="minorEastAsia"/>
                <w:sz w:val="18"/>
                <w:szCs w:val="18"/>
              </w:rPr>
              <w:t xml:space="preserve">智能专线上网专线 </w:t>
            </w:r>
          </w:p>
          <w:p>
            <w:pPr>
              <w:rPr>
                <w:rFonts w:cs="Arial" w:asciiTheme="minorEastAsia" w:hAnsiTheme="minorEastAsia"/>
                <w:sz w:val="18"/>
                <w:szCs w:val="18"/>
              </w:rPr>
            </w:pPr>
          </w:p>
        </w:tc>
        <w:tc>
          <w:tcPr>
            <w:tcW w:w="7938" w:type="dxa"/>
            <w:gridSpan w:val="8"/>
            <w:tcBorders>
              <w:bottom w:val="single" w:color="auto" w:sz="4" w:space="0"/>
            </w:tcBorders>
            <w:shd w:val="clear" w:color="auto" w:fill="auto"/>
            <w:vAlign w:val="center"/>
          </w:tcPr>
          <w:p>
            <w:pPr>
              <w:rPr>
                <w:rFonts w:cs="Arial" w:asciiTheme="minorEastAsia" w:hAnsiTheme="minorEastAsia"/>
                <w:sz w:val="18"/>
                <w:szCs w:val="18"/>
              </w:rPr>
            </w:pPr>
            <w:r>
              <w:rPr>
                <w:rFonts w:cs="Arial" w:asciiTheme="minorEastAsia" w:hAnsiTheme="minorEastAsia"/>
                <w:sz w:val="18"/>
                <w:szCs w:val="18"/>
              </w:rPr>
              <w:t>□企业自用    □ISP、IDC、CDN经营的客户不适用本套餐，需另行签订协议</w:t>
            </w:r>
          </w:p>
          <w:p>
            <w:pPr>
              <w:rPr>
                <w:rFonts w:cs="Arial" w:asciiTheme="minorEastAsia" w:hAnsiTheme="minorEastAsia"/>
                <w:color w:val="000000" w:themeColor="text1"/>
                <w:sz w:val="18"/>
                <w:szCs w:val="18"/>
              </w:rPr>
            </w:pPr>
            <w:r>
              <w:rPr>
                <w:rFonts w:hint="eastAsia" w:cs="Arial" w:asciiTheme="minorEastAsia" w:hAnsiTheme="minorEastAsia"/>
                <w:b/>
                <w:color w:val="000000" w:themeColor="text1"/>
                <w:sz w:val="18"/>
                <w:szCs w:val="18"/>
              </w:rPr>
              <w:t>IP地址：</w:t>
            </w:r>
            <w:r>
              <w:rPr>
                <w:rFonts w:cs="Arial" w:asciiTheme="minorEastAsia" w:hAnsiTheme="minorEastAsia"/>
                <w:b/>
                <w:color w:val="000000" w:themeColor="text1"/>
                <w:sz w:val="18"/>
                <w:szCs w:val="18"/>
              </w:rPr>
              <w:t>IPv4/ IPv6双栈</w:t>
            </w:r>
          </w:p>
          <w:p>
            <w:pPr>
              <w:rPr>
                <w:rFonts w:cs="Arial" w:asciiTheme="minorEastAsia" w:hAnsiTheme="minorEastAsia"/>
                <w:sz w:val="18"/>
                <w:szCs w:val="18"/>
              </w:rPr>
            </w:pPr>
            <w:r>
              <w:rPr>
                <w:rFonts w:cs="Arial" w:asciiTheme="minorEastAsia" w:hAnsiTheme="minorEastAsia"/>
                <w:b/>
                <w:sz w:val="18"/>
                <w:szCs w:val="18"/>
              </w:rPr>
              <w:t>速率（上行/下行）及费用</w:t>
            </w:r>
            <w:r>
              <w:rPr>
                <w:rFonts w:cs="Arial" w:asciiTheme="minorEastAsia" w:hAnsiTheme="minorEastAsia"/>
                <w:sz w:val="18"/>
                <w:szCs w:val="18"/>
              </w:rPr>
              <w:t>：</w:t>
            </w:r>
          </w:p>
          <w:p>
            <w:pPr>
              <w:rPr>
                <w:rFonts w:cs="Arial" w:asciiTheme="minorEastAsia" w:hAnsiTheme="minorEastAsia"/>
                <w:sz w:val="18"/>
                <w:szCs w:val="18"/>
              </w:rPr>
            </w:pPr>
            <w:r>
              <w:rPr>
                <w:rFonts w:cs="Arial" w:asciiTheme="minorEastAsia" w:hAnsiTheme="minorEastAsia"/>
                <w:sz w:val="18"/>
                <w:szCs w:val="18"/>
              </w:rPr>
              <w:t>□  50M/50M（2388元/月）   □  50M/50M（23880元/年）</w:t>
            </w:r>
          </w:p>
          <w:p>
            <w:pPr>
              <w:rPr>
                <w:rFonts w:cs="Arial" w:asciiTheme="minorEastAsia" w:hAnsiTheme="minorEastAsia"/>
                <w:sz w:val="18"/>
                <w:szCs w:val="18"/>
              </w:rPr>
            </w:pPr>
            <w:r>
              <w:rPr>
                <w:rFonts w:cs="Arial" w:asciiTheme="minorEastAsia" w:hAnsiTheme="minorEastAsia"/>
                <w:sz w:val="18"/>
                <w:szCs w:val="18"/>
              </w:rPr>
              <w:t>□  100M/100M（3388元/月） □  100M/100M（28880元/年）  □ 100M/100M（48000元/2年）</w:t>
            </w:r>
          </w:p>
          <w:p>
            <w:pPr>
              <w:rPr>
                <w:rFonts w:cs="Arial" w:asciiTheme="minorEastAsia" w:hAnsiTheme="minorEastAsia"/>
                <w:sz w:val="18"/>
                <w:szCs w:val="18"/>
              </w:rPr>
            </w:pPr>
            <w:r>
              <w:rPr>
                <w:rFonts w:cs="Arial" w:asciiTheme="minorEastAsia" w:hAnsiTheme="minorEastAsia"/>
                <w:sz w:val="18"/>
                <w:szCs w:val="18"/>
              </w:rPr>
              <w:t>□  200M/200M（4888元/月） □  200M/200M（48880元/年）</w:t>
            </w:r>
          </w:p>
          <w:p>
            <w:pPr>
              <w:rPr>
                <w:rFonts w:cs="Arial" w:asciiTheme="minorEastAsia" w:hAnsiTheme="minorEastAsia"/>
                <w:sz w:val="18"/>
                <w:szCs w:val="18"/>
              </w:rPr>
            </w:pPr>
            <w:r>
              <w:rPr>
                <w:rFonts w:cs="Arial" w:asciiTheme="minorEastAsia" w:hAnsiTheme="minorEastAsia"/>
                <w:sz w:val="18"/>
                <w:szCs w:val="18"/>
              </w:rPr>
              <w:t>□  300M/300M（7888元/月）  □  300M/300M（78880元/年）</w:t>
            </w:r>
          </w:p>
          <w:p>
            <w:pPr>
              <w:rPr>
                <w:rFonts w:cs="Arial" w:asciiTheme="minorEastAsia" w:hAnsiTheme="minorEastAsia"/>
                <w:sz w:val="18"/>
                <w:szCs w:val="18"/>
              </w:rPr>
            </w:pPr>
            <w:r>
              <w:rPr>
                <w:rFonts w:cs="Arial" w:asciiTheme="minorEastAsia" w:hAnsiTheme="minorEastAsia"/>
                <w:sz w:val="18"/>
                <w:szCs w:val="18"/>
              </w:rPr>
              <w:t>□  500M/500M（12888元/月） □  500M/500M（128880元/年）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5" w:hRule="atLeast"/>
        </w:trPr>
        <w:tc>
          <w:tcPr>
            <w:tcW w:w="1271" w:type="dxa"/>
            <w:vMerge w:val="restart"/>
            <w:shd w:val="clear" w:color="auto" w:fill="auto"/>
            <w:vAlign w:val="center"/>
          </w:tcPr>
          <w:p>
            <w:pPr>
              <w:jc w:val="center"/>
              <w:rPr>
                <w:rFonts w:cs="Arial" w:asciiTheme="minorEastAsia" w:hAnsiTheme="minorEastAsia"/>
                <w:b/>
                <w:sz w:val="18"/>
                <w:szCs w:val="18"/>
              </w:rPr>
            </w:pPr>
            <w:r>
              <w:rPr>
                <w:rFonts w:cs="Arial" w:asciiTheme="minorEastAsia" w:hAnsiTheme="minorEastAsia"/>
                <w:b/>
                <w:sz w:val="18"/>
                <w:szCs w:val="18"/>
              </w:rPr>
              <w:t>套餐内</w:t>
            </w:r>
          </w:p>
          <w:p>
            <w:pPr>
              <w:jc w:val="center"/>
              <w:rPr>
                <w:rFonts w:cs="Arial" w:asciiTheme="minorEastAsia" w:hAnsiTheme="minorEastAsia"/>
                <w:b/>
                <w:sz w:val="18"/>
                <w:szCs w:val="18"/>
              </w:rPr>
            </w:pPr>
            <w:r>
              <w:rPr>
                <w:rFonts w:cs="Arial" w:asciiTheme="minorEastAsia" w:hAnsiTheme="minorEastAsia"/>
                <w:b/>
                <w:sz w:val="18"/>
                <w:szCs w:val="18"/>
              </w:rPr>
              <w:t>包含内容</w:t>
            </w:r>
          </w:p>
        </w:tc>
        <w:tc>
          <w:tcPr>
            <w:tcW w:w="1105" w:type="dxa"/>
            <w:shd w:val="clear" w:color="auto" w:fill="auto"/>
            <w:vAlign w:val="center"/>
          </w:tcPr>
          <w:p>
            <w:pPr>
              <w:jc w:val="center"/>
              <w:rPr>
                <w:rFonts w:cs="Arial" w:asciiTheme="minorEastAsia" w:hAnsiTheme="minorEastAsia"/>
                <w:sz w:val="18"/>
                <w:szCs w:val="18"/>
              </w:rPr>
            </w:pPr>
            <w:r>
              <w:rPr>
                <w:rFonts w:cs="Arial" w:asciiTheme="minorEastAsia" w:hAnsiTheme="minorEastAsia"/>
                <w:sz w:val="18"/>
                <w:szCs w:val="18"/>
              </w:rPr>
              <w:t>通信服务</w:t>
            </w:r>
          </w:p>
        </w:tc>
        <w:tc>
          <w:tcPr>
            <w:tcW w:w="7938" w:type="dxa"/>
            <w:gridSpan w:val="8"/>
            <w:shd w:val="clear" w:color="auto" w:fill="auto"/>
            <w:vAlign w:val="center"/>
          </w:tcPr>
          <w:p>
            <w:pPr>
              <w:widowControl/>
              <w:rPr>
                <w:rFonts w:cs="Arial" w:asciiTheme="minorEastAsia" w:hAnsiTheme="minorEastAsia"/>
                <w:sz w:val="18"/>
                <w:szCs w:val="18"/>
              </w:rPr>
            </w:pPr>
            <w:r>
              <w:rPr>
                <w:rFonts w:cs="Arial" w:asciiTheme="minorEastAsia" w:hAnsiTheme="minorEastAsia"/>
                <w:sz w:val="18"/>
                <w:szCs w:val="18"/>
              </w:rPr>
              <w:t>1、IP地址服务：本套餐</w:t>
            </w:r>
            <w:r>
              <w:rPr>
                <w:rFonts w:hint="eastAsia" w:cs="Arial" w:asciiTheme="minorEastAsia" w:hAnsiTheme="minorEastAsia"/>
                <w:sz w:val="18"/>
                <w:szCs w:val="18"/>
              </w:rPr>
              <w:t>共</w:t>
            </w:r>
            <w:r>
              <w:rPr>
                <w:rFonts w:cs="Arial" w:asciiTheme="minorEastAsia" w:hAnsiTheme="minorEastAsia"/>
                <w:sz w:val="18"/>
                <w:szCs w:val="18"/>
              </w:rPr>
              <w:t>提供5个固定IPv4地址</w:t>
            </w:r>
            <w:r>
              <w:rPr>
                <w:rFonts w:hint="eastAsia" w:cs="Arial" w:asciiTheme="minorEastAsia" w:hAnsiTheme="minorEastAsia"/>
                <w:sz w:val="18"/>
                <w:szCs w:val="18"/>
              </w:rPr>
              <w:t>及</w:t>
            </w:r>
            <w:r>
              <w:rPr>
                <w:rFonts w:cs="Arial" w:asciiTheme="minorEastAsia" w:hAnsiTheme="minorEastAsia"/>
                <w:sz w:val="18"/>
                <w:szCs w:val="18"/>
              </w:rPr>
              <w:t>“/64”</w:t>
            </w:r>
            <w:r>
              <w:rPr>
                <w:rFonts w:hint="eastAsia" w:cs="Arial" w:asciiTheme="minorEastAsia" w:hAnsiTheme="minorEastAsia"/>
                <w:sz w:val="18"/>
                <w:szCs w:val="18"/>
              </w:rPr>
              <w:t>I</w:t>
            </w:r>
            <w:r>
              <w:rPr>
                <w:rFonts w:cs="Arial" w:asciiTheme="minorEastAsia" w:hAnsiTheme="minorEastAsia"/>
                <w:sz w:val="18"/>
                <w:szCs w:val="18"/>
              </w:rPr>
              <w:t>Pv6</w:t>
            </w:r>
            <w:r>
              <w:rPr>
                <w:rFonts w:hint="eastAsia" w:cs="Arial" w:asciiTheme="minorEastAsia" w:hAnsiTheme="minorEastAsia"/>
                <w:sz w:val="18"/>
                <w:szCs w:val="18"/>
              </w:rPr>
              <w:t>地址</w:t>
            </w:r>
            <w:r>
              <w:rPr>
                <w:rFonts w:cs="Arial" w:asciiTheme="minorEastAsia" w:hAnsiTheme="minorEastAsia"/>
                <w:sz w:val="18"/>
                <w:szCs w:val="18"/>
              </w:rPr>
              <w:t>，即客户IPv6的地址可用数量为2的64次方个</w:t>
            </w:r>
            <w:r>
              <w:rPr>
                <w:rFonts w:hint="eastAsia" w:cs="Arial" w:asciiTheme="minorEastAsia" w:hAnsiTheme="minorEastAsia"/>
                <w:sz w:val="18"/>
                <w:szCs w:val="18"/>
              </w:rPr>
              <w:t>。</w:t>
            </w:r>
          </w:p>
          <w:p>
            <w:pPr>
              <w:widowControl/>
              <w:rPr>
                <w:rFonts w:cs="Arial" w:asciiTheme="minorEastAsia" w:hAnsiTheme="minorEastAsia"/>
                <w:sz w:val="18"/>
                <w:szCs w:val="18"/>
              </w:rPr>
            </w:pPr>
            <w:r>
              <w:rPr>
                <w:rFonts w:cs="Arial" w:asciiTheme="minorEastAsia" w:hAnsiTheme="minorEastAsia"/>
                <w:sz w:val="18"/>
                <w:szCs w:val="18"/>
              </w:rPr>
              <w:t>2、用户可付费申请IPv4地址升级</w:t>
            </w:r>
            <w:r>
              <w:rPr>
                <w:rFonts w:hint="eastAsia" w:cs="Arial" w:asciiTheme="minorEastAsia" w:hAnsiTheme="minorEastAsia"/>
                <w:sz w:val="18"/>
                <w:szCs w:val="18"/>
              </w:rPr>
              <w:t>。</w:t>
            </w:r>
          </w:p>
          <w:p>
            <w:pPr>
              <w:widowControl/>
              <w:rPr>
                <w:rFonts w:cs="Arial" w:asciiTheme="minorEastAsia" w:hAnsiTheme="minorEastAsia"/>
                <w:sz w:val="18"/>
                <w:szCs w:val="18"/>
              </w:rPr>
            </w:pPr>
            <w:r>
              <w:rPr>
                <w:rFonts w:cs="Arial" w:asciiTheme="minorEastAsia" w:hAnsiTheme="minorEastAsia"/>
                <w:sz w:val="18"/>
                <w:szCs w:val="18"/>
              </w:rPr>
              <w:t>【</w:t>
            </w:r>
            <w:r>
              <w:rPr>
                <w:rFonts w:cs="Arial" w:asciiTheme="minorEastAsia" w:hAnsiTheme="minorEastAsia"/>
                <w:kern w:val="32"/>
                <w:sz w:val="18"/>
                <w:szCs w:val="18"/>
              </w:rPr>
              <w:t>□</w:t>
            </w:r>
            <w:r>
              <w:rPr>
                <w:rFonts w:cs="Arial" w:asciiTheme="minorEastAsia" w:hAnsiTheme="minorEastAsia"/>
                <w:b/>
                <w:bCs/>
                <w:kern w:val="32"/>
                <w:sz w:val="18"/>
                <w:szCs w:val="18"/>
              </w:rPr>
              <w:t xml:space="preserve"> 可</w:t>
            </w:r>
            <w:r>
              <w:rPr>
                <w:rFonts w:cs="Arial" w:asciiTheme="minorEastAsia" w:hAnsiTheme="minorEastAsia"/>
                <w:b/>
                <w:bCs/>
                <w:sz w:val="18"/>
                <w:szCs w:val="18"/>
              </w:rPr>
              <w:t>升级到13个固定公网IPv4地址，费用增加300元/月，如主套餐是选用年付费的，费用增加2400元/年</w:t>
            </w:r>
            <w:r>
              <w:rPr>
                <w:rFonts w:hint="eastAsia" w:cs="Arial" w:asciiTheme="minorEastAsia" w:hAnsiTheme="minorEastAsia"/>
                <w:b/>
                <w:bCs/>
                <w:sz w:val="18"/>
                <w:szCs w:val="18"/>
              </w:rPr>
              <w:t>,主套餐选用2年付的，费用增加4800元/2年</w:t>
            </w:r>
            <w:r>
              <w:rPr>
                <w:rFonts w:cs="Arial" w:asciiTheme="minorEastAsia" w:hAnsiTheme="minor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105" w:type="dxa"/>
            <w:shd w:val="clear" w:color="auto" w:fill="auto"/>
            <w:vAlign w:val="center"/>
          </w:tcPr>
          <w:p>
            <w:pPr>
              <w:jc w:val="center"/>
              <w:rPr>
                <w:rFonts w:cs="Arial" w:asciiTheme="minorEastAsia" w:hAnsiTheme="minorEastAsia"/>
                <w:sz w:val="18"/>
                <w:szCs w:val="18"/>
              </w:rPr>
            </w:pPr>
            <w:r>
              <w:rPr>
                <w:rFonts w:hint="eastAsia" w:ascii="宋体" w:hAnsi="宋体"/>
                <w:sz w:val="18"/>
                <w:szCs w:val="18"/>
              </w:rPr>
              <w:t>付费升级国际精品网IP地址</w:t>
            </w:r>
          </w:p>
        </w:tc>
        <w:tc>
          <w:tcPr>
            <w:tcW w:w="7938" w:type="dxa"/>
            <w:gridSpan w:val="8"/>
            <w:shd w:val="clear" w:color="auto" w:fill="auto"/>
            <w:vAlign w:val="center"/>
          </w:tcPr>
          <w:p>
            <w:pPr>
              <w:widowControl/>
              <w:rPr>
                <w:rFonts w:ascii="宋体" w:hAnsi="宋体"/>
                <w:b/>
                <w:bCs/>
                <w:sz w:val="18"/>
                <w:szCs w:val="18"/>
              </w:rPr>
            </w:pPr>
            <w:r>
              <w:rPr>
                <w:rFonts w:hint="eastAsia" w:ascii="宋体" w:hAnsi="宋体"/>
                <w:sz w:val="18"/>
                <w:szCs w:val="18"/>
              </w:rPr>
              <w:t>□  5个固定公网IPv4地址，升级为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1200元/月</w:t>
            </w:r>
          </w:p>
          <w:p>
            <w:pPr>
              <w:widowControl/>
              <w:rPr>
                <w:rFonts w:cs="Arial" w:asciiTheme="minorEastAsia" w:hAnsiTheme="minorEastAsia"/>
                <w:sz w:val="18"/>
                <w:szCs w:val="18"/>
              </w:rPr>
            </w:pPr>
            <w:r>
              <w:rPr>
                <w:rFonts w:hint="eastAsia" w:ascii="宋体" w:hAnsi="宋体"/>
                <w:sz w:val="18"/>
                <w:szCs w:val="18"/>
              </w:rPr>
              <w:t xml:space="preserve">□ </w:t>
            </w:r>
            <w:r>
              <w:rPr>
                <w:rFonts w:ascii="宋体" w:hAnsi="宋体"/>
                <w:sz w:val="18"/>
                <w:szCs w:val="18"/>
              </w:rPr>
              <w:t xml:space="preserve"> 13</w:t>
            </w:r>
            <w:r>
              <w:rPr>
                <w:rFonts w:hint="eastAsia" w:ascii="宋体" w:hAnsi="宋体"/>
                <w:sz w:val="18"/>
                <w:szCs w:val="18"/>
              </w:rPr>
              <w:t>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w:t>
            </w:r>
            <w:r>
              <w:rPr>
                <w:rFonts w:hint="eastAsia" w:ascii="宋体" w:hAnsi="宋体"/>
                <w:sz w:val="18"/>
                <w:szCs w:val="18"/>
              </w:rPr>
              <w:t>，</w:t>
            </w:r>
            <w:r>
              <w:rPr>
                <w:rFonts w:hint="eastAsia" w:ascii="宋体" w:hAnsi="宋体"/>
                <w:b/>
                <w:bCs/>
                <w:sz w:val="18"/>
                <w:szCs w:val="18"/>
              </w:rPr>
              <w:t>费用增加</w:t>
            </w:r>
            <w:r>
              <w:rPr>
                <w:rFonts w:ascii="宋体" w:hAnsi="宋体"/>
                <w:b/>
                <w:bCs/>
                <w:sz w:val="18"/>
                <w:szCs w:val="18"/>
              </w:rPr>
              <w:t>2000元/月</w:t>
            </w:r>
            <w:r>
              <w:rPr>
                <w:rFonts w:hint="eastAsia" w:ascii="宋体" w:hAnsi="宋体"/>
                <w:sz w:val="18"/>
                <w:szCs w:val="18"/>
              </w:rPr>
              <w:t>（</w:t>
            </w:r>
            <w:r>
              <w:rPr>
                <w:rFonts w:hint="eastAsia" w:ascii="宋体" w:hAnsi="宋体"/>
                <w:b/>
                <w:bCs/>
                <w:sz w:val="18"/>
                <w:szCs w:val="18"/>
              </w:rPr>
              <w:t>说明：选择该选项必选“通信服务”中“升级到</w:t>
            </w:r>
            <w:r>
              <w:rPr>
                <w:rFonts w:ascii="宋体" w:hAnsi="宋体"/>
                <w:b/>
                <w:bCs/>
                <w:sz w:val="18"/>
                <w:szCs w:val="18"/>
              </w:rPr>
              <w:t>13</w:t>
            </w:r>
            <w:r>
              <w:rPr>
                <w:rFonts w:hint="eastAsia" w:ascii="宋体" w:hAnsi="宋体"/>
                <w:b/>
                <w:bCs/>
                <w:sz w:val="18"/>
                <w:szCs w:val="18"/>
              </w:rPr>
              <w:t>个固定公网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300元/月，如主套餐是选用年付费的，费用增加2400元/年</w:t>
            </w:r>
            <w:r>
              <w:rPr>
                <w:rFonts w:hint="eastAsia" w:ascii="宋体" w:hAnsi="宋体"/>
                <w:b/>
                <w:bCs/>
                <w:sz w:val="18"/>
                <w:szCs w:val="18"/>
              </w:rPr>
              <w:t>，</w:t>
            </w:r>
            <w:r>
              <w:rPr>
                <w:rFonts w:hint="eastAsia" w:cs="Arial" w:asciiTheme="minorEastAsia" w:hAnsiTheme="minorEastAsia"/>
                <w:b/>
                <w:bCs/>
                <w:sz w:val="18"/>
                <w:szCs w:val="18"/>
              </w:rPr>
              <w:t>主套餐选用2年付的，费用增加4800元/2年</w:t>
            </w:r>
            <w:r>
              <w:rPr>
                <w:rFonts w:ascii="宋体" w:hAnsi="宋体"/>
                <w:b/>
                <w:bCs/>
                <w:sz w:val="18"/>
                <w:szCs w:val="18"/>
              </w:rPr>
              <w:t>”</w:t>
            </w:r>
            <w:r>
              <w:rPr>
                <w:rFonts w:hint="eastAsia" w:ascii="宋体" w:hAnsi="宋体"/>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105" w:type="dxa"/>
            <w:shd w:val="clear" w:color="auto" w:fill="auto"/>
            <w:vAlign w:val="center"/>
          </w:tcPr>
          <w:p>
            <w:pPr>
              <w:jc w:val="center"/>
              <w:rPr>
                <w:rFonts w:ascii="宋体" w:hAnsi="宋体"/>
                <w:sz w:val="18"/>
                <w:szCs w:val="18"/>
              </w:rPr>
            </w:pPr>
            <w:r>
              <w:rPr>
                <w:rFonts w:hint="eastAsia" w:ascii="宋体" w:hAnsi="宋体"/>
                <w:sz w:val="18"/>
                <w:szCs w:val="18"/>
              </w:rPr>
              <w:t>网管专家服务（基础版）</w:t>
            </w:r>
          </w:p>
        </w:tc>
        <w:tc>
          <w:tcPr>
            <w:tcW w:w="7938" w:type="dxa"/>
            <w:gridSpan w:val="8"/>
            <w:shd w:val="clear" w:color="auto" w:fill="auto"/>
            <w:vAlign w:val="center"/>
          </w:tcPr>
          <w:p>
            <w:pPr>
              <w:rPr>
                <w:rFonts w:ascii="宋体" w:hAnsi="宋体" w:cs="宋体"/>
                <w:kern w:val="0"/>
                <w:sz w:val="18"/>
                <w:szCs w:val="18"/>
              </w:rPr>
            </w:pPr>
            <w:r>
              <w:rPr>
                <w:rFonts w:hint="eastAsia" w:ascii="宋体" w:hAnsi="宋体" w:cs="宋体"/>
                <w:kern w:val="0"/>
                <w:sz w:val="18"/>
                <w:szCs w:val="18"/>
              </w:rPr>
              <w:t>提供针对本营销活动套餐中精品专线端口的监测和统计，故障处理恢复和过程跟踪展示，以及相关</w:t>
            </w:r>
            <w:r>
              <w:rPr>
                <w:rFonts w:hint="eastAsia"/>
                <w:sz w:val="18"/>
                <w:szCs w:val="18"/>
              </w:rPr>
              <w:t>服务报告等内容。</w:t>
            </w:r>
          </w:p>
          <w:p>
            <w:pPr>
              <w:widowControl/>
              <w:rPr>
                <w:rFonts w:ascii="宋体" w:hAnsi="宋体" w:cs="宋体"/>
                <w:kern w:val="0"/>
                <w:sz w:val="18"/>
                <w:szCs w:val="18"/>
              </w:rPr>
            </w:pPr>
            <w:r>
              <w:rPr>
                <w:rFonts w:hint="eastAsia" w:ascii="宋体" w:hAnsi="宋体" w:cs="宋体"/>
                <w:kern w:val="0"/>
                <w:sz w:val="18"/>
                <w:szCs w:val="18"/>
              </w:rPr>
              <w:t>说明：</w:t>
            </w:r>
          </w:p>
          <w:p>
            <w:pPr>
              <w:pStyle w:val="18"/>
              <w:widowControl/>
              <w:numPr>
                <w:ilvl w:val="0"/>
                <w:numId w:val="2"/>
              </w:numPr>
              <w:ind w:firstLineChars="0"/>
              <w:rPr>
                <w:rFonts w:ascii="宋体" w:hAnsi="宋体" w:cs="宋体"/>
                <w:kern w:val="0"/>
                <w:sz w:val="18"/>
                <w:szCs w:val="18"/>
              </w:rPr>
            </w:pPr>
            <w:r>
              <w:rPr>
                <w:rFonts w:hint="eastAsia" w:ascii="宋体" w:hAnsi="宋体" w:cs="宋体"/>
                <w:kern w:val="0"/>
                <w:sz w:val="18"/>
                <w:szCs w:val="18"/>
              </w:rPr>
              <w:t>中国电信“网管专家服务“业务门户网站，域名：</w:t>
            </w:r>
            <w:r>
              <w:fldChar w:fldCharType="begin"/>
            </w:r>
            <w:r>
              <w:instrText xml:space="preserve"> HYPERLINK "https://netview.ctnetcare.com" </w:instrText>
            </w:r>
            <w:r>
              <w:fldChar w:fldCharType="separate"/>
            </w:r>
            <w:r>
              <w:rPr>
                <w:rStyle w:val="11"/>
                <w:rFonts w:ascii="宋体" w:hAnsi="宋体" w:cs="宋体"/>
                <w:color w:val="auto"/>
                <w:kern w:val="0"/>
                <w:sz w:val="18"/>
                <w:szCs w:val="18"/>
              </w:rPr>
              <w:t>https://netview.ctnetcare.com</w:t>
            </w:r>
            <w:r>
              <w:rPr>
                <w:rStyle w:val="11"/>
                <w:rFonts w:ascii="宋体" w:hAnsi="宋体" w:cs="宋体"/>
                <w:color w:val="auto"/>
                <w:kern w:val="0"/>
                <w:sz w:val="18"/>
                <w:szCs w:val="18"/>
              </w:rPr>
              <w:fldChar w:fldCharType="end"/>
            </w:r>
            <w:r>
              <w:rPr>
                <w:rFonts w:hint="eastAsia" w:ascii="宋体" w:hAnsi="宋体" w:cs="宋体"/>
                <w:kern w:val="0"/>
                <w:sz w:val="18"/>
                <w:szCs w:val="18"/>
              </w:rPr>
              <w:t>，凭业务开通后获取的用户名及密码，登陆网站查看上述服务内容。</w:t>
            </w:r>
          </w:p>
          <w:p>
            <w:pPr>
              <w:pStyle w:val="18"/>
              <w:widowControl/>
              <w:numPr>
                <w:ilvl w:val="0"/>
                <w:numId w:val="2"/>
              </w:numPr>
              <w:ind w:firstLineChars="0"/>
              <w:rPr>
                <w:rFonts w:ascii="宋体" w:hAnsi="宋体" w:cs="宋体"/>
                <w:kern w:val="0"/>
                <w:sz w:val="18"/>
                <w:szCs w:val="18"/>
              </w:rPr>
            </w:pPr>
            <w:r>
              <w:rPr>
                <w:rFonts w:hint="eastAsia" w:ascii="宋体" w:hAnsi="宋体" w:cs="宋体"/>
                <w:kern w:val="0"/>
                <w:sz w:val="18"/>
                <w:szCs w:val="18"/>
              </w:rPr>
              <w:t>网管专家服务24小时服务热线：400-8888-112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105" w:type="dxa"/>
            <w:shd w:val="clear" w:color="auto" w:fill="auto"/>
            <w:vAlign w:val="center"/>
          </w:tcPr>
          <w:p>
            <w:pPr>
              <w:jc w:val="center"/>
              <w:rPr>
                <w:rFonts w:cs="Arial" w:asciiTheme="minorEastAsia" w:hAnsiTheme="minorEastAsia"/>
                <w:sz w:val="18"/>
                <w:szCs w:val="18"/>
              </w:rPr>
            </w:pPr>
            <w:r>
              <w:rPr>
                <w:rFonts w:cs="Arial" w:asciiTheme="minorEastAsia" w:hAnsiTheme="minorEastAsia"/>
                <w:sz w:val="18"/>
                <w:szCs w:val="18"/>
              </w:rPr>
              <w:t>定制网关</w:t>
            </w:r>
          </w:p>
        </w:tc>
        <w:tc>
          <w:tcPr>
            <w:tcW w:w="7938" w:type="dxa"/>
            <w:gridSpan w:val="8"/>
            <w:shd w:val="clear" w:color="auto" w:fill="auto"/>
            <w:vAlign w:val="center"/>
          </w:tcPr>
          <w:p>
            <w:pPr>
              <w:widowControl/>
              <w:rPr>
                <w:rFonts w:cs="Arial" w:asciiTheme="minorEastAsia" w:hAnsiTheme="minorEastAsia"/>
                <w:sz w:val="18"/>
                <w:szCs w:val="18"/>
              </w:rPr>
            </w:pPr>
            <w:r>
              <w:rPr>
                <w:rFonts w:cs="Arial" w:asciiTheme="minorEastAsia" w:hAnsiTheme="minorEastAsia"/>
                <w:kern w:val="0"/>
                <w:sz w:val="18"/>
                <w:szCs w:val="18"/>
              </w:rPr>
              <w:t>提供终端型号（A8-C）定制网关一台供用户使用，提供</w:t>
            </w:r>
            <w:r>
              <w:rPr>
                <w:rFonts w:cs="Arial" w:asciiTheme="minorEastAsia" w:hAnsiTheme="minorEastAsia"/>
                <w:sz w:val="18"/>
              </w:rPr>
              <w:t>配置快速开通服务、多PC有线无线上网服务、7*24小时远程监控值守服务等功能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restart"/>
            <w:shd w:val="clear" w:color="auto" w:fill="auto"/>
            <w:vAlign w:val="center"/>
          </w:tcPr>
          <w:p>
            <w:pPr>
              <w:jc w:val="center"/>
              <w:rPr>
                <w:rFonts w:cs="Arial" w:asciiTheme="minorEastAsia" w:hAnsiTheme="minorEastAsia"/>
                <w:b/>
                <w:sz w:val="18"/>
                <w:szCs w:val="18"/>
              </w:rPr>
            </w:pPr>
            <w:r>
              <w:rPr>
                <w:rFonts w:hint="eastAsia"/>
                <w:b/>
                <w:bCs/>
                <w:sz w:val="20"/>
                <w:szCs w:val="21"/>
              </w:rPr>
              <w:t>可选增值服务</w:t>
            </w:r>
          </w:p>
        </w:tc>
        <w:tc>
          <w:tcPr>
            <w:tcW w:w="1105" w:type="dxa"/>
            <w:shd w:val="clear" w:color="auto" w:fill="auto"/>
            <w:vAlign w:val="center"/>
          </w:tcPr>
          <w:p>
            <w:pPr>
              <w:jc w:val="center"/>
              <w:rPr>
                <w:rFonts w:cs="Arial" w:asciiTheme="minorEastAsia" w:hAnsiTheme="minorEastAsia"/>
                <w:sz w:val="18"/>
                <w:szCs w:val="18"/>
              </w:rPr>
            </w:pPr>
            <w:r>
              <w:rPr>
                <w:rFonts w:hint="eastAsia" w:ascii="宋体" w:hAnsi="宋体"/>
                <w:sz w:val="18"/>
                <w:szCs w:val="18"/>
              </w:rPr>
              <w:t>天翼企业云盘</w:t>
            </w:r>
          </w:p>
        </w:tc>
        <w:tc>
          <w:tcPr>
            <w:tcW w:w="7938" w:type="dxa"/>
            <w:gridSpan w:val="8"/>
            <w:shd w:val="clear" w:color="auto" w:fill="auto"/>
            <w:vAlign w:val="center"/>
          </w:tcPr>
          <w:p>
            <w:pPr>
              <w:rPr>
                <w:rFonts w:ascii="宋体" w:hAnsi="宋体"/>
                <w:sz w:val="18"/>
                <w:szCs w:val="18"/>
              </w:rPr>
            </w:pPr>
            <w:r>
              <w:rPr>
                <w:rFonts w:hint="eastAsia" w:ascii="宋体" w:hAnsi="宋体"/>
                <w:kern w:val="32"/>
                <w:sz w:val="18"/>
                <w:szCs w:val="18"/>
              </w:rPr>
              <w:t>□ 天翼企业云盘黄金版 0元/月：含</w:t>
            </w:r>
            <w:r>
              <w:rPr>
                <w:rFonts w:ascii="宋体" w:hAnsi="宋体"/>
                <w:sz w:val="18"/>
                <w:szCs w:val="18"/>
              </w:rPr>
              <w:t>1</w:t>
            </w:r>
            <w:r>
              <w:rPr>
                <w:rFonts w:hint="eastAsia" w:ascii="宋体" w:hAnsi="宋体"/>
                <w:sz w:val="18"/>
                <w:szCs w:val="18"/>
              </w:rPr>
              <w:t>TB云存储容量，</w:t>
            </w:r>
            <w:r>
              <w:rPr>
                <w:rFonts w:ascii="宋体" w:hAnsi="宋体"/>
                <w:sz w:val="18"/>
                <w:szCs w:val="18"/>
              </w:rPr>
              <w:t>20</w:t>
            </w:r>
            <w:r>
              <w:rPr>
                <w:rFonts w:hint="eastAsia" w:ascii="宋体" w:hAnsi="宋体"/>
                <w:sz w:val="18"/>
                <w:szCs w:val="18"/>
              </w:rPr>
              <w:t>个用户</w:t>
            </w:r>
          </w:p>
          <w:p>
            <w:pPr>
              <w:rPr>
                <w:rFonts w:ascii="宋体" w:hAnsi="宋体"/>
                <w:sz w:val="18"/>
                <w:szCs w:val="18"/>
              </w:rPr>
            </w:pPr>
            <w:r>
              <w:rPr>
                <w:rFonts w:hint="eastAsia" w:ascii="宋体" w:hAnsi="宋体"/>
                <w:sz w:val="18"/>
                <w:szCs w:val="18"/>
              </w:rPr>
              <w:t>* 天翼企业云盘管理员手机号码：</w:t>
            </w:r>
          </w:p>
          <w:p>
            <w:pPr>
              <w:rPr>
                <w:rFonts w:ascii="宋体" w:hAnsi="宋体"/>
                <w:sz w:val="18"/>
                <w:szCs w:val="18"/>
              </w:rPr>
            </w:pPr>
            <w:r>
              <w:rPr>
                <w:rFonts w:hint="eastAsia" w:ascii="宋体" w:hAnsi="宋体"/>
                <w:sz w:val="18"/>
                <w:szCs w:val="18"/>
              </w:rPr>
              <w:t>* 天翼企业云盘管理员邮箱：</w:t>
            </w:r>
            <w:r>
              <w:rPr>
                <w:rFonts w:hint="eastAsia" w:ascii="宋体" w:hAnsi="宋体"/>
                <w:sz w:val="18"/>
                <w:szCs w:val="18"/>
                <w:u w:val="single"/>
              </w:rPr>
              <w:t xml:space="preserve">                @            </w:t>
            </w:r>
          </w:p>
          <w:p>
            <w:pPr>
              <w:widowControl/>
              <w:rPr>
                <w:rFonts w:cs="Arial" w:asciiTheme="minorEastAsia" w:hAnsiTheme="minorEastAsia"/>
                <w:kern w:val="0"/>
                <w:sz w:val="18"/>
                <w:szCs w:val="18"/>
              </w:rPr>
            </w:pPr>
            <w:r>
              <w:rPr>
                <w:rFonts w:hint="eastAsia" w:ascii="宋体" w:hAnsi="宋体"/>
                <w:b/>
                <w:kern w:val="0"/>
                <w:sz w:val="18"/>
                <w:szCs w:val="18"/>
              </w:rPr>
              <w:t>填写用户信息时，管理员手机号码必须填有效可用的手机号且该手机号为登录云盘产品的账号，一个手机号码只能订购一次。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b/>
                <w:bCs/>
                <w:sz w:val="20"/>
                <w:szCs w:val="21"/>
              </w:rPr>
            </w:pPr>
          </w:p>
        </w:tc>
        <w:tc>
          <w:tcPr>
            <w:tcW w:w="1105" w:type="dxa"/>
            <w:shd w:val="clear" w:color="auto" w:fill="auto"/>
            <w:vAlign w:val="center"/>
          </w:tcPr>
          <w:p>
            <w:pPr>
              <w:jc w:val="center"/>
              <w:rPr>
                <w:rFonts w:ascii="宋体" w:hAnsi="宋体"/>
                <w:sz w:val="18"/>
                <w:szCs w:val="18"/>
              </w:rPr>
            </w:pPr>
            <w:r>
              <w:rPr>
                <w:rFonts w:hint="eastAsia" w:ascii="宋体" w:hAnsi="宋体"/>
                <w:sz w:val="18"/>
                <w:szCs w:val="18"/>
              </w:rPr>
              <w:t>员工居家办公</w:t>
            </w:r>
          </w:p>
        </w:tc>
        <w:tc>
          <w:tcPr>
            <w:tcW w:w="7938" w:type="dxa"/>
            <w:gridSpan w:val="8"/>
            <w:shd w:val="clear" w:color="auto" w:fill="auto"/>
            <w:vAlign w:val="center"/>
          </w:tcPr>
          <w:p>
            <w:pPr>
              <w:rPr>
                <w:rFonts w:ascii="宋体" w:hAnsi="宋体"/>
                <w:kern w:val="32"/>
                <w:sz w:val="18"/>
                <w:szCs w:val="18"/>
              </w:rPr>
            </w:pPr>
            <w:r>
              <w:rPr>
                <w:rFonts w:hint="eastAsia" w:ascii="宋体" w:hAnsi="宋体"/>
                <w:kern w:val="32"/>
                <w:sz w:val="18"/>
                <w:szCs w:val="18"/>
              </w:rPr>
              <w:t>企业付费，提供企业员工居家办公使用办公类业务的网络保障,满足在居家办公场景中访问企业专线的对外服务、办公应用的网络质量需求。关联的员工家庭宽带设备号请在附录填写。</w:t>
            </w:r>
          </w:p>
          <w:p>
            <w:pPr>
              <w:rPr>
                <w:rFonts w:ascii="宋体" w:hAnsi="宋体"/>
                <w:kern w:val="32"/>
                <w:sz w:val="18"/>
                <w:szCs w:val="18"/>
              </w:rPr>
            </w:pPr>
            <w:r>
              <w:rPr>
                <w:rFonts w:hint="eastAsia" w:ascii="宋体" w:hAnsi="宋体"/>
                <w:kern w:val="32"/>
                <w:sz w:val="18"/>
                <w:szCs w:val="18"/>
              </w:rPr>
              <w:t>□ 员工宽带国际精品网地址，100元/月/线订购数量：</w:t>
            </w:r>
            <w:r>
              <w:rPr>
                <w:rFonts w:hint="eastAsia" w:ascii="宋体" w:hAnsi="宋体"/>
                <w:sz w:val="18"/>
                <w:szCs w:val="18"/>
              </w:rPr>
              <w:t>（≤5</w:t>
            </w:r>
            <w:r>
              <w:rPr>
                <w:rFonts w:ascii="宋体" w:hAnsi="宋体"/>
                <w:sz w:val="18"/>
                <w:szCs w:val="18"/>
              </w:rPr>
              <w:t>0</w:t>
            </w:r>
            <w:r>
              <w:rPr>
                <w:rFonts w:hint="eastAsia" w:ascii="宋体" w:hAnsi="宋体"/>
                <w:sz w:val="18"/>
                <w:szCs w:val="18"/>
              </w:rPr>
              <w:t>）</w:t>
            </w:r>
          </w:p>
          <w:p>
            <w:pPr>
              <w:rPr>
                <w:rFonts w:ascii="宋体" w:hAnsi="宋体"/>
                <w:sz w:val="18"/>
                <w:szCs w:val="18"/>
              </w:rPr>
            </w:pPr>
            <w:r>
              <w:rPr>
                <w:rFonts w:hint="eastAsia" w:ascii="宋体" w:hAnsi="宋体"/>
                <w:kern w:val="32"/>
                <w:sz w:val="18"/>
                <w:szCs w:val="18"/>
              </w:rPr>
              <w:t>□ 员工宽带上行提速，0元/月/线 订购数量：</w:t>
            </w:r>
            <w:r>
              <w:rPr>
                <w:rFonts w:hint="eastAsia" w:ascii="宋体" w:hAnsi="宋体"/>
                <w:sz w:val="18"/>
                <w:szCs w:val="18"/>
              </w:rPr>
              <w:t>（≤5</w:t>
            </w:r>
            <w:r>
              <w:rPr>
                <w:rFonts w:ascii="宋体" w:hAnsi="宋体"/>
                <w:sz w:val="18"/>
                <w:szCs w:val="18"/>
              </w:rPr>
              <w:t>0</w:t>
            </w:r>
            <w:r>
              <w:rPr>
                <w:rFonts w:hint="eastAsia" w:ascii="宋体" w:hAnsi="宋体"/>
                <w:sz w:val="18"/>
                <w:szCs w:val="18"/>
              </w:rPr>
              <w:t>）</w:t>
            </w:r>
          </w:p>
          <w:p>
            <w:pPr>
              <w:rPr>
                <w:rFonts w:ascii="宋体" w:hAnsi="宋体"/>
                <w:sz w:val="18"/>
                <w:szCs w:val="18"/>
              </w:rPr>
            </w:pPr>
            <w:r>
              <w:rPr>
                <w:rFonts w:hint="eastAsia" w:ascii="宋体" w:hAnsi="宋体"/>
                <w:sz w:val="18"/>
                <w:szCs w:val="18"/>
              </w:rPr>
              <w:t>说明：</w:t>
            </w:r>
          </w:p>
          <w:p>
            <w:pPr>
              <w:pStyle w:val="18"/>
              <w:numPr>
                <w:ilvl w:val="0"/>
                <w:numId w:val="3"/>
              </w:numPr>
              <w:ind w:firstLineChars="0"/>
              <w:rPr>
                <w:rFonts w:ascii="宋体" w:hAnsi="宋体"/>
                <w:sz w:val="18"/>
                <w:szCs w:val="18"/>
              </w:rPr>
            </w:pPr>
            <w:r>
              <w:rPr>
                <w:rFonts w:hint="eastAsia" w:ascii="宋体" w:hAnsi="宋体"/>
                <w:sz w:val="18"/>
                <w:szCs w:val="18"/>
              </w:rPr>
              <w:t>员工宽带国际精品网地址提供经国际出口方向访问速率优化的拨号地址。</w:t>
            </w:r>
          </w:p>
          <w:p>
            <w:pPr>
              <w:pStyle w:val="18"/>
              <w:numPr>
                <w:ilvl w:val="0"/>
                <w:numId w:val="3"/>
              </w:numPr>
              <w:ind w:firstLineChars="0"/>
              <w:rPr>
                <w:rFonts w:ascii="宋体" w:hAnsi="宋体"/>
                <w:sz w:val="18"/>
                <w:szCs w:val="18"/>
              </w:rPr>
            </w:pPr>
            <w:r>
              <w:rPr>
                <w:rFonts w:hint="eastAsia" w:ascii="宋体" w:hAnsi="宋体"/>
                <w:kern w:val="32"/>
                <w:sz w:val="18"/>
                <w:szCs w:val="18"/>
              </w:rPr>
              <w:t>员工家庭宽带在用套餐，如基础下行速率低于2</w:t>
            </w:r>
            <w:r>
              <w:rPr>
                <w:rFonts w:ascii="宋体" w:hAnsi="宋体"/>
                <w:kern w:val="32"/>
                <w:sz w:val="18"/>
                <w:szCs w:val="18"/>
              </w:rPr>
              <w:t>00M</w:t>
            </w:r>
            <w:r>
              <w:rPr>
                <w:rFonts w:hint="eastAsia" w:ascii="宋体" w:hAnsi="宋体"/>
                <w:kern w:val="32"/>
                <w:sz w:val="18"/>
                <w:szCs w:val="18"/>
              </w:rPr>
              <w:t>，或已参加中国电信上海公司其他宽带提速活动的，不能参加本居家办公-员工宽带上行提速活动。</w:t>
            </w:r>
          </w:p>
          <w:p>
            <w:pPr>
              <w:pStyle w:val="18"/>
              <w:numPr>
                <w:ilvl w:val="0"/>
                <w:numId w:val="3"/>
              </w:numPr>
              <w:ind w:firstLineChars="0"/>
              <w:rPr>
                <w:rFonts w:ascii="宋体" w:hAnsi="宋体"/>
                <w:sz w:val="18"/>
                <w:szCs w:val="18"/>
              </w:rPr>
            </w:pPr>
            <w:r>
              <w:rPr>
                <w:rFonts w:hint="eastAsia" w:ascii="宋体" w:hAnsi="宋体"/>
                <w:sz w:val="18"/>
                <w:szCs w:val="18"/>
              </w:rPr>
              <w:t>宽带上行提速规则为：宽带下行速率为</w:t>
            </w:r>
            <w:r>
              <w:rPr>
                <w:rFonts w:ascii="宋体" w:hAnsi="宋体"/>
                <w:sz w:val="18"/>
                <w:szCs w:val="18"/>
              </w:rPr>
              <w:t>500M</w:t>
            </w:r>
            <w:r>
              <w:rPr>
                <w:rFonts w:hint="eastAsia" w:ascii="宋体" w:hAnsi="宋体"/>
                <w:sz w:val="18"/>
                <w:szCs w:val="18"/>
              </w:rPr>
              <w:t>或</w:t>
            </w:r>
            <w:r>
              <w:rPr>
                <w:rFonts w:ascii="宋体" w:hAnsi="宋体"/>
                <w:sz w:val="18"/>
                <w:szCs w:val="18"/>
              </w:rPr>
              <w:t>1000M</w:t>
            </w:r>
            <w:r>
              <w:rPr>
                <w:rFonts w:hint="eastAsia" w:ascii="宋体" w:hAnsi="宋体"/>
                <w:sz w:val="18"/>
                <w:szCs w:val="18"/>
              </w:rPr>
              <w:t>的，上行速率提升至2</w:t>
            </w:r>
            <w:r>
              <w:rPr>
                <w:rFonts w:ascii="宋体" w:hAnsi="宋体"/>
                <w:sz w:val="18"/>
                <w:szCs w:val="18"/>
              </w:rPr>
              <w:t>00M</w:t>
            </w:r>
            <w:r>
              <w:rPr>
                <w:rFonts w:hint="eastAsia" w:ascii="宋体" w:hAnsi="宋体"/>
                <w:sz w:val="18"/>
                <w:szCs w:val="18"/>
              </w:rPr>
              <w:t>；下行速率为</w:t>
            </w:r>
            <w:r>
              <w:rPr>
                <w:rFonts w:ascii="宋体" w:hAnsi="宋体"/>
                <w:sz w:val="18"/>
                <w:szCs w:val="18"/>
              </w:rPr>
              <w:t>200M</w:t>
            </w:r>
            <w:r>
              <w:rPr>
                <w:rFonts w:hint="eastAsia" w:ascii="宋体" w:hAnsi="宋体"/>
                <w:sz w:val="18"/>
                <w:szCs w:val="18"/>
              </w:rPr>
              <w:t>或3</w:t>
            </w:r>
            <w:r>
              <w:rPr>
                <w:rFonts w:ascii="宋体" w:hAnsi="宋体"/>
                <w:sz w:val="18"/>
                <w:szCs w:val="18"/>
              </w:rPr>
              <w:t>00M</w:t>
            </w:r>
            <w:r>
              <w:rPr>
                <w:rFonts w:hint="eastAsia" w:ascii="宋体" w:hAnsi="宋体"/>
                <w:sz w:val="18"/>
                <w:szCs w:val="18"/>
              </w:rPr>
              <w:t>的，上行速率提升至1</w:t>
            </w:r>
            <w:r>
              <w:rPr>
                <w:rFonts w:ascii="宋体" w:hAnsi="宋体"/>
                <w:sz w:val="18"/>
                <w:szCs w:val="18"/>
              </w:rPr>
              <w:t>00M</w:t>
            </w:r>
            <w:r>
              <w:rPr>
                <w:rFonts w:hint="eastAsia" w:ascii="宋体" w:hAnsi="宋体"/>
                <w:sz w:val="18"/>
                <w:szCs w:val="18"/>
              </w:rPr>
              <w:t>。</w:t>
            </w:r>
            <w:r>
              <w:rPr>
                <w:rFonts w:hint="eastAsia" w:ascii="宋体" w:hAnsi="宋体"/>
                <w:b/>
                <w:bCs/>
                <w:sz w:val="18"/>
                <w:szCs w:val="18"/>
              </w:rPr>
              <w:t>若宽带用户当月上、下行合计流量超过</w:t>
            </w:r>
            <w:r>
              <w:rPr>
                <w:rFonts w:ascii="宋体" w:hAnsi="宋体"/>
                <w:b/>
                <w:bCs/>
                <w:sz w:val="18"/>
                <w:szCs w:val="18"/>
              </w:rPr>
              <w:t>1TB字节，宽带速率将降至下行300M/上行30M，次月1日恢复套餐宽带下行速率，</w:t>
            </w:r>
            <w:r>
              <w:rPr>
                <w:rFonts w:hint="eastAsia" w:ascii="宋体" w:hAnsi="宋体"/>
                <w:b/>
                <w:bCs/>
                <w:sz w:val="18"/>
                <w:szCs w:val="18"/>
              </w:rPr>
              <w:t>上行速率恢复至居家办公带宽上行提速速率。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b/>
                <w:bCs/>
                <w:sz w:val="20"/>
                <w:szCs w:val="21"/>
              </w:rPr>
            </w:pPr>
          </w:p>
        </w:tc>
        <w:tc>
          <w:tcPr>
            <w:tcW w:w="1105" w:type="dxa"/>
            <w:vMerge w:val="restart"/>
            <w:shd w:val="clear" w:color="auto" w:fill="auto"/>
            <w:vAlign w:val="center"/>
          </w:tcPr>
          <w:p>
            <w:pPr>
              <w:jc w:val="center"/>
              <w:rPr>
                <w:rFonts w:ascii="宋体" w:hAnsi="宋体"/>
                <w:sz w:val="18"/>
                <w:szCs w:val="18"/>
              </w:rPr>
            </w:pPr>
            <w:r>
              <w:rPr>
                <w:rFonts w:hint="eastAsia" w:ascii="宋体" w:hAnsi="宋体"/>
                <w:sz w:val="18"/>
                <w:szCs w:val="18"/>
              </w:rPr>
              <w:t>天翼安全大脑</w:t>
            </w:r>
          </w:p>
        </w:tc>
        <w:tc>
          <w:tcPr>
            <w:tcW w:w="7938" w:type="dxa"/>
            <w:gridSpan w:val="8"/>
            <w:shd w:val="clear" w:color="auto" w:fill="auto"/>
            <w:vAlign w:val="center"/>
          </w:tcPr>
          <w:p>
            <w:pPr>
              <w:rPr>
                <w:rFonts w:ascii="宋体" w:hAnsi="宋体"/>
                <w:b/>
                <w:kern w:val="32"/>
                <w:sz w:val="18"/>
                <w:szCs w:val="18"/>
              </w:rPr>
            </w:pPr>
            <w:r>
              <w:rPr>
                <w:rFonts w:hint="eastAsia" w:ascii="宋体" w:hAnsi="宋体"/>
                <w:kern w:val="32"/>
                <w:sz w:val="18"/>
                <w:szCs w:val="18"/>
              </w:rPr>
              <w:t>天翼安全大脑提供上网行为管理、多线接入、可视化流量管理；防火墙、病毒防护、IPS、SSLVPN、网安联动阻断、失陷主机定位等服务。</w:t>
            </w:r>
          </w:p>
          <w:p>
            <w:pPr>
              <w:pStyle w:val="18"/>
              <w:numPr>
                <w:ilvl w:val="0"/>
                <w:numId w:val="1"/>
              </w:numPr>
              <w:ind w:firstLineChars="0"/>
              <w:rPr>
                <w:rFonts w:ascii="宋体" w:hAnsi="宋体"/>
                <w:kern w:val="32"/>
                <w:sz w:val="18"/>
                <w:szCs w:val="18"/>
              </w:rPr>
            </w:pPr>
            <w:r>
              <w:rPr>
                <w:rFonts w:hint="eastAsia" w:ascii="宋体" w:hAnsi="宋体"/>
                <w:b/>
                <w:kern w:val="32"/>
                <w:sz w:val="18"/>
                <w:szCs w:val="18"/>
              </w:rPr>
              <w:t>天翼安全大脑（专线版3</w:t>
            </w:r>
            <w:r>
              <w:rPr>
                <w:rFonts w:ascii="宋体" w:hAnsi="宋体"/>
                <w:b/>
                <w:kern w:val="32"/>
                <w:sz w:val="18"/>
                <w:szCs w:val="18"/>
              </w:rPr>
              <w:t>00</w:t>
            </w:r>
            <w:r>
              <w:rPr>
                <w:rFonts w:hint="eastAsia" w:ascii="宋体" w:hAnsi="宋体"/>
                <w:b/>
                <w:kern w:val="32"/>
                <w:sz w:val="18"/>
                <w:szCs w:val="18"/>
              </w:rPr>
              <w:t>M），6</w:t>
            </w:r>
            <w:r>
              <w:rPr>
                <w:rFonts w:ascii="宋体" w:hAnsi="宋体"/>
                <w:b/>
                <w:kern w:val="32"/>
                <w:sz w:val="18"/>
                <w:szCs w:val="18"/>
              </w:rPr>
              <w:t>00</w:t>
            </w:r>
            <w:r>
              <w:rPr>
                <w:rFonts w:hint="eastAsia" w:ascii="宋体" w:hAnsi="宋体"/>
                <w:b/>
                <w:kern w:val="32"/>
                <w:sz w:val="18"/>
                <w:szCs w:val="18"/>
              </w:rPr>
              <w:t>元/月/线，下行速率为</w:t>
            </w:r>
            <w:r>
              <w:rPr>
                <w:rFonts w:hint="eastAsia" w:ascii="宋体" w:hAnsi="宋体"/>
                <w:kern w:val="32"/>
                <w:sz w:val="18"/>
                <w:szCs w:val="18"/>
              </w:rPr>
              <w:t>3</w:t>
            </w:r>
            <w:r>
              <w:rPr>
                <w:rFonts w:ascii="宋体" w:hAnsi="宋体"/>
                <w:kern w:val="32"/>
                <w:sz w:val="18"/>
                <w:szCs w:val="18"/>
              </w:rPr>
              <w:t>00</w:t>
            </w:r>
            <w:r>
              <w:rPr>
                <w:rFonts w:hint="eastAsia" w:ascii="宋体" w:hAnsi="宋体"/>
                <w:kern w:val="32"/>
                <w:sz w:val="18"/>
                <w:szCs w:val="18"/>
              </w:rPr>
              <w:t>M及以下带宽适用</w:t>
            </w:r>
          </w:p>
          <w:p>
            <w:pPr>
              <w:pStyle w:val="18"/>
              <w:numPr>
                <w:ilvl w:val="0"/>
                <w:numId w:val="1"/>
              </w:numPr>
              <w:ind w:firstLineChars="0"/>
              <w:rPr>
                <w:rFonts w:ascii="宋体" w:hAnsi="宋体"/>
                <w:kern w:val="32"/>
                <w:sz w:val="18"/>
                <w:szCs w:val="18"/>
              </w:rPr>
            </w:pPr>
            <w:r>
              <w:rPr>
                <w:rFonts w:hint="eastAsia" w:ascii="宋体" w:hAnsi="宋体"/>
                <w:b/>
                <w:kern w:val="32"/>
                <w:sz w:val="18"/>
                <w:szCs w:val="18"/>
              </w:rPr>
              <w:t>天翼安全大脑（专线版</w:t>
            </w:r>
            <w:r>
              <w:rPr>
                <w:rFonts w:ascii="宋体" w:hAnsi="宋体"/>
                <w:b/>
                <w:kern w:val="32"/>
                <w:sz w:val="18"/>
                <w:szCs w:val="18"/>
              </w:rPr>
              <w:t>500</w:t>
            </w:r>
            <w:r>
              <w:rPr>
                <w:rFonts w:hint="eastAsia" w:ascii="宋体" w:hAnsi="宋体"/>
                <w:b/>
                <w:kern w:val="32"/>
                <w:sz w:val="18"/>
                <w:szCs w:val="18"/>
              </w:rPr>
              <w:t>M），1</w:t>
            </w:r>
            <w:r>
              <w:rPr>
                <w:rFonts w:ascii="宋体" w:hAnsi="宋体"/>
                <w:b/>
                <w:kern w:val="32"/>
                <w:sz w:val="18"/>
                <w:szCs w:val="18"/>
              </w:rPr>
              <w:t>200</w:t>
            </w:r>
            <w:r>
              <w:rPr>
                <w:rFonts w:hint="eastAsia" w:ascii="宋体" w:hAnsi="宋体"/>
                <w:b/>
                <w:kern w:val="32"/>
                <w:sz w:val="18"/>
                <w:szCs w:val="18"/>
              </w:rPr>
              <w:t>元/月/线，下行速率为</w:t>
            </w:r>
            <w:r>
              <w:rPr>
                <w:rFonts w:ascii="宋体" w:hAnsi="宋体"/>
                <w:kern w:val="32"/>
                <w:sz w:val="18"/>
                <w:szCs w:val="18"/>
              </w:rPr>
              <w:t>500</w:t>
            </w:r>
            <w:r>
              <w:rPr>
                <w:rFonts w:hint="eastAsia" w:ascii="宋体" w:hAnsi="宋体"/>
                <w:kern w:val="32"/>
                <w:sz w:val="18"/>
                <w:szCs w:val="18"/>
              </w:rPr>
              <w:t>M及以下带宽适用</w:t>
            </w:r>
          </w:p>
          <w:p>
            <w:pPr>
              <w:rPr>
                <w:rFonts w:ascii="宋体" w:hAnsi="宋体"/>
                <w:b/>
                <w:color w:val="000000" w:themeColor="text1"/>
                <w:kern w:val="32"/>
                <w:sz w:val="18"/>
                <w:szCs w:val="18"/>
              </w:rPr>
            </w:pPr>
            <w:r>
              <w:rPr>
                <w:rFonts w:hint="eastAsia" w:ascii="宋体" w:hAnsi="宋体"/>
                <w:b/>
                <w:color w:val="000000" w:themeColor="text1"/>
                <w:kern w:val="32"/>
                <w:sz w:val="18"/>
                <w:szCs w:val="18"/>
              </w:rPr>
              <w:t>网关版本类型：</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 xml:space="preserve">防护版 </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审计版</w:t>
            </w:r>
          </w:p>
          <w:p>
            <w:pPr>
              <w:rPr>
                <w:rFonts w:ascii="宋体" w:hAnsi="宋体"/>
                <w:kern w:val="32"/>
                <w:sz w:val="18"/>
                <w:szCs w:val="18"/>
              </w:rPr>
            </w:pPr>
            <w:r>
              <w:rPr>
                <w:rFonts w:hint="eastAsia" w:ascii="宋体" w:hAnsi="宋体"/>
                <w:kern w:val="32"/>
                <w:sz w:val="18"/>
                <w:szCs w:val="18"/>
              </w:rPr>
              <w:t>防护版提供下一代防火墙、入侵防护、防病毒等功能；审计版提供应用流量控制、上网日志夙愿、业务故障定位等功能。</w:t>
            </w:r>
          </w:p>
          <w:p>
            <w:pPr>
              <w:rPr>
                <w:rFonts w:ascii="宋体" w:hAnsi="宋体"/>
                <w:b/>
                <w:bCs/>
                <w:kern w:val="32"/>
                <w:sz w:val="18"/>
                <w:szCs w:val="18"/>
              </w:rPr>
            </w:pPr>
            <w:r>
              <w:rPr>
                <w:rFonts w:hint="eastAsia" w:ascii="宋体" w:hAnsi="宋体"/>
                <w:b/>
                <w:kern w:val="32"/>
                <w:sz w:val="18"/>
                <w:szCs w:val="18"/>
              </w:rPr>
              <w:t>网关安装模式：</w:t>
            </w:r>
            <w:r>
              <w:rPr>
                <w:rFonts w:hint="eastAsia" w:ascii="宋体" w:hAnsi="宋体"/>
                <w:b/>
                <w:bCs/>
                <w:kern w:val="32"/>
                <w:sz w:val="18"/>
                <w:szCs w:val="18"/>
              </w:rPr>
              <w:t>□</w:t>
            </w:r>
            <w:r>
              <w:rPr>
                <w:rFonts w:hint="eastAsia" w:ascii="宋体" w:hAnsi="宋体"/>
                <w:b/>
                <w:kern w:val="32"/>
                <w:sz w:val="18"/>
                <w:szCs w:val="18"/>
              </w:rPr>
              <w:t xml:space="preserve">网桥模式 </w:t>
            </w:r>
            <w:r>
              <w:rPr>
                <w:rFonts w:hint="eastAsia" w:ascii="宋体" w:hAnsi="宋体"/>
                <w:b/>
                <w:bCs/>
                <w:kern w:val="32"/>
                <w:sz w:val="18"/>
                <w:szCs w:val="18"/>
              </w:rPr>
              <w:t>□</w:t>
            </w:r>
            <w:r>
              <w:rPr>
                <w:rFonts w:hint="eastAsia" w:ascii="宋体" w:hAnsi="宋体"/>
                <w:b/>
                <w:kern w:val="32"/>
                <w:sz w:val="18"/>
                <w:szCs w:val="18"/>
              </w:rPr>
              <w:t xml:space="preserve">路由模式 </w:t>
            </w:r>
            <w:r>
              <w:rPr>
                <w:rFonts w:hint="eastAsia" w:ascii="宋体" w:hAnsi="宋体"/>
                <w:b/>
                <w:bCs/>
                <w:kern w:val="32"/>
                <w:sz w:val="18"/>
                <w:szCs w:val="18"/>
              </w:rPr>
              <w:t>□</w:t>
            </w:r>
            <w:r>
              <w:rPr>
                <w:rFonts w:hint="eastAsia" w:ascii="宋体" w:hAnsi="宋体"/>
                <w:b/>
                <w:kern w:val="32"/>
                <w:sz w:val="18"/>
                <w:szCs w:val="18"/>
              </w:rPr>
              <w:t>旁路模式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b/>
                <w:bCs/>
                <w:sz w:val="20"/>
                <w:szCs w:val="21"/>
              </w:rPr>
            </w:pPr>
          </w:p>
        </w:tc>
        <w:tc>
          <w:tcPr>
            <w:tcW w:w="1105" w:type="dxa"/>
            <w:vMerge w:val="continue"/>
            <w:shd w:val="clear" w:color="auto" w:fill="auto"/>
            <w:vAlign w:val="center"/>
          </w:tcPr>
          <w:p>
            <w:pPr>
              <w:jc w:val="center"/>
              <w:rPr>
                <w:rFonts w:ascii="宋体" w:hAnsi="宋体"/>
                <w:sz w:val="18"/>
                <w:szCs w:val="18"/>
              </w:rPr>
            </w:pPr>
          </w:p>
        </w:tc>
        <w:tc>
          <w:tcPr>
            <w:tcW w:w="7938" w:type="dxa"/>
            <w:gridSpan w:val="8"/>
            <w:shd w:val="clear" w:color="auto" w:fill="auto"/>
            <w:vAlign w:val="center"/>
          </w:tcPr>
          <w:p>
            <w:pPr>
              <w:pStyle w:val="18"/>
              <w:numPr>
                <w:ilvl w:val="0"/>
                <w:numId w:val="1"/>
              </w:numPr>
              <w:ind w:firstLineChars="0"/>
              <w:rPr>
                <w:rFonts w:ascii="宋体" w:hAnsi="宋体"/>
                <w:b/>
                <w:kern w:val="32"/>
                <w:sz w:val="18"/>
                <w:szCs w:val="18"/>
              </w:rPr>
            </w:pPr>
            <w:r>
              <w:rPr>
                <w:rFonts w:hint="eastAsia" w:ascii="宋体" w:hAnsi="宋体"/>
                <w:b/>
                <w:kern w:val="32"/>
                <w:sz w:val="18"/>
                <w:szCs w:val="18"/>
              </w:rPr>
              <w:t>天翼安全大脑</w:t>
            </w:r>
            <w:r>
              <w:rPr>
                <w:rFonts w:ascii="宋体" w:hAnsi="宋体"/>
                <w:b/>
                <w:kern w:val="32"/>
                <w:sz w:val="18"/>
                <w:szCs w:val="18"/>
              </w:rPr>
              <w:t>-</w:t>
            </w:r>
            <w:r>
              <w:rPr>
                <w:rFonts w:hint="eastAsia" w:ascii="宋体" w:hAnsi="宋体"/>
                <w:b/>
                <w:kern w:val="32"/>
                <w:sz w:val="18"/>
                <w:szCs w:val="18"/>
              </w:rPr>
              <w:t>安全专家增值服务，3</w:t>
            </w:r>
            <w:r>
              <w:rPr>
                <w:rFonts w:ascii="宋体" w:hAnsi="宋体"/>
                <w:b/>
                <w:kern w:val="32"/>
                <w:sz w:val="18"/>
                <w:szCs w:val="18"/>
              </w:rPr>
              <w:t>00</w:t>
            </w:r>
            <w:r>
              <w:rPr>
                <w:rFonts w:hint="eastAsia" w:ascii="宋体" w:hAnsi="宋体"/>
                <w:b/>
                <w:kern w:val="32"/>
                <w:sz w:val="18"/>
                <w:szCs w:val="18"/>
              </w:rPr>
              <w:t>元/月/线</w:t>
            </w:r>
          </w:p>
          <w:p>
            <w:pPr>
              <w:rPr>
                <w:rFonts w:ascii="宋体" w:hAnsi="宋体"/>
                <w:kern w:val="32"/>
                <w:sz w:val="18"/>
                <w:szCs w:val="18"/>
              </w:rPr>
            </w:pPr>
            <w:r>
              <w:rPr>
                <w:rFonts w:hint="eastAsia" w:ascii="宋体" w:hAnsi="宋体"/>
                <w:kern w:val="32"/>
                <w:sz w:val="18"/>
                <w:szCs w:val="18"/>
              </w:rPr>
              <w:t>为客户提供安全网关设备5</w:t>
            </w:r>
            <w:r>
              <w:rPr>
                <w:rFonts w:ascii="宋体" w:hAnsi="宋体"/>
                <w:kern w:val="32"/>
                <w:sz w:val="18"/>
                <w:szCs w:val="18"/>
              </w:rPr>
              <w:t>*8</w:t>
            </w:r>
            <w:r>
              <w:rPr>
                <w:rFonts w:hint="eastAsia" w:ascii="宋体" w:hAnsi="宋体"/>
                <w:kern w:val="32"/>
                <w:sz w:val="18"/>
                <w:szCs w:val="18"/>
              </w:rPr>
              <w:t>小时的安全咨询、设备巡检、故障响应、病毒查杀及现场安全维护服务等服务。</w:t>
            </w:r>
          </w:p>
          <w:p>
            <w:pPr>
              <w:rPr>
                <w:rFonts w:ascii="宋体" w:hAnsi="宋体"/>
                <w:b/>
                <w:bCs/>
                <w:kern w:val="32"/>
                <w:sz w:val="18"/>
                <w:szCs w:val="18"/>
              </w:rPr>
            </w:pPr>
            <w:r>
              <w:rPr>
                <w:rFonts w:hint="eastAsia" w:ascii="宋体" w:hAnsi="宋体"/>
                <w:b/>
                <w:bCs/>
                <w:color w:val="FF0000"/>
                <w:kern w:val="32"/>
                <w:sz w:val="18"/>
                <w:szCs w:val="18"/>
              </w:rPr>
              <w:t>说明：订购本项服务的，须同时订购“天翼安全大脑（专线版3</w:t>
            </w:r>
            <w:r>
              <w:rPr>
                <w:rFonts w:ascii="宋体" w:hAnsi="宋体"/>
                <w:b/>
                <w:bCs/>
                <w:color w:val="FF0000"/>
                <w:kern w:val="32"/>
                <w:sz w:val="18"/>
                <w:szCs w:val="18"/>
              </w:rPr>
              <w:t>00</w:t>
            </w:r>
            <w:r>
              <w:rPr>
                <w:rFonts w:hint="eastAsia" w:ascii="宋体" w:hAnsi="宋体"/>
                <w:b/>
                <w:bCs/>
                <w:color w:val="FF0000"/>
                <w:kern w:val="32"/>
                <w:sz w:val="18"/>
                <w:szCs w:val="18"/>
              </w:rPr>
              <w:t>M）”或“天翼安全大脑（专线版</w:t>
            </w:r>
            <w:r>
              <w:rPr>
                <w:rFonts w:ascii="宋体" w:hAnsi="宋体"/>
                <w:b/>
                <w:bCs/>
                <w:color w:val="FF0000"/>
                <w:kern w:val="32"/>
                <w:sz w:val="18"/>
                <w:szCs w:val="18"/>
              </w:rPr>
              <w:t>500</w:t>
            </w:r>
            <w:r>
              <w:rPr>
                <w:rFonts w:hint="eastAsia" w:ascii="宋体" w:hAnsi="宋体"/>
                <w:b/>
                <w:bCs/>
                <w:color w:val="FF0000"/>
                <w:kern w:val="32"/>
                <w:sz w:val="18"/>
                <w:szCs w:val="18"/>
              </w:rPr>
              <w:t>M）”其中一项。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376" w:type="dxa"/>
            <w:gridSpan w:val="2"/>
            <w:shd w:val="clear" w:color="auto" w:fill="auto"/>
            <w:vAlign w:val="center"/>
          </w:tcPr>
          <w:p>
            <w:pPr>
              <w:jc w:val="center"/>
              <w:rPr>
                <w:rFonts w:cs="Arial" w:asciiTheme="minorEastAsia" w:hAnsiTheme="minorEastAsia"/>
                <w:b/>
                <w:bCs/>
                <w:sz w:val="18"/>
                <w:szCs w:val="18"/>
              </w:rPr>
            </w:pPr>
            <w:r>
              <w:rPr>
                <w:rFonts w:cs="Arial" w:asciiTheme="minorEastAsia" w:hAnsiTheme="minorEastAsia"/>
                <w:b/>
                <w:bCs/>
                <w:sz w:val="18"/>
                <w:szCs w:val="18"/>
              </w:rPr>
              <w:t>一次性安装调测费</w:t>
            </w:r>
          </w:p>
        </w:tc>
        <w:tc>
          <w:tcPr>
            <w:tcW w:w="7938" w:type="dxa"/>
            <w:gridSpan w:val="8"/>
            <w:shd w:val="clear" w:color="auto" w:fill="auto"/>
            <w:vAlign w:val="center"/>
          </w:tcPr>
          <w:p>
            <w:pPr>
              <w:widowControl/>
              <w:rPr>
                <w:rFonts w:cs="Arial" w:asciiTheme="minorEastAsia" w:hAnsiTheme="minorEastAsia"/>
                <w:kern w:val="0"/>
                <w:sz w:val="18"/>
                <w:szCs w:val="18"/>
              </w:rPr>
            </w:pPr>
            <w:r>
              <w:rPr>
                <w:rFonts w:cs="Arial" w:asciiTheme="minorEastAsia" w:hAnsiTheme="minorEastAsia"/>
                <w:sz w:val="18"/>
                <w:szCs w:val="18"/>
              </w:rPr>
              <w:t>免收一次性安装调测费用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71" w:type="dxa"/>
            <w:vMerge w:val="restart"/>
            <w:shd w:val="clear" w:color="auto" w:fill="auto"/>
          </w:tcPr>
          <w:p>
            <w:pPr>
              <w:jc w:val="center"/>
              <w:rPr>
                <w:rFonts w:cs="Arial" w:asciiTheme="minorEastAsia" w:hAnsiTheme="minorEastAsia"/>
                <w:sz w:val="18"/>
                <w:szCs w:val="18"/>
              </w:rPr>
            </w:pPr>
          </w:p>
          <w:p>
            <w:pPr>
              <w:jc w:val="center"/>
              <w:rPr>
                <w:rFonts w:cs="Arial" w:asciiTheme="minorEastAsia" w:hAnsiTheme="minorEastAsia"/>
                <w:b/>
                <w:bCs/>
                <w:sz w:val="18"/>
                <w:szCs w:val="18"/>
              </w:rPr>
            </w:pPr>
            <w:r>
              <w:rPr>
                <w:rFonts w:cs="Arial" w:asciiTheme="minorEastAsia" w:hAnsiTheme="minorEastAsia"/>
                <w:b/>
                <w:bCs/>
                <w:sz w:val="18"/>
                <w:szCs w:val="18"/>
              </w:rPr>
              <w:t>200M/200M</w:t>
            </w:r>
          </w:p>
          <w:p>
            <w:pPr>
              <w:jc w:val="center"/>
              <w:rPr>
                <w:rFonts w:cs="Arial" w:asciiTheme="minorEastAsia" w:hAnsiTheme="minorEastAsia"/>
                <w:b/>
                <w:bCs/>
                <w:sz w:val="18"/>
                <w:szCs w:val="18"/>
              </w:rPr>
            </w:pPr>
            <w:r>
              <w:rPr>
                <w:rFonts w:cs="Arial" w:asciiTheme="minorEastAsia" w:hAnsiTheme="minorEastAsia"/>
                <w:b/>
                <w:bCs/>
                <w:sz w:val="18"/>
                <w:szCs w:val="18"/>
              </w:rPr>
              <w:t>300M/300M 500M/500M</w:t>
            </w:r>
          </w:p>
          <w:p>
            <w:pPr>
              <w:jc w:val="center"/>
              <w:rPr>
                <w:rFonts w:cs="Arial" w:asciiTheme="minorEastAsia" w:hAnsiTheme="minorEastAsia"/>
                <w:sz w:val="18"/>
                <w:szCs w:val="18"/>
              </w:rPr>
            </w:pPr>
            <w:r>
              <w:rPr>
                <w:rFonts w:cs="Arial" w:asciiTheme="minorEastAsia" w:hAnsiTheme="minorEastAsia"/>
                <w:b/>
                <w:bCs/>
                <w:sz w:val="18"/>
                <w:szCs w:val="18"/>
              </w:rPr>
              <w:t>速率用户专享服务</w:t>
            </w:r>
          </w:p>
        </w:tc>
        <w:tc>
          <w:tcPr>
            <w:tcW w:w="1105" w:type="dxa"/>
            <w:tcBorders>
              <w:bottom w:val="single" w:color="auto" w:sz="4" w:space="0"/>
            </w:tcBorders>
            <w:shd w:val="clear" w:color="auto" w:fill="auto"/>
            <w:vAlign w:val="center"/>
          </w:tcPr>
          <w:p>
            <w:pPr>
              <w:spacing w:line="360" w:lineRule="auto"/>
              <w:rPr>
                <w:rFonts w:cs="Arial" w:asciiTheme="minorEastAsia" w:hAnsiTheme="minorEastAsia"/>
                <w:sz w:val="18"/>
                <w:szCs w:val="18"/>
              </w:rPr>
            </w:pPr>
            <w:r>
              <w:rPr>
                <w:rFonts w:cs="Arial" w:asciiTheme="minorEastAsia" w:hAnsiTheme="minorEastAsia"/>
                <w:sz w:val="18"/>
                <w:szCs w:val="18"/>
              </w:rPr>
              <w:t>本地代维—现场服务 1次</w:t>
            </w:r>
          </w:p>
        </w:tc>
        <w:tc>
          <w:tcPr>
            <w:tcW w:w="7938" w:type="dxa"/>
            <w:gridSpan w:val="8"/>
            <w:vAlign w:val="center"/>
          </w:tcPr>
          <w:p>
            <w:pPr>
              <w:pStyle w:val="18"/>
              <w:numPr>
                <w:ilvl w:val="0"/>
                <w:numId w:val="4"/>
              </w:numPr>
              <w:ind w:firstLineChars="0"/>
              <w:rPr>
                <w:rFonts w:cs="Arial" w:asciiTheme="minorEastAsia" w:hAnsiTheme="minorEastAsia" w:eastAsiaTheme="minorEastAsia"/>
                <w:sz w:val="18"/>
              </w:rPr>
            </w:pPr>
            <w:r>
              <w:rPr>
                <w:rFonts w:cs="Arial" w:asciiTheme="minorEastAsia" w:hAnsiTheme="minorEastAsia" w:eastAsiaTheme="minorEastAsia"/>
                <w:sz w:val="18"/>
                <w:szCs w:val="18"/>
              </w:rPr>
              <w:t>本服务</w:t>
            </w:r>
            <w:r>
              <w:rPr>
                <w:rFonts w:cs="Arial" w:asciiTheme="minorEastAsia" w:hAnsiTheme="minorEastAsia" w:eastAsiaTheme="minorEastAsia"/>
                <w:b/>
                <w:bCs/>
                <w:sz w:val="18"/>
                <w:szCs w:val="18"/>
              </w:rPr>
              <w:t>仅对基础套餐智能专线上网专线200M/200M，300M/300M或500M/500M速率提供。</w:t>
            </w:r>
          </w:p>
          <w:p>
            <w:pPr>
              <w:pStyle w:val="18"/>
              <w:numPr>
                <w:ilvl w:val="0"/>
                <w:numId w:val="4"/>
              </w:numPr>
              <w:ind w:firstLineChars="0"/>
              <w:rPr>
                <w:rFonts w:cs="Arial" w:asciiTheme="minorEastAsia" w:hAnsiTheme="minorEastAsia" w:eastAsiaTheme="minorEastAsia"/>
                <w:sz w:val="18"/>
              </w:rPr>
            </w:pPr>
            <w:r>
              <w:rPr>
                <w:rFonts w:cs="Arial" w:asciiTheme="minorEastAsia" w:hAnsiTheme="minorEastAsia" w:eastAsiaTheme="minorEastAsia"/>
                <w:sz w:val="18"/>
              </w:rPr>
              <w:t>服务内容：包含1次价值599元，7个信息点位内的组网服务。承诺保修期：1个月。保修期自施工完成之日起计算，保修期内所发现的属于施工质量的问题，进行修理、修改、重建、校正和修复。</w:t>
            </w:r>
          </w:p>
          <w:p>
            <w:pPr>
              <w:pStyle w:val="18"/>
              <w:numPr>
                <w:ilvl w:val="0"/>
                <w:numId w:val="4"/>
              </w:numPr>
              <w:ind w:firstLineChars="0"/>
              <w:rPr>
                <w:rFonts w:cs="Arial" w:asciiTheme="minorEastAsia" w:hAnsiTheme="minorEastAsia" w:eastAsiaTheme="minorEastAsia"/>
                <w:sz w:val="18"/>
              </w:rPr>
            </w:pPr>
            <w:r>
              <w:rPr>
                <w:rFonts w:cs="Arial" w:asciiTheme="minorEastAsia" w:hAnsiTheme="minorEastAsia" w:eastAsiaTheme="minorEastAsia"/>
                <w:sz w:val="18"/>
              </w:rPr>
              <w:t>服务范围：包括指定范围内的路由器、交换机、AP/AC安装及功能调试（包括上网配置、端口映射、QoS（界面）；无线信号覆盖、无线桥接）。</w:t>
            </w:r>
          </w:p>
          <w:p>
            <w:pPr>
              <w:pStyle w:val="18"/>
              <w:numPr>
                <w:ilvl w:val="0"/>
                <w:numId w:val="4"/>
              </w:numPr>
              <w:ind w:firstLineChars="0"/>
              <w:rPr>
                <w:rFonts w:cs="Arial" w:asciiTheme="minorEastAsia" w:hAnsiTheme="minorEastAsia" w:eastAsiaTheme="minorEastAsia"/>
                <w:sz w:val="18"/>
              </w:rPr>
            </w:pPr>
            <w:r>
              <w:rPr>
                <w:rFonts w:cs="Arial" w:asciiTheme="minorEastAsia" w:hAnsiTheme="minorEastAsia" w:eastAsiaTheme="minorEastAsia"/>
                <w:sz w:val="18"/>
              </w:rPr>
              <w:t xml:space="preserve">服务标准： </w:t>
            </w:r>
            <w:r>
              <w:rPr>
                <w:rFonts w:cs="Arial" w:asciiTheme="minorEastAsia" w:hAnsiTheme="minorEastAsia" w:eastAsiaTheme="minorEastAsia"/>
                <w:b/>
                <w:sz w:val="18"/>
              </w:rPr>
              <w:t>电话预约，上门服务</w:t>
            </w:r>
            <w:r>
              <w:rPr>
                <w:rFonts w:cs="Arial" w:asciiTheme="minorEastAsia" w:hAnsiTheme="minorEastAsia" w:eastAsiaTheme="minorEastAsia"/>
                <w:sz w:val="18"/>
              </w:rPr>
              <w:t>，交付《测试/验收报告》。</w:t>
            </w:r>
          </w:p>
          <w:p>
            <w:pPr>
              <w:pStyle w:val="18"/>
              <w:numPr>
                <w:ilvl w:val="0"/>
                <w:numId w:val="4"/>
              </w:numPr>
              <w:ind w:firstLineChars="0"/>
              <w:rPr>
                <w:rFonts w:cs="Arial" w:asciiTheme="minorEastAsia" w:hAnsiTheme="minorEastAsia" w:eastAsiaTheme="minorEastAsia"/>
                <w:sz w:val="18"/>
              </w:rPr>
            </w:pPr>
            <w:r>
              <w:rPr>
                <w:rFonts w:cs="Arial" w:asciiTheme="minorEastAsia" w:hAnsiTheme="minorEastAsia" w:eastAsiaTheme="minorEastAsia"/>
                <w:sz w:val="18"/>
              </w:rPr>
              <w:t>其他：（1）</w:t>
            </w:r>
            <w:r>
              <w:rPr>
                <w:rFonts w:cs="Arial" w:asciiTheme="minorEastAsia" w:hAnsiTheme="minorEastAsia" w:eastAsiaTheme="minorEastAsia"/>
                <w:b/>
                <w:bCs/>
                <w:sz w:val="18"/>
              </w:rPr>
              <w:t>大于7个信息点的服务，可根据实际信息点数量，按每7个信息点位（不足7个按7个计）累加订购。</w:t>
            </w:r>
            <w:r>
              <w:rPr>
                <w:rFonts w:cs="Arial" w:asciiTheme="minorEastAsia" w:hAnsiTheme="minorEastAsia" w:eastAsiaTheme="minorEastAsia"/>
                <w:sz w:val="18"/>
              </w:rPr>
              <w:t>（2）信息点定义：缆线（网线或电话线）终结的信息插座模块或终端的端口。</w:t>
            </w:r>
          </w:p>
          <w:p>
            <w:pPr>
              <w:rPr>
                <w:rFonts w:cs="Arial" w:asciiTheme="minorEastAsia" w:hAnsiTheme="minorEastAsia"/>
                <w:sz w:val="18"/>
                <w:szCs w:val="18"/>
                <w:u w:val="single"/>
              </w:rPr>
            </w:pPr>
            <w:r>
              <w:rPr>
                <w:rFonts w:cs="Arial" w:asciiTheme="minorEastAsia" w:hAnsiTheme="minorEastAsia"/>
                <w:sz w:val="18"/>
              </w:rPr>
              <w:t>联系人：</w:t>
            </w:r>
            <w:r>
              <w:rPr>
                <w:rFonts w:cs="Arial" w:asciiTheme="minorEastAsia" w:hAnsiTheme="minorEastAsia"/>
                <w:sz w:val="18"/>
                <w:szCs w:val="18"/>
              </w:rPr>
              <w:t xml:space="preserve">   联系电话：</w:t>
            </w:r>
          </w:p>
          <w:p>
            <w:pPr>
              <w:widowControl/>
              <w:rPr>
                <w:rFonts w:cs="Arial" w:asciiTheme="minorEastAsia" w:hAnsiTheme="minorEastAsia"/>
                <w:kern w:val="0"/>
                <w:sz w:val="18"/>
                <w:szCs w:val="18"/>
              </w:rPr>
            </w:pPr>
            <w:r>
              <w:rPr>
                <w:rFonts w:cs="Arial" w:asciiTheme="minorEastAsia" w:hAnsiTheme="minorEastAsia"/>
                <w:b/>
                <w:sz w:val="18"/>
                <w:szCs w:val="18"/>
              </w:rPr>
              <w:t>注：活动期至2022年12月31日，服务时间需在活动有效期内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271" w:type="dxa"/>
            <w:vMerge w:val="continue"/>
            <w:shd w:val="clear" w:color="auto" w:fill="auto"/>
          </w:tcPr>
          <w:p>
            <w:pPr>
              <w:jc w:val="center"/>
              <w:rPr>
                <w:rFonts w:cs="Arial" w:asciiTheme="minorEastAsia" w:hAnsiTheme="minorEastAsia"/>
                <w:sz w:val="18"/>
                <w:szCs w:val="18"/>
              </w:rPr>
            </w:pPr>
          </w:p>
        </w:tc>
        <w:tc>
          <w:tcPr>
            <w:tcW w:w="1105" w:type="dxa"/>
            <w:tcBorders>
              <w:bottom w:val="single" w:color="auto" w:sz="4" w:space="0"/>
            </w:tcBorders>
            <w:shd w:val="clear" w:color="auto" w:fill="auto"/>
            <w:vAlign w:val="center"/>
          </w:tcPr>
          <w:p>
            <w:pPr>
              <w:jc w:val="center"/>
              <w:rPr>
                <w:rFonts w:cs="Arial" w:asciiTheme="minorEastAsia" w:hAnsiTheme="minorEastAsia"/>
                <w:sz w:val="18"/>
                <w:szCs w:val="18"/>
              </w:rPr>
            </w:pPr>
            <w:r>
              <w:rPr>
                <w:rFonts w:cs="Arial" w:asciiTheme="minorEastAsia" w:hAnsiTheme="minorEastAsia"/>
                <w:sz w:val="18"/>
                <w:szCs w:val="18"/>
              </w:rPr>
              <w:t>SLA服务等级-1A</w:t>
            </w:r>
          </w:p>
        </w:tc>
        <w:tc>
          <w:tcPr>
            <w:tcW w:w="7938" w:type="dxa"/>
            <w:gridSpan w:val="8"/>
            <w:vAlign w:val="center"/>
          </w:tcPr>
          <w:p>
            <w:pPr>
              <w:pStyle w:val="18"/>
              <w:numPr>
                <w:ilvl w:val="0"/>
                <w:numId w:val="5"/>
              </w:numPr>
              <w:ind w:firstLineChars="0"/>
              <w:rPr>
                <w:rFonts w:cs="Arial" w:asciiTheme="minorEastAsia" w:hAnsiTheme="minorEastAsia" w:eastAsiaTheme="minorEastAsia"/>
                <w:b/>
                <w:bCs/>
                <w:sz w:val="18"/>
              </w:rPr>
            </w:pPr>
            <w:r>
              <w:rPr>
                <w:rFonts w:cs="Arial" w:asciiTheme="minorEastAsia" w:hAnsiTheme="minorEastAsia" w:eastAsiaTheme="minorEastAsia"/>
                <w:b/>
                <w:bCs/>
                <w:sz w:val="18"/>
                <w:szCs w:val="18"/>
              </w:rPr>
              <w:t>本服务仅对基础套餐智能专线上网专线200M/200M，300M/300M或500M/500M速率提供。</w:t>
            </w:r>
          </w:p>
          <w:p>
            <w:pPr>
              <w:widowControl/>
              <w:rPr>
                <w:rFonts w:cs="Arial" w:asciiTheme="minorEastAsia" w:hAnsiTheme="minorEastAsia"/>
                <w:kern w:val="0"/>
                <w:sz w:val="18"/>
                <w:szCs w:val="18"/>
              </w:rPr>
            </w:pPr>
            <w:r>
              <w:rPr>
                <w:rFonts w:cs="Arial" w:asciiTheme="minorEastAsia" w:hAnsiTheme="minorEastAsia"/>
                <w:sz w:val="18"/>
                <w:szCs w:val="18"/>
              </w:rPr>
              <w:t>2、 提供线路局端保障，保障网络使用率99.9%，维修时限8小时。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376" w:type="dxa"/>
            <w:gridSpan w:val="2"/>
            <w:shd w:val="clear" w:color="auto" w:fill="auto"/>
            <w:vAlign w:val="center"/>
          </w:tcPr>
          <w:p>
            <w:pPr>
              <w:widowControl/>
              <w:rPr>
                <w:rFonts w:cs="Arial" w:asciiTheme="minorEastAsia" w:hAnsiTheme="minorEastAsia"/>
                <w:b/>
                <w:kern w:val="0"/>
                <w:sz w:val="18"/>
                <w:szCs w:val="18"/>
              </w:rPr>
            </w:pPr>
            <w:r>
              <w:rPr>
                <w:rFonts w:cs="Arial" w:asciiTheme="minorEastAsia" w:hAnsiTheme="minorEastAsia"/>
                <w:b/>
                <w:sz w:val="18"/>
                <w:szCs w:val="18"/>
              </w:rPr>
              <w:t>套餐类型</w:t>
            </w:r>
          </w:p>
        </w:tc>
        <w:tc>
          <w:tcPr>
            <w:tcW w:w="7938" w:type="dxa"/>
            <w:gridSpan w:val="8"/>
            <w:shd w:val="clear" w:color="auto" w:fill="auto"/>
            <w:vAlign w:val="center"/>
          </w:tcPr>
          <w:p>
            <w:pPr>
              <w:widowControl/>
              <w:rPr>
                <w:rFonts w:cs="Arial" w:asciiTheme="minorEastAsia" w:hAnsiTheme="minorEastAsia"/>
                <w:sz w:val="18"/>
                <w:szCs w:val="18"/>
              </w:rPr>
            </w:pPr>
            <w:r>
              <w:rPr>
                <w:rFonts w:cs="Arial" w:asciiTheme="minorEastAsia" w:hAnsiTheme="minorEastAsia"/>
                <w:sz w:val="18"/>
                <w:szCs w:val="18"/>
              </w:rPr>
              <w:t>□ 纯新装</w:t>
            </w:r>
          </w:p>
          <w:p>
            <w:pPr>
              <w:widowControl/>
              <w:rPr>
                <w:rFonts w:cs="Arial" w:asciiTheme="minorEastAsia" w:hAnsiTheme="minorEastAsia"/>
                <w:kern w:val="32"/>
                <w:sz w:val="18"/>
                <w:szCs w:val="18"/>
              </w:rPr>
            </w:pPr>
            <w:r>
              <w:rPr>
                <w:rFonts w:cs="Arial" w:asciiTheme="minorEastAsia" w:hAnsiTheme="minorEastAsia"/>
                <w:sz w:val="18"/>
                <w:szCs w:val="18"/>
              </w:rPr>
              <w:t>□ 在用设备号码</w:t>
            </w:r>
            <w:r>
              <w:rPr>
                <w:rFonts w:cs="Arial" w:asciiTheme="minorEastAsia" w:hAnsiTheme="minorEastAsia"/>
                <w:kern w:val="32"/>
                <w:sz w:val="18"/>
                <w:szCs w:val="18"/>
              </w:rPr>
              <w:t>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0314" w:type="dxa"/>
            <w:gridSpan w:val="10"/>
            <w:shd w:val="clear" w:color="auto" w:fill="auto"/>
            <w:vAlign w:val="center"/>
          </w:tcPr>
          <w:p>
            <w:pPr>
              <w:widowControl/>
              <w:spacing w:line="276" w:lineRule="auto"/>
              <w:jc w:val="center"/>
              <w:rPr>
                <w:rFonts w:cs="Arial" w:asciiTheme="minorEastAsia" w:hAnsiTheme="minorEastAsia"/>
                <w:sz w:val="18"/>
                <w:szCs w:val="18"/>
              </w:rPr>
            </w:pPr>
            <w:r>
              <w:rPr>
                <w:rFonts w:cs="Arial" w:asciiTheme="minorEastAsia" w:hAnsiTheme="minorEastAsia"/>
                <w:b/>
                <w:sz w:val="18"/>
                <w:szCs w:val="18"/>
              </w:rPr>
              <w:t>可选产品申请信息（请在以下需要的项目内打“√”）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376" w:type="dxa"/>
            <w:gridSpan w:val="2"/>
            <w:shd w:val="clear" w:color="auto" w:fill="auto"/>
            <w:vAlign w:val="center"/>
          </w:tcPr>
          <w:p>
            <w:pPr>
              <w:spacing w:line="276" w:lineRule="auto"/>
              <w:jc w:val="left"/>
              <w:rPr>
                <w:rFonts w:cs="Arial" w:asciiTheme="minorEastAsia" w:hAnsiTheme="minorEastAsia"/>
                <w:b/>
                <w:bCs/>
                <w:sz w:val="18"/>
              </w:rPr>
            </w:pPr>
            <w:r>
              <w:rPr>
                <w:rFonts w:cs="Arial" w:asciiTheme="minorEastAsia" w:hAnsiTheme="minorEastAsia"/>
                <w:b/>
                <w:bCs/>
                <w:sz w:val="18"/>
                <w:szCs w:val="18"/>
              </w:rPr>
              <w:t>智能专线入云专线</w:t>
            </w:r>
          </w:p>
        </w:tc>
        <w:tc>
          <w:tcPr>
            <w:tcW w:w="7938" w:type="dxa"/>
            <w:gridSpan w:val="8"/>
            <w:shd w:val="clear" w:color="auto" w:fill="auto"/>
            <w:vAlign w:val="center"/>
          </w:tcPr>
          <w:p>
            <w:pPr>
              <w:rPr>
                <w:rFonts w:cs="Arial" w:asciiTheme="minorEastAsia" w:hAnsiTheme="minorEastAsia"/>
                <w:sz w:val="18"/>
                <w:szCs w:val="18"/>
              </w:rPr>
            </w:pPr>
            <w:r>
              <w:rPr>
                <w:rFonts w:cs="Arial" w:asciiTheme="minorEastAsia" w:hAnsiTheme="minorEastAsia"/>
                <w:b/>
                <w:sz w:val="18"/>
                <w:szCs w:val="18"/>
              </w:rPr>
              <w:t>速率（上行</w:t>
            </w:r>
            <w:r>
              <w:rPr>
                <w:rFonts w:hint="eastAsia" w:cs="Arial" w:asciiTheme="minorEastAsia" w:hAnsiTheme="minorEastAsia"/>
                <w:b/>
                <w:sz w:val="18"/>
                <w:szCs w:val="18"/>
              </w:rPr>
              <w:t>/下行</w:t>
            </w:r>
            <w:r>
              <w:rPr>
                <w:rFonts w:cs="Arial" w:asciiTheme="minorEastAsia" w:hAnsiTheme="minorEastAsia"/>
                <w:b/>
                <w:sz w:val="18"/>
                <w:szCs w:val="18"/>
              </w:rPr>
              <w:t>）及费用</w:t>
            </w:r>
            <w:r>
              <w:rPr>
                <w:rFonts w:cs="Arial" w:asciiTheme="minorEastAsia" w:hAnsiTheme="minorEastAsia"/>
                <w:sz w:val="18"/>
                <w:szCs w:val="18"/>
              </w:rPr>
              <w:t>：</w:t>
            </w:r>
          </w:p>
          <w:p>
            <w:pPr>
              <w:rPr>
                <w:rFonts w:cs="Arial" w:asciiTheme="minorEastAsia" w:hAnsiTheme="minorEastAsia"/>
                <w:sz w:val="18"/>
                <w:szCs w:val="18"/>
              </w:rPr>
            </w:pPr>
            <w:r>
              <w:rPr>
                <w:rFonts w:cs="Arial" w:asciiTheme="minorEastAsia" w:hAnsiTheme="minorEastAsia"/>
                <w:sz w:val="18"/>
                <w:szCs w:val="18"/>
              </w:rPr>
              <w:t xml:space="preserve">□  50M/50M（350元/月）   </w:t>
            </w:r>
          </w:p>
          <w:p>
            <w:pPr>
              <w:rPr>
                <w:rFonts w:cs="Arial" w:asciiTheme="minorEastAsia" w:hAnsiTheme="minorEastAsia"/>
                <w:sz w:val="18"/>
                <w:szCs w:val="18"/>
              </w:rPr>
            </w:pPr>
            <w:r>
              <w:rPr>
                <w:rFonts w:cs="Arial" w:asciiTheme="minorEastAsia" w:hAnsiTheme="minorEastAsia"/>
                <w:sz w:val="18"/>
                <w:szCs w:val="18"/>
              </w:rPr>
              <w:t xml:space="preserve">□  100M/100M（560元/月） </w:t>
            </w:r>
          </w:p>
          <w:p>
            <w:pPr>
              <w:rPr>
                <w:rFonts w:cs="Arial" w:asciiTheme="minorEastAsia" w:hAnsiTheme="minorEastAsia"/>
                <w:sz w:val="18"/>
                <w:szCs w:val="18"/>
              </w:rPr>
            </w:pPr>
            <w:r>
              <w:rPr>
                <w:rFonts w:cs="Arial" w:asciiTheme="minorEastAsia" w:hAnsiTheme="minorEastAsia"/>
                <w:sz w:val="18"/>
                <w:szCs w:val="18"/>
              </w:rPr>
              <w:t>*CTYUN账号_</w:t>
            </w:r>
          </w:p>
          <w:p>
            <w:pPr>
              <w:rPr>
                <w:rFonts w:cs="Arial" w:asciiTheme="minorEastAsia" w:hAnsiTheme="minorEastAsia"/>
                <w:sz w:val="18"/>
                <w:szCs w:val="18"/>
              </w:rPr>
            </w:pPr>
            <w:r>
              <w:rPr>
                <w:rFonts w:cs="Arial" w:asciiTheme="minorEastAsia" w:hAnsiTheme="minorEastAsia"/>
                <w:sz w:val="18"/>
                <w:szCs w:val="18"/>
              </w:rPr>
              <w:t>* 用户IP地址</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rPr>
              <w:t xml:space="preserve">  * 互联IP地址</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p>
          <w:p>
            <w:pPr>
              <w:rPr>
                <w:rFonts w:cs="Arial" w:asciiTheme="minorEastAsia" w:hAnsiTheme="minorEastAsia"/>
                <w:sz w:val="18"/>
                <w:szCs w:val="18"/>
              </w:rPr>
            </w:pPr>
            <w:r>
              <w:rPr>
                <w:rFonts w:cs="Arial" w:asciiTheme="minorEastAsia" w:hAnsiTheme="minorEastAsia"/>
                <w:sz w:val="18"/>
                <w:szCs w:val="18"/>
              </w:rPr>
              <w:t>* VPC-ID编号</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rPr>
              <w:t xml:space="preserve">  * VPC-IP地址</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0" w:hRule="atLeast"/>
        </w:trPr>
        <w:tc>
          <w:tcPr>
            <w:tcW w:w="2376" w:type="dxa"/>
            <w:gridSpan w:val="2"/>
            <w:shd w:val="clear" w:color="auto" w:fill="auto"/>
          </w:tcPr>
          <w:p>
            <w:pPr>
              <w:spacing w:line="360" w:lineRule="auto"/>
              <w:jc w:val="left"/>
              <w:rPr>
                <w:rFonts w:cs="Arial" w:asciiTheme="minorEastAsia" w:hAnsiTheme="minorEastAsia"/>
                <w:b/>
                <w:bCs/>
                <w:sz w:val="18"/>
                <w:szCs w:val="18"/>
              </w:rPr>
            </w:pPr>
          </w:p>
          <w:p>
            <w:pPr>
              <w:spacing w:line="360" w:lineRule="auto"/>
              <w:jc w:val="left"/>
              <w:rPr>
                <w:rFonts w:cs="Arial" w:asciiTheme="minorEastAsia" w:hAnsiTheme="minorEastAsia"/>
                <w:b/>
                <w:bCs/>
                <w:szCs w:val="21"/>
              </w:rPr>
            </w:pPr>
            <w:r>
              <w:rPr>
                <w:rFonts w:cs="Arial" w:asciiTheme="minorEastAsia" w:hAnsiTheme="minorEastAsia"/>
                <w:b/>
                <w:bCs/>
                <w:sz w:val="18"/>
                <w:szCs w:val="18"/>
              </w:rPr>
              <w:t>填表说明</w:t>
            </w:r>
          </w:p>
        </w:tc>
        <w:tc>
          <w:tcPr>
            <w:tcW w:w="7938" w:type="dxa"/>
            <w:gridSpan w:val="8"/>
            <w:shd w:val="clear" w:color="auto" w:fill="auto"/>
          </w:tcPr>
          <w:p>
            <w:pPr>
              <w:numPr>
                <w:ilvl w:val="0"/>
                <w:numId w:val="6"/>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请认真、正确填写登记表中的每一项，其中带*项必须填写。</w:t>
            </w:r>
          </w:p>
          <w:p>
            <w:pPr>
              <w:numPr>
                <w:ilvl w:val="0"/>
                <w:numId w:val="6"/>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“企业代码”一栏应填写统一社会信用代码。</w:t>
            </w:r>
          </w:p>
          <w:p>
            <w:pPr>
              <w:numPr>
                <w:ilvl w:val="0"/>
                <w:numId w:val="6"/>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经办人为经企业授权，办理申请参加本营销活动手续的企业内部员工。</w:t>
            </w:r>
          </w:p>
          <w:p>
            <w:pPr>
              <w:numPr>
                <w:ilvl w:val="0"/>
                <w:numId w:val="6"/>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联系人为经企业授权，在业务优惠期间，有权办理相关业务申请/变更手续的企业内部员工，如联系人发生变更，请及时告知中国电信股份有限公司上海分公司的客户经理。</w:t>
            </w:r>
          </w:p>
          <w:p>
            <w:pPr>
              <w:numPr>
                <w:ilvl w:val="0"/>
                <w:numId w:val="6"/>
              </w:numPr>
              <w:spacing w:line="300" w:lineRule="auto"/>
              <w:rPr>
                <w:rFonts w:cs="Arial" w:asciiTheme="minorEastAsia" w:hAnsiTheme="minorEastAsia"/>
                <w:sz w:val="18"/>
                <w:szCs w:val="18"/>
              </w:rPr>
            </w:pPr>
            <w:r>
              <w:rPr>
                <w:rFonts w:cs="Arial" w:asciiTheme="minorEastAsia" w:hAnsiTheme="minorEastAsia"/>
                <w:sz w:val="18"/>
                <w:szCs w:val="18"/>
              </w:rPr>
              <w:t>《IP地址报备表》、《</w:t>
            </w:r>
            <w:r>
              <w:rPr>
                <w:rFonts w:hint="eastAsia" w:cs="Arial" w:asciiTheme="minorEastAsia" w:hAnsiTheme="minorEastAsia"/>
                <w:sz w:val="18"/>
                <w:szCs w:val="18"/>
              </w:rPr>
              <w:t>网络及</w:t>
            </w:r>
            <w:r>
              <w:rPr>
                <w:rFonts w:cs="Arial" w:asciiTheme="minorEastAsia" w:hAnsiTheme="minorEastAsia"/>
                <w:sz w:val="18"/>
                <w:szCs w:val="18"/>
              </w:rPr>
              <w:t>信息安全承诺书》和《域名和APP应用备案承诺书》为本登记表的组成部分，请认真、准确填写并盖章。</w:t>
            </w:r>
          </w:p>
          <w:p>
            <w:pPr>
              <w:numPr>
                <w:ilvl w:val="0"/>
                <w:numId w:val="6"/>
              </w:numPr>
              <w:spacing w:line="300" w:lineRule="auto"/>
              <w:rPr>
                <w:rFonts w:cs="Arial" w:asciiTheme="minorEastAsia" w:hAnsiTheme="minorEastAsia"/>
                <w:b/>
                <w:bCs/>
                <w:sz w:val="18"/>
                <w:szCs w:val="18"/>
              </w:rPr>
            </w:pPr>
            <w:r>
              <w:rPr>
                <w:rFonts w:hint="eastAsia" w:cs="Arial" w:asciiTheme="minorEastAsia" w:hAnsiTheme="minorEastAsia"/>
                <w:b/>
                <w:bCs/>
                <w:sz w:val="18"/>
                <w:szCs w:val="18"/>
              </w:rPr>
              <w:t>智能专线产品MTU（最大传输单元）暂时只支持1450字节，如有更大访问需求，请咨询中国电信股份有限公司上海分公司政企客户热线：10000*9。</w:t>
            </w:r>
          </w:p>
          <w:p>
            <w:pPr>
              <w:numPr>
                <w:ilvl w:val="0"/>
                <w:numId w:val="6"/>
              </w:numPr>
              <w:tabs>
                <w:tab w:val="left" w:pos="171"/>
                <w:tab w:val="clear" w:pos="360"/>
              </w:tabs>
              <w:spacing w:line="300" w:lineRule="auto"/>
              <w:ind w:left="454"/>
              <w:rPr>
                <w:rFonts w:cs="Arial" w:asciiTheme="minorEastAsia" w:hAnsiTheme="minorEastAsia"/>
                <w:b/>
                <w:bCs/>
                <w:sz w:val="18"/>
                <w:szCs w:val="18"/>
              </w:rPr>
            </w:pPr>
            <w:r>
              <w:rPr>
                <w:rFonts w:cs="Arial" w:asciiTheme="minorEastAsia" w:hAnsiTheme="minorEastAsia"/>
                <w:b/>
                <w:bCs/>
                <w:sz w:val="18"/>
                <w:szCs w:val="18"/>
              </w:rPr>
              <w:t>申请本套餐的用户，在业务完工后，可登录中国电信上海公司政企门户网站（https://1go.sh.189.cn）进行注册，并可另行付费对智能专线的上网专线和入云专线（如有）实施带宽随选（上下行带宽可调），带宽随选资费以及规则详见门户公告。</w:t>
            </w:r>
          </w:p>
          <w:p>
            <w:pPr>
              <w:numPr>
                <w:ilvl w:val="0"/>
                <w:numId w:val="6"/>
              </w:numPr>
              <w:tabs>
                <w:tab w:val="left" w:pos="171"/>
                <w:tab w:val="clear" w:pos="360"/>
              </w:tabs>
              <w:spacing w:line="300" w:lineRule="auto"/>
              <w:ind w:left="454"/>
              <w:rPr>
                <w:rFonts w:cs="Arial" w:asciiTheme="minorEastAsia" w:hAnsiTheme="minorEastAsia"/>
                <w:b/>
                <w:sz w:val="18"/>
                <w:szCs w:val="18"/>
              </w:rPr>
            </w:pPr>
            <w:r>
              <w:rPr>
                <w:rFonts w:cs="Arial" w:asciiTheme="minorEastAsia" w:hAnsiTheme="minorEastAsia"/>
                <w:b/>
                <w:sz w:val="18"/>
                <w:szCs w:val="18"/>
              </w:rPr>
              <w:t>如有问题请及时致电中国电信股份有限公司上海分公司政企客户热线：10000*9。</w:t>
            </w:r>
          </w:p>
          <w:p>
            <w:pPr>
              <w:numPr>
                <w:ilvl w:val="0"/>
                <w:numId w:val="6"/>
              </w:numPr>
              <w:tabs>
                <w:tab w:val="left" w:pos="171"/>
                <w:tab w:val="clear" w:pos="360"/>
              </w:tabs>
              <w:spacing w:line="300" w:lineRule="auto"/>
              <w:ind w:left="454"/>
              <w:rPr>
                <w:rFonts w:cs="Arial" w:asciiTheme="minorEastAsia" w:hAnsiTheme="minorEastAsia"/>
                <w:b/>
                <w:sz w:val="18"/>
                <w:szCs w:val="18"/>
              </w:rPr>
            </w:pPr>
            <w:r>
              <w:rPr>
                <w:rFonts w:cs="Arial" w:asciiTheme="minorEastAsia" w:hAnsiTheme="minorEastAsia"/>
                <w:b/>
                <w:sz w:val="18"/>
                <w:szCs w:val="18"/>
              </w:rPr>
              <w:t>中国电信上海公司业务办理实行实名制登记制度。请您确认本登记单上客户信息正确、真实有效。信息如有变更,请及时办理变更手续。今后办理业务变更或注销手续时,需凭办理实名制登记的证件办理</w:t>
            </w:r>
            <w:r>
              <w:rPr>
                <w:rFonts w:cs="Arial" w:asciiTheme="minorEastAsia" w:hAnsiTheme="minorEastAsia"/>
                <w:sz w:val="18"/>
                <w:szCs w:val="18"/>
              </w:rPr>
              <w:t>。</w:t>
            </w:r>
          </w:p>
          <w:p>
            <w:pPr>
              <w:numPr>
                <w:ilvl w:val="0"/>
                <w:numId w:val="6"/>
              </w:numPr>
              <w:tabs>
                <w:tab w:val="left" w:pos="171"/>
                <w:tab w:val="clear" w:pos="360"/>
              </w:tabs>
              <w:spacing w:line="300" w:lineRule="auto"/>
              <w:ind w:left="454"/>
              <w:rPr>
                <w:rFonts w:cs="Arial" w:asciiTheme="minorEastAsia" w:hAnsiTheme="minorEastAsia"/>
                <w:b/>
                <w:sz w:val="18"/>
                <w:szCs w:val="18"/>
              </w:rPr>
            </w:pPr>
            <w:r>
              <w:rPr>
                <w:rFonts w:cs="Arial" w:asciiTheme="minorEastAsia" w:hAnsiTheme="minorEastAsia"/>
                <w:b/>
                <w:sz w:val="18"/>
                <w:szCs w:val="18"/>
              </w:rPr>
              <w:t>请认真阅读《中国电信股份有限公司上海分公司业务服务协议》、《中国电信股份有限公司上海分公司互联网专线之“智能专线”营销活动规则（2022/D）》。</w:t>
            </w:r>
          </w:p>
          <w:p>
            <w:pPr>
              <w:spacing w:line="300" w:lineRule="auto"/>
              <w:ind w:left="432"/>
              <w:rPr>
                <w:rFonts w:cs="Arial" w:asciiTheme="minorEastAsia" w:hAnsiTheme="minorEastAsia"/>
                <w:b/>
                <w:sz w:val="18"/>
                <w:szCs w:val="18"/>
              </w:rPr>
            </w:pPr>
          </w:p>
          <w:p>
            <w:pPr>
              <w:rPr>
                <w:rFonts w:cs="Arial" w:asciiTheme="minorEastAsia" w:hAnsiTheme="minorEastAsia"/>
                <w:sz w:val="18"/>
                <w:szCs w:val="18"/>
              </w:rPr>
            </w:pPr>
            <w:r>
              <w:rPr>
                <w:rFonts w:cs="Arial" w:asciiTheme="minorEastAsia" w:hAnsiTheme="minorEastAsia"/>
                <w:sz w:val="18"/>
                <w:szCs w:val="18"/>
              </w:rPr>
              <w:t xml:space="preserve">经办人签字：                                                   </w:t>
            </w:r>
          </w:p>
          <w:p>
            <w:pPr>
              <w:rPr>
                <w:rFonts w:cs="Arial" w:asciiTheme="minorEastAsia" w:hAnsiTheme="minorEastAsia"/>
                <w:sz w:val="18"/>
                <w:szCs w:val="18"/>
              </w:rPr>
            </w:pPr>
            <w:r>
              <w:rPr>
                <w:rFonts w:cs="Arial" w:asciiTheme="minorEastAsia" w:hAnsiTheme="minorEastAsia"/>
                <w:sz w:val="18"/>
                <w:szCs w:val="18"/>
              </w:rPr>
              <w:t>单位盖章</w:t>
            </w:r>
            <w:r>
              <w:rPr>
                <w:rFonts w:hint="eastAsia" w:cs="Arial" w:asciiTheme="minorEastAsia" w:hAnsiTheme="minorEastAsia"/>
                <w:sz w:val="18"/>
                <w:szCs w:val="18"/>
              </w:rPr>
              <w:t>：</w:t>
            </w:r>
          </w:p>
          <w:p>
            <w:pPr>
              <w:rPr>
                <w:rFonts w:cs="Arial" w:asciiTheme="minorEastAsia" w:hAnsiTheme="minorEastAsia"/>
                <w:sz w:val="18"/>
                <w:szCs w:val="18"/>
              </w:rPr>
            </w:pPr>
            <w:r>
              <w:rPr>
                <w:rFonts w:cs="Arial" w:asciiTheme="minorEastAsia" w:hAnsiTheme="minorEastAsia"/>
                <w:sz w:val="18"/>
                <w:szCs w:val="18"/>
              </w:rPr>
              <w:t>日期：    年    月    日</w:t>
            </w:r>
          </w:p>
        </w:tc>
      </w:tr>
    </w:tbl>
    <w:p>
      <w:pPr>
        <w:spacing w:line="276" w:lineRule="auto"/>
        <w:ind w:left="180"/>
        <w:jc w:val="center"/>
        <w:rPr>
          <w:rFonts w:cs="Arial" w:asciiTheme="minorEastAsia" w:hAnsiTheme="minorEastAsia"/>
          <w:b/>
          <w:sz w:val="24"/>
          <w:szCs w:val="24"/>
        </w:rPr>
        <w:sectPr>
          <w:headerReference r:id="rId3" w:type="default"/>
          <w:footerReference r:id="rId4" w:type="default"/>
          <w:pgSz w:w="11906" w:h="16838"/>
          <w:pgMar w:top="1440" w:right="1416" w:bottom="1440" w:left="1276" w:header="851" w:footer="992" w:gutter="0"/>
          <w:cols w:space="425" w:num="1"/>
          <w:docGrid w:type="lines" w:linePitch="312" w:charSpace="0"/>
        </w:sectPr>
      </w:pPr>
    </w:p>
    <w:p>
      <w:pPr>
        <w:spacing w:line="276" w:lineRule="auto"/>
        <w:ind w:left="180"/>
        <w:jc w:val="center"/>
        <w:rPr>
          <w:rFonts w:cs="Arial" w:asciiTheme="minorEastAsia" w:hAnsiTheme="minorEastAsia"/>
          <w:b/>
          <w:sz w:val="24"/>
          <w:szCs w:val="24"/>
        </w:rPr>
      </w:pPr>
      <w:r>
        <w:rPr>
          <w:rFonts w:cs="Arial" w:asciiTheme="minorEastAsia" w:hAnsiTheme="minorEastAsia"/>
          <w:b/>
          <w:sz w:val="24"/>
          <w:szCs w:val="24"/>
        </w:rPr>
        <w:t>中国电信股份有限公司上海分公司</w:t>
      </w:r>
    </w:p>
    <w:p>
      <w:pPr>
        <w:spacing w:line="276" w:lineRule="auto"/>
        <w:ind w:left="180"/>
        <w:jc w:val="center"/>
        <w:rPr>
          <w:rFonts w:cs="Arial" w:asciiTheme="minorEastAsia" w:hAnsiTheme="minorEastAsia"/>
          <w:sz w:val="24"/>
          <w:szCs w:val="24"/>
        </w:rPr>
      </w:pPr>
      <w:r>
        <w:rPr>
          <w:rFonts w:cs="Arial" w:asciiTheme="minorEastAsia" w:hAnsiTheme="minorEastAsia"/>
          <w:b/>
          <w:sz w:val="24"/>
          <w:szCs w:val="24"/>
        </w:rPr>
        <w:t>互联网专线之“智能专线”营销活动规则(2022/D)</w:t>
      </w:r>
    </w:p>
    <w:p>
      <w:pPr>
        <w:numPr>
          <w:ilvl w:val="0"/>
          <w:numId w:val="7"/>
        </w:numPr>
        <w:tabs>
          <w:tab w:val="left" w:pos="284"/>
          <w:tab w:val="left" w:pos="709"/>
          <w:tab w:val="clear" w:pos="562"/>
        </w:tabs>
        <w:spacing w:line="276" w:lineRule="auto"/>
        <w:ind w:left="709" w:hanging="709"/>
        <w:rPr>
          <w:rFonts w:cs="Arial" w:asciiTheme="minorEastAsia" w:hAnsiTheme="minorEastAsia"/>
          <w:b/>
          <w:sz w:val="20"/>
          <w:szCs w:val="20"/>
        </w:rPr>
      </w:pPr>
      <w:r>
        <w:rPr>
          <w:rFonts w:cs="Arial" w:asciiTheme="minorEastAsia" w:hAnsiTheme="minorEastAsia"/>
          <w:b/>
          <w:sz w:val="20"/>
          <w:szCs w:val="20"/>
        </w:rPr>
        <w:t>本</w:t>
      </w:r>
      <w:r>
        <w:rPr>
          <w:rFonts w:hint="eastAsia" w:cs="Arial" w:asciiTheme="minorEastAsia" w:hAnsiTheme="minorEastAsia"/>
          <w:b/>
          <w:sz w:val="20"/>
          <w:szCs w:val="20"/>
        </w:rPr>
        <w:t>规则月付套餐和年付套餐协议期为一年，两年付套餐协议期为二年</w:t>
      </w:r>
      <w:r>
        <w:rPr>
          <w:rFonts w:cs="Arial" w:asciiTheme="minorEastAsia" w:hAnsiTheme="minorEastAsia"/>
          <w:b/>
          <w:sz w:val="20"/>
          <w:szCs w:val="20"/>
        </w:rPr>
        <w:t>，</w:t>
      </w:r>
      <w:r>
        <w:rPr>
          <w:rFonts w:hint="eastAsia" w:cs="Arial" w:asciiTheme="minorEastAsia" w:hAnsiTheme="minorEastAsia"/>
          <w:b/>
          <w:sz w:val="20"/>
          <w:szCs w:val="20"/>
        </w:rPr>
        <w:t>均</w:t>
      </w:r>
      <w:r>
        <w:rPr>
          <w:rFonts w:cs="Arial" w:asciiTheme="minorEastAsia" w:hAnsiTheme="minorEastAsia"/>
          <w:b/>
          <w:sz w:val="20"/>
          <w:szCs w:val="20"/>
        </w:rPr>
        <w:t>自客户所选择的基础套餐内宽带产品完工之次月1日起算，首月资费以套餐月基本费为基数按天折算。年付、两年付方式用户的付费周期也从宽带产品完工之次月开始，首月资费以同档次月付套餐资费为基数按天折算。</w:t>
      </w:r>
    </w:p>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本规则期满后，为保障客户通信的连续性，在客户未办理业务注销（拆机）手续前，中国电信上海公司不得擅自终止向客户提供通信服务。中国电信上海公司应继续为客户提供通信服务，双方按以下约定办理：</w:t>
      </w:r>
    </w:p>
    <w:p>
      <w:pPr>
        <w:numPr>
          <w:ilvl w:val="3"/>
          <w:numId w:val="7"/>
        </w:numPr>
        <w:tabs>
          <w:tab w:val="left" w:pos="851"/>
          <w:tab w:val="clear" w:pos="1680"/>
        </w:tabs>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客户可选择使用标准资费或办理中国电信上海公司提供的各类资费套餐；</w:t>
      </w:r>
    </w:p>
    <w:p>
      <w:pPr>
        <w:numPr>
          <w:ilvl w:val="3"/>
          <w:numId w:val="7"/>
        </w:numPr>
        <w:tabs>
          <w:tab w:val="left" w:pos="851"/>
          <w:tab w:val="clear" w:pos="1680"/>
        </w:tabs>
        <w:spacing w:line="276" w:lineRule="auto"/>
        <w:ind w:left="993" w:leftChars="337" w:hanging="285" w:hangingChars="142"/>
        <w:rPr>
          <w:rFonts w:cs="Arial" w:asciiTheme="minorEastAsia" w:hAnsiTheme="minorEastAsia"/>
          <w:b/>
          <w:kern w:val="0"/>
          <w:sz w:val="20"/>
          <w:szCs w:val="20"/>
        </w:rPr>
      </w:pPr>
      <w:r>
        <w:rPr>
          <w:rFonts w:cs="Arial" w:asciiTheme="minorEastAsia" w:hAnsiTheme="minorEastAsia"/>
          <w:b/>
          <w:sz w:val="20"/>
          <w:szCs w:val="20"/>
        </w:rPr>
        <w:t>本规则到期前30日内，若客户不作资费套餐的变更，则本营销规则自动延展12个月</w:t>
      </w:r>
      <w:r>
        <w:rPr>
          <w:rFonts w:hint="eastAsia" w:cs="Arial" w:asciiTheme="minorEastAsia" w:hAnsiTheme="minorEastAsia"/>
          <w:b/>
          <w:sz w:val="20"/>
          <w:szCs w:val="20"/>
        </w:rPr>
        <w:t>/</w:t>
      </w:r>
      <w:r>
        <w:rPr>
          <w:rFonts w:cs="Arial" w:asciiTheme="minorEastAsia" w:hAnsiTheme="minorEastAsia"/>
          <w:b/>
          <w:sz w:val="20"/>
          <w:szCs w:val="20"/>
        </w:rPr>
        <w:t>24</w:t>
      </w:r>
      <w:r>
        <w:rPr>
          <w:rFonts w:hint="eastAsia" w:cs="Arial" w:asciiTheme="minorEastAsia" w:hAnsiTheme="minorEastAsia"/>
          <w:b/>
          <w:sz w:val="20"/>
          <w:szCs w:val="20"/>
        </w:rPr>
        <w:t>个月</w:t>
      </w:r>
      <w:r>
        <w:rPr>
          <w:rFonts w:cs="Arial" w:asciiTheme="minorEastAsia" w:hAnsiTheme="minorEastAsia"/>
          <w:b/>
          <w:sz w:val="20"/>
          <w:szCs w:val="20"/>
        </w:rPr>
        <w:t>（1年</w:t>
      </w:r>
      <w:r>
        <w:rPr>
          <w:rFonts w:hint="eastAsia" w:cs="Arial" w:asciiTheme="minorEastAsia" w:hAnsiTheme="minorEastAsia"/>
          <w:b/>
          <w:sz w:val="20"/>
          <w:szCs w:val="20"/>
        </w:rPr>
        <w:t>/</w:t>
      </w:r>
      <w:r>
        <w:rPr>
          <w:rFonts w:cs="Arial" w:asciiTheme="minorEastAsia" w:hAnsiTheme="minorEastAsia"/>
          <w:b/>
          <w:sz w:val="20"/>
          <w:szCs w:val="20"/>
        </w:rPr>
        <w:t>2</w:t>
      </w:r>
      <w:r>
        <w:rPr>
          <w:rFonts w:hint="eastAsia" w:cs="Arial" w:asciiTheme="minorEastAsia" w:hAnsiTheme="minorEastAsia"/>
          <w:b/>
          <w:sz w:val="20"/>
          <w:szCs w:val="20"/>
        </w:rPr>
        <w:t>年</w:t>
      </w:r>
      <w:r>
        <w:rPr>
          <w:rFonts w:cs="Arial" w:asciiTheme="minorEastAsia" w:hAnsiTheme="minorEastAsia"/>
          <w:b/>
          <w:sz w:val="20"/>
          <w:szCs w:val="20"/>
        </w:rPr>
        <w:t>），延展次数不限；其中本地代维-现场服务不做延展。</w:t>
      </w:r>
    </w:p>
    <w:p>
      <w:pPr>
        <w:numPr>
          <w:ilvl w:val="3"/>
          <w:numId w:val="7"/>
        </w:numPr>
        <w:tabs>
          <w:tab w:val="left" w:pos="851"/>
          <w:tab w:val="clear" w:pos="1680"/>
        </w:tabs>
        <w:spacing w:line="276" w:lineRule="auto"/>
        <w:ind w:left="992" w:leftChars="337" w:hanging="284" w:hangingChars="142"/>
        <w:rPr>
          <w:rFonts w:cs="Arial" w:asciiTheme="minorEastAsia" w:hAnsiTheme="minorEastAsia"/>
          <w:bCs/>
          <w:kern w:val="0"/>
          <w:sz w:val="20"/>
          <w:szCs w:val="20"/>
        </w:rPr>
      </w:pPr>
      <w:r>
        <w:rPr>
          <w:rFonts w:cs="Arial" w:asciiTheme="minorEastAsia" w:hAnsiTheme="minorEastAsia"/>
          <w:bCs/>
          <w:sz w:val="20"/>
          <w:szCs w:val="20"/>
        </w:rPr>
        <w:t>若中国电信上海公司不能向客户提供原资费套餐，有义务提前一个月通知客户，重新签订新的规则。</w:t>
      </w:r>
    </w:p>
    <w:p>
      <w:pPr>
        <w:numPr>
          <w:ilvl w:val="0"/>
          <w:numId w:val="7"/>
        </w:numPr>
        <w:tabs>
          <w:tab w:val="left" w:pos="284"/>
          <w:tab w:val="left" w:pos="709"/>
          <w:tab w:val="clear" w:pos="562"/>
        </w:tabs>
        <w:spacing w:line="276" w:lineRule="auto"/>
        <w:ind w:left="709" w:hanging="709"/>
        <w:rPr>
          <w:rFonts w:cs="Arial" w:asciiTheme="minorEastAsia" w:hAnsiTheme="minorEastAsia"/>
          <w:b/>
          <w:sz w:val="20"/>
          <w:szCs w:val="20"/>
        </w:rPr>
      </w:pPr>
      <w:r>
        <w:rPr>
          <w:rFonts w:cs="Arial" w:asciiTheme="minorEastAsia" w:hAnsiTheme="minorEastAsia"/>
          <w:b/>
          <w:sz w:val="20"/>
          <w:szCs w:val="20"/>
        </w:rPr>
        <w:t>营销规则期满后，客户不续约的，可以办理相关产品注销手续（若有天翼领航定制终端设备的，需归还该设备并保证设备的完好可用，不能归还的，客户需向中国电信上海公司支付A8-C定制终端费用：1000元/台）。</w:t>
      </w:r>
    </w:p>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bookmarkStart w:id="0" w:name="_Hlk61362119"/>
      <w:bookmarkStart w:id="1" w:name="_Hlk61362432"/>
      <w:r>
        <w:rPr>
          <w:rFonts w:cs="Arial" w:asciiTheme="minorEastAsia" w:hAnsiTheme="minorEastAsia"/>
          <w:bCs/>
          <w:sz w:val="20"/>
          <w:szCs w:val="20"/>
        </w:rPr>
        <w:t>参加本套餐的客户必须选择基础套餐，在此基础上客户方可选择可选</w:t>
      </w:r>
      <w:r>
        <w:rPr>
          <w:rFonts w:hint="eastAsia" w:cs="Arial" w:asciiTheme="minorEastAsia" w:hAnsiTheme="minorEastAsia"/>
          <w:bCs/>
          <w:sz w:val="20"/>
          <w:szCs w:val="20"/>
        </w:rPr>
        <w:t>包或可选</w:t>
      </w:r>
      <w:r>
        <w:rPr>
          <w:rFonts w:cs="Arial" w:asciiTheme="minorEastAsia" w:hAnsiTheme="minorEastAsia"/>
          <w:bCs/>
          <w:sz w:val="20"/>
          <w:szCs w:val="20"/>
        </w:rPr>
        <w:t>产品，</w:t>
      </w:r>
      <w:r>
        <w:rPr>
          <w:rFonts w:cs="Arial" w:asciiTheme="minorEastAsia" w:hAnsiTheme="minorEastAsia"/>
          <w:b/>
          <w:sz w:val="20"/>
          <w:szCs w:val="20"/>
        </w:rPr>
        <w:t>若客户退出基础套餐，则可选</w:t>
      </w:r>
      <w:r>
        <w:rPr>
          <w:rFonts w:hint="eastAsia" w:cs="Arial" w:asciiTheme="minorEastAsia" w:hAnsiTheme="minorEastAsia"/>
          <w:b/>
          <w:sz w:val="20"/>
          <w:szCs w:val="20"/>
        </w:rPr>
        <w:t>包或可选产品</w:t>
      </w:r>
      <w:r>
        <w:rPr>
          <w:rFonts w:cs="Arial" w:asciiTheme="minorEastAsia" w:hAnsiTheme="minorEastAsia"/>
          <w:b/>
          <w:sz w:val="20"/>
          <w:szCs w:val="20"/>
        </w:rPr>
        <w:t>也随之失效。</w:t>
      </w:r>
      <w:bookmarkEnd w:id="0"/>
      <w:r>
        <w:rPr>
          <w:rFonts w:hint="eastAsia" w:cs="Arial" w:asciiTheme="minorEastAsia" w:hAnsiTheme="minorEastAsia"/>
          <w:b/>
          <w:sz w:val="20"/>
          <w:szCs w:val="20"/>
        </w:rPr>
        <w:t>套餐中包含的天翼企业云盘资源在规则有效期满后资源自动释放，数据不做保留，客户需提前做好数据迁移备份工作，一旦资源释放所有数据将全部清除无法还原。</w:t>
      </w:r>
    </w:p>
    <w:bookmarkEnd w:id="1"/>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仅限一线宽带加入主套餐。若客户装有两线宽带，应分别申请加入套餐。</w:t>
      </w:r>
    </w:p>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关于可选产品“智能专线入云专线”功能：</w:t>
      </w:r>
    </w:p>
    <w:p>
      <w:pPr>
        <w:numPr>
          <w:ilvl w:val="3"/>
          <w:numId w:val="7"/>
        </w:numPr>
        <w:tabs>
          <w:tab w:val="left" w:pos="851"/>
          <w:tab w:val="clear" w:pos="1680"/>
        </w:tabs>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客户可在基础套餐基础上，选择叠加“智能专线入云专线”可选产品。</w:t>
      </w:r>
      <w:r>
        <w:rPr>
          <w:rFonts w:cs="Arial" w:asciiTheme="minorEastAsia" w:hAnsiTheme="minorEastAsia"/>
          <w:b/>
          <w:sz w:val="20"/>
          <w:szCs w:val="20"/>
        </w:rPr>
        <w:t>开通“智能专线入云专线”功能后，中国电信上海公司将在基础套餐包含的智能专线上网专线基础上，为客户另行提供带宽弹性可调的上网及逻辑隔离的安全上云通道，客户可按订购的入云专线上下行速率访问天翼云。</w:t>
      </w:r>
    </w:p>
    <w:p>
      <w:pPr>
        <w:numPr>
          <w:ilvl w:val="3"/>
          <w:numId w:val="7"/>
        </w:numPr>
        <w:tabs>
          <w:tab w:val="left" w:pos="851"/>
          <w:tab w:val="clear" w:pos="1680"/>
        </w:tabs>
        <w:spacing w:line="276" w:lineRule="auto"/>
        <w:ind w:left="993" w:leftChars="337" w:hanging="285" w:hangingChars="142"/>
        <w:rPr>
          <w:rFonts w:cs="Arial" w:asciiTheme="minorEastAsia" w:hAnsiTheme="minorEastAsia"/>
          <w:b/>
          <w:sz w:val="20"/>
          <w:szCs w:val="20"/>
        </w:rPr>
      </w:pPr>
      <w:r>
        <w:rPr>
          <w:rFonts w:cs="Arial" w:asciiTheme="minorEastAsia" w:hAnsiTheme="minorEastAsia"/>
          <w:b/>
          <w:sz w:val="20"/>
          <w:szCs w:val="20"/>
        </w:rPr>
        <w:t>可选产品开通后立即生效，生效当月按天折算收取可选产品资费；变更和退订立即生效，生效当月按天折算收取可选产品资费。本功能基于基础套餐中包含的智能专线上网专线，如客户退出基础套餐，本功能自动失效。</w:t>
      </w:r>
    </w:p>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欠费2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如客户办理宽带业务注销（拆机）、过户、停机保号等业务的，视为客户主动退出本营销活动。</w:t>
      </w:r>
    </w:p>
    <w:p>
      <w:pPr>
        <w:numPr>
          <w:ilvl w:val="0"/>
          <w:numId w:val="7"/>
        </w:numPr>
        <w:tabs>
          <w:tab w:val="left" w:pos="284"/>
          <w:tab w:val="left" w:pos="709"/>
          <w:tab w:val="clear" w:pos="562"/>
        </w:tabs>
        <w:spacing w:line="276" w:lineRule="auto"/>
        <w:ind w:left="709" w:hanging="709"/>
        <w:rPr>
          <w:rFonts w:cs="Arial" w:asciiTheme="minorEastAsia" w:hAnsiTheme="minorEastAsia"/>
          <w:b/>
          <w:sz w:val="20"/>
          <w:szCs w:val="20"/>
        </w:rPr>
      </w:pPr>
      <w:r>
        <w:rPr>
          <w:rFonts w:hint="eastAsia" w:cs="Arial" w:asciiTheme="minorEastAsia" w:hAnsiTheme="minorEastAsia"/>
          <w:b/>
          <w:sz w:val="20"/>
          <w:szCs w:val="20"/>
        </w:rPr>
        <w:t>客户申请订购天翼企业云盘可选包，即默认认可《中国电信天翼云用户协议》，协议内容详见以下网址：</w:t>
      </w:r>
      <w:r>
        <w:rPr>
          <w:rFonts w:cs="Arial" w:asciiTheme="minorEastAsia" w:hAnsiTheme="minorEastAsia"/>
          <w:b/>
          <w:sz w:val="20"/>
          <w:szCs w:val="20"/>
        </w:rPr>
        <w:t>http://www.ctyun.cn/terms。</w:t>
      </w:r>
    </w:p>
    <w:p>
      <w:pPr>
        <w:numPr>
          <w:ilvl w:val="0"/>
          <w:numId w:val="7"/>
        </w:numPr>
        <w:tabs>
          <w:tab w:val="left" w:pos="284"/>
          <w:tab w:val="left" w:pos="709"/>
          <w:tab w:val="clear" w:pos="562"/>
        </w:tabs>
        <w:spacing w:line="276" w:lineRule="auto"/>
        <w:ind w:left="709" w:hanging="709"/>
        <w:rPr>
          <w:rFonts w:cs="Arial" w:asciiTheme="minorEastAsia" w:hAnsiTheme="minorEastAsia"/>
          <w:bCs/>
          <w:sz w:val="20"/>
          <w:szCs w:val="20"/>
        </w:rPr>
      </w:pPr>
      <w:r>
        <w:rPr>
          <w:rFonts w:hint="eastAsia" w:cs="Arial" w:asciiTheme="minorEastAsia" w:hAnsiTheme="minorEastAsia"/>
          <w:bCs/>
          <w:sz w:val="20"/>
          <w:szCs w:val="20"/>
        </w:rPr>
        <w:t>申请天翼企业云盘可选包当月，客户可全额享受包含的天翼企业云盘存储空间和用户数；</w:t>
      </w:r>
      <w:r>
        <w:rPr>
          <w:rFonts w:hint="eastAsia" w:cs="Arial" w:asciiTheme="minorEastAsia" w:hAnsiTheme="minorEastAsia"/>
          <w:b/>
          <w:sz w:val="20"/>
          <w:szCs w:val="20"/>
        </w:rPr>
        <w:t>若客户退出基础套餐，套餐包含的天翼企业云盘产品也随之退订，退订生效后，天翼企业云盘帐号注销，存储空间收回，所有数据将全部清除无法保留。</w:t>
      </w:r>
    </w:p>
    <w:p>
      <w:pPr>
        <w:pStyle w:val="18"/>
        <w:numPr>
          <w:ilvl w:val="0"/>
          <w:numId w:val="7"/>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Cs/>
          <w:sz w:val="20"/>
          <w:szCs w:val="20"/>
        </w:rPr>
        <w:t>员工居家办公可选包限关联员工家庭宽带使用的4G和5G十全十美后付费融合套餐，每线宽带限订购一个</w:t>
      </w:r>
      <w:r>
        <w:rPr>
          <w:rFonts w:hint="eastAsia" w:ascii="宋体" w:hAnsi="宋体"/>
          <w:bCs/>
          <w:kern w:val="32"/>
          <w:sz w:val="18"/>
          <w:szCs w:val="18"/>
        </w:rPr>
        <w:t>宽带国际精品网地址及一个宽带上行提速服务</w:t>
      </w:r>
      <w:r>
        <w:rPr>
          <w:rFonts w:hint="eastAsia" w:cs="Arial" w:asciiTheme="minorEastAsia" w:hAnsiTheme="minorEastAsia" w:eastAsiaTheme="minorEastAsia"/>
          <w:bCs/>
          <w:sz w:val="20"/>
          <w:szCs w:val="20"/>
        </w:rPr>
        <w:t>。</w:t>
      </w:r>
      <w:r>
        <w:rPr>
          <w:rFonts w:hint="eastAsia" w:cs="Arial" w:asciiTheme="minorEastAsia" w:hAnsiTheme="minorEastAsia" w:eastAsiaTheme="minorEastAsia"/>
          <w:b/>
          <w:sz w:val="20"/>
          <w:szCs w:val="20"/>
        </w:rPr>
        <w:t>若员工家庭宽带客户退出</w:t>
      </w:r>
      <w:r>
        <w:rPr>
          <w:rFonts w:cs="Arial" w:asciiTheme="minorEastAsia" w:hAnsiTheme="minorEastAsia" w:eastAsiaTheme="minorEastAsia"/>
          <w:b/>
          <w:sz w:val="20"/>
          <w:szCs w:val="20"/>
        </w:rPr>
        <w:t>4G或5G十全十美融合套餐，则企业宽带员工居家办公活动自动退订。若企业宽带客户退出</w:t>
      </w:r>
      <w:r>
        <w:rPr>
          <w:rFonts w:hint="eastAsia" w:cs="Arial" w:asciiTheme="minorEastAsia" w:hAnsiTheme="minorEastAsia" w:eastAsiaTheme="minorEastAsia"/>
          <w:b/>
          <w:sz w:val="20"/>
          <w:szCs w:val="20"/>
        </w:rPr>
        <w:t>本基础套餐，则员工家庭宽带</w:t>
      </w:r>
      <w:r>
        <w:rPr>
          <w:rFonts w:hint="eastAsia" w:ascii="宋体" w:hAnsi="宋体"/>
          <w:b/>
          <w:kern w:val="32"/>
          <w:sz w:val="18"/>
          <w:szCs w:val="18"/>
        </w:rPr>
        <w:t>国际精品网地址或宽带上行提速服务活动自动退订</w:t>
      </w:r>
      <w:r>
        <w:rPr>
          <w:rFonts w:hint="eastAsia" w:cs="Arial" w:asciiTheme="minorEastAsia" w:hAnsiTheme="minorEastAsia" w:eastAsiaTheme="minorEastAsia"/>
          <w:b/>
          <w:sz w:val="20"/>
          <w:szCs w:val="20"/>
        </w:rPr>
        <w:t>。</w:t>
      </w:r>
    </w:p>
    <w:p>
      <w:pPr>
        <w:pStyle w:val="18"/>
        <w:numPr>
          <w:ilvl w:val="0"/>
          <w:numId w:val="7"/>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
          <w:bCs/>
          <w:sz w:val="20"/>
          <w:szCs w:val="20"/>
        </w:rPr>
        <w:t>员工居家办公可选包费用由企业承担，与智能专线费用合并出账。员工居家办公可选包开通当月免收可选包月基本费。</w:t>
      </w:r>
    </w:p>
    <w:p>
      <w:pPr>
        <w:pStyle w:val="18"/>
        <w:numPr>
          <w:ilvl w:val="0"/>
          <w:numId w:val="7"/>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Cs/>
          <w:sz w:val="20"/>
          <w:szCs w:val="20"/>
        </w:rPr>
        <w:t>天翼安全大脑可选包协议期1</w:t>
      </w:r>
      <w:r>
        <w:rPr>
          <w:rFonts w:cs="Arial" w:asciiTheme="minorEastAsia" w:hAnsiTheme="minorEastAsia" w:eastAsiaTheme="minorEastAsia"/>
          <w:bCs/>
          <w:sz w:val="20"/>
          <w:szCs w:val="20"/>
        </w:rPr>
        <w:t>2</w:t>
      </w:r>
      <w:r>
        <w:rPr>
          <w:rFonts w:hint="eastAsia" w:cs="Arial" w:asciiTheme="minorEastAsia" w:hAnsiTheme="minorEastAsia" w:eastAsiaTheme="minorEastAsia"/>
          <w:bCs/>
          <w:sz w:val="20"/>
          <w:szCs w:val="20"/>
        </w:rPr>
        <w:t>个月。</w:t>
      </w:r>
      <w:r>
        <w:rPr>
          <w:rFonts w:cs="Arial" w:asciiTheme="minorEastAsia" w:hAnsiTheme="minorEastAsia" w:eastAsiaTheme="minorEastAsia"/>
          <w:b/>
          <w:bCs/>
          <w:sz w:val="20"/>
          <w:szCs w:val="20"/>
        </w:rPr>
        <w:t>自</w:t>
      </w:r>
      <w:r>
        <w:rPr>
          <w:rFonts w:hint="eastAsia" w:cs="Arial" w:asciiTheme="minorEastAsia" w:hAnsiTheme="minorEastAsia" w:eastAsiaTheme="minorEastAsia"/>
          <w:b/>
          <w:bCs/>
          <w:sz w:val="20"/>
          <w:szCs w:val="20"/>
        </w:rPr>
        <w:t>安全大脑</w:t>
      </w:r>
      <w:r>
        <w:rPr>
          <w:rFonts w:cs="Arial" w:asciiTheme="minorEastAsia" w:hAnsiTheme="minorEastAsia" w:eastAsiaTheme="minorEastAsia"/>
          <w:b/>
          <w:bCs/>
          <w:sz w:val="20"/>
          <w:szCs w:val="20"/>
        </w:rPr>
        <w:t>产品完工之次月1日起算，首月资费以</w:t>
      </w:r>
      <w:r>
        <w:rPr>
          <w:rFonts w:hint="eastAsia" w:cs="Arial" w:asciiTheme="minorEastAsia" w:hAnsiTheme="minorEastAsia" w:eastAsiaTheme="minorEastAsia"/>
          <w:b/>
          <w:bCs/>
          <w:sz w:val="20"/>
          <w:szCs w:val="20"/>
        </w:rPr>
        <w:t>可选包</w:t>
      </w:r>
      <w:r>
        <w:rPr>
          <w:rFonts w:cs="Arial" w:asciiTheme="minorEastAsia" w:hAnsiTheme="minorEastAsia" w:eastAsiaTheme="minorEastAsia"/>
          <w:b/>
          <w:bCs/>
          <w:sz w:val="20"/>
          <w:szCs w:val="20"/>
        </w:rPr>
        <w:t>月基本费为基数按天折算。</w:t>
      </w:r>
      <w:r>
        <w:rPr>
          <w:rFonts w:hint="eastAsia" w:cs="Arial" w:asciiTheme="minorEastAsia" w:hAnsiTheme="minorEastAsia" w:eastAsiaTheme="minorEastAsia"/>
          <w:b/>
          <w:bCs/>
          <w:sz w:val="20"/>
          <w:szCs w:val="20"/>
        </w:rPr>
        <w:t>因客户原因退出本活动或导致本活动提前终止的</w:t>
      </w:r>
      <w:r>
        <w:rPr>
          <w:rFonts w:cs="Arial" w:asciiTheme="minorEastAsia" w:hAnsiTheme="minorEastAsia" w:eastAsiaTheme="minorEastAsia"/>
          <w:b/>
          <w:bCs/>
          <w:sz w:val="20"/>
          <w:szCs w:val="20"/>
        </w:rPr>
        <w:t>,</w:t>
      </w:r>
      <w:r>
        <w:rPr>
          <w:rFonts w:hint="eastAsia" w:cs="Arial" w:asciiTheme="minorEastAsia" w:hAnsiTheme="minorEastAsia" w:eastAsiaTheme="minorEastAsia"/>
          <w:b/>
          <w:bCs/>
          <w:sz w:val="20"/>
          <w:szCs w:val="20"/>
        </w:rPr>
        <w:t>客户应结清之前已使用的费用及违约金</w:t>
      </w:r>
      <w:r>
        <w:rPr>
          <w:rFonts w:cs="Arial" w:asciiTheme="minorEastAsia" w:hAnsiTheme="minorEastAsia" w:eastAsiaTheme="minorEastAsia"/>
          <w:b/>
          <w:bCs/>
          <w:sz w:val="20"/>
          <w:szCs w:val="20"/>
        </w:rPr>
        <w:t xml:space="preserve">, </w:t>
      </w:r>
      <w:r>
        <w:rPr>
          <w:rFonts w:hint="eastAsia" w:cs="Arial" w:asciiTheme="minorEastAsia" w:hAnsiTheme="minorEastAsia" w:eastAsiaTheme="minorEastAsia"/>
          <w:b/>
          <w:bCs/>
          <w:sz w:val="20"/>
          <w:szCs w:val="20"/>
        </w:rPr>
        <w:t>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个月（含）以下的，收取</w:t>
      </w:r>
      <w:r>
        <w:rPr>
          <w:rFonts w:cs="Arial" w:asciiTheme="minorEastAsia" w:hAnsiTheme="minorEastAsia" w:eastAsiaTheme="minorEastAsia"/>
          <w:b/>
          <w:bCs/>
          <w:sz w:val="20"/>
          <w:szCs w:val="20"/>
        </w:rPr>
        <w:t>1</w:t>
      </w:r>
      <w:r>
        <w:rPr>
          <w:rFonts w:hint="eastAsia" w:cs="Arial" w:asciiTheme="minorEastAsia" w:hAnsiTheme="minorEastAsia" w:eastAsiaTheme="minorEastAsia"/>
          <w:b/>
          <w:bCs/>
          <w:sz w:val="20"/>
          <w:szCs w:val="20"/>
        </w:rPr>
        <w:t>个月可选包标准月基本费的违约金，剩余协议期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个月以上的，收取剩余协议期的月份</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（向上取整）</w:t>
      </w:r>
      <w:r>
        <w:rPr>
          <w:rFonts w:cs="Arial" w:asciiTheme="minorEastAsia" w:hAnsiTheme="minorEastAsia" w:eastAsiaTheme="minorEastAsia"/>
          <w:b/>
          <w:bCs/>
          <w:sz w:val="20"/>
          <w:szCs w:val="20"/>
        </w:rPr>
        <w:t>*2</w:t>
      </w:r>
      <w:r>
        <w:rPr>
          <w:rFonts w:hint="eastAsia" w:cs="Arial" w:asciiTheme="minorEastAsia" w:hAnsiTheme="minorEastAsia" w:eastAsiaTheme="minorEastAsia"/>
          <w:b/>
          <w:bCs/>
          <w:sz w:val="20"/>
          <w:szCs w:val="20"/>
        </w:rPr>
        <w:t>个月可选包标准月基本费。</w:t>
      </w:r>
      <w:r>
        <w:rPr>
          <w:rFonts w:hint="eastAsia" w:cs="Arial" w:asciiTheme="minorEastAsia" w:hAnsiTheme="minorEastAsia"/>
          <w:b/>
          <w:bCs/>
          <w:kern w:val="0"/>
          <w:sz w:val="20"/>
          <w:szCs w:val="20"/>
        </w:rPr>
        <w:t>套餐协议期期满但天翼安全大脑可选包协议期未满的，若客户要求拆除套餐的，天翼安全大脑可选包一并拆除，客户仍需按本条规则支付天翼安全大脑可选包的违约金。</w:t>
      </w:r>
      <w:r>
        <w:rPr>
          <w:rFonts w:hint="eastAsia" w:cs="Arial" w:asciiTheme="minorEastAsia" w:hAnsiTheme="minorEastAsia" w:eastAsiaTheme="minorEastAsia"/>
          <w:b/>
          <w:bCs/>
          <w:sz w:val="20"/>
          <w:szCs w:val="20"/>
        </w:rPr>
        <w:t>领用过相关设备的，客户须归还设备并保证设备的完好。</w:t>
      </w:r>
    </w:p>
    <w:p>
      <w:pPr>
        <w:pStyle w:val="18"/>
        <w:numPr>
          <w:ilvl w:val="0"/>
          <w:numId w:val="7"/>
        </w:numPr>
        <w:ind w:firstLineChars="0"/>
        <w:rPr>
          <w:rFonts w:cs="Arial" w:asciiTheme="minorEastAsia" w:hAnsiTheme="minorEastAsia"/>
          <w:bCs/>
          <w:sz w:val="20"/>
          <w:szCs w:val="20"/>
        </w:rPr>
      </w:pPr>
      <w:r>
        <w:rPr>
          <w:rFonts w:hint="eastAsia" w:cs="Arial" w:asciiTheme="minorEastAsia" w:hAnsiTheme="minorEastAsia" w:eastAsiaTheme="minorEastAsia"/>
          <w:b/>
          <w:bCs/>
          <w:sz w:val="20"/>
          <w:szCs w:val="20"/>
        </w:rPr>
        <w:t>“天翼安全大脑</w:t>
      </w:r>
      <w:r>
        <w:rPr>
          <w:rFonts w:cs="Arial" w:asciiTheme="minorEastAsia" w:hAnsiTheme="minorEastAsia" w:eastAsiaTheme="minorEastAsia"/>
          <w:b/>
          <w:bCs/>
          <w:sz w:val="20"/>
          <w:szCs w:val="20"/>
        </w:rPr>
        <w:t>-安全专家增值服务</w:t>
      </w:r>
      <w:r>
        <w:rPr>
          <w:rFonts w:hint="eastAsia" w:cs="Arial" w:asciiTheme="minorEastAsia" w:hAnsiTheme="minorEastAsia" w:eastAsiaTheme="minorEastAsia"/>
          <w:b/>
          <w:bCs/>
          <w:sz w:val="20"/>
          <w:szCs w:val="20"/>
        </w:rPr>
        <w:t>”可选包协议期</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个月。</w:t>
      </w:r>
      <w:r>
        <w:rPr>
          <w:rFonts w:cs="Arial" w:asciiTheme="minorEastAsia" w:hAnsiTheme="minorEastAsia" w:eastAsiaTheme="minorEastAsia"/>
          <w:b/>
          <w:bCs/>
          <w:sz w:val="20"/>
          <w:szCs w:val="20"/>
        </w:rPr>
        <w:t>自</w:t>
      </w:r>
      <w:r>
        <w:rPr>
          <w:rFonts w:hint="eastAsia" w:cs="Arial" w:asciiTheme="minorEastAsia" w:hAnsiTheme="minorEastAsia" w:eastAsiaTheme="minorEastAsia"/>
          <w:b/>
          <w:bCs/>
          <w:sz w:val="20"/>
          <w:szCs w:val="20"/>
        </w:rPr>
        <w:t>本可选包</w:t>
      </w:r>
      <w:r>
        <w:rPr>
          <w:rFonts w:cs="Arial" w:asciiTheme="minorEastAsia" w:hAnsiTheme="minorEastAsia" w:eastAsiaTheme="minorEastAsia"/>
          <w:b/>
          <w:bCs/>
          <w:sz w:val="20"/>
          <w:szCs w:val="20"/>
        </w:rPr>
        <w:t>完工之次月1日起算，首月资费以</w:t>
      </w:r>
      <w:r>
        <w:rPr>
          <w:rFonts w:hint="eastAsia" w:cs="Arial" w:asciiTheme="minorEastAsia" w:hAnsiTheme="minorEastAsia" w:eastAsiaTheme="minorEastAsia"/>
          <w:b/>
          <w:bCs/>
          <w:sz w:val="20"/>
          <w:szCs w:val="20"/>
        </w:rPr>
        <w:t>本可选包</w:t>
      </w:r>
      <w:r>
        <w:rPr>
          <w:rFonts w:cs="Arial" w:asciiTheme="minorEastAsia" w:hAnsiTheme="minorEastAsia" w:eastAsiaTheme="minorEastAsia"/>
          <w:b/>
          <w:bCs/>
          <w:sz w:val="20"/>
          <w:szCs w:val="20"/>
        </w:rPr>
        <w:t>月基本费为基数按天折算。</w:t>
      </w:r>
      <w:r>
        <w:rPr>
          <w:rFonts w:hint="eastAsia" w:cs="Arial" w:asciiTheme="minorEastAsia" w:hAnsiTheme="minorEastAsia" w:eastAsiaTheme="minorEastAsia"/>
          <w:b/>
          <w:bCs/>
          <w:sz w:val="20"/>
          <w:szCs w:val="20"/>
        </w:rPr>
        <w:t>因客户原因退出本活动（包括但不限于拆除天翼安全大脑可选包）或导致本活动提前终止的</w:t>
      </w:r>
      <w:r>
        <w:rPr>
          <w:rFonts w:cs="Arial" w:asciiTheme="minorEastAsia" w:hAnsiTheme="minorEastAsia" w:eastAsiaTheme="minorEastAsia"/>
          <w:b/>
          <w:bCs/>
          <w:sz w:val="20"/>
          <w:szCs w:val="20"/>
        </w:rPr>
        <w:t>,</w:t>
      </w:r>
      <w:r>
        <w:rPr>
          <w:rFonts w:hint="eastAsia" w:cs="Arial" w:asciiTheme="minorEastAsia" w:hAnsiTheme="minorEastAsia" w:eastAsiaTheme="minorEastAsia"/>
          <w:b/>
          <w:bCs/>
          <w:sz w:val="20"/>
          <w:szCs w:val="20"/>
        </w:rPr>
        <w:t>客户应结清之前已使用的费用及违约金</w:t>
      </w:r>
      <w:r>
        <w:rPr>
          <w:rFonts w:cs="Arial" w:asciiTheme="minorEastAsia" w:hAnsiTheme="minorEastAsia" w:eastAsiaTheme="minorEastAsia"/>
          <w:b/>
          <w:bCs/>
          <w:sz w:val="20"/>
          <w:szCs w:val="20"/>
        </w:rPr>
        <w:t xml:space="preserve">, </w:t>
      </w:r>
      <w:r>
        <w:rPr>
          <w:rFonts w:hint="eastAsia" w:cs="Arial" w:asciiTheme="minorEastAsia" w:hAnsiTheme="minorEastAsia" w:eastAsiaTheme="minorEastAsia"/>
          <w:b/>
          <w:bCs/>
          <w:sz w:val="20"/>
          <w:szCs w:val="20"/>
        </w:rPr>
        <w:t>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个月（含）以下的，收取</w:t>
      </w:r>
      <w:r>
        <w:rPr>
          <w:rFonts w:cs="Arial" w:asciiTheme="minorEastAsia" w:hAnsiTheme="minorEastAsia" w:eastAsiaTheme="minorEastAsia"/>
          <w:b/>
          <w:bCs/>
          <w:sz w:val="20"/>
          <w:szCs w:val="20"/>
        </w:rPr>
        <w:t>1</w:t>
      </w:r>
      <w:r>
        <w:rPr>
          <w:rFonts w:hint="eastAsia" w:cs="Arial" w:asciiTheme="minorEastAsia" w:hAnsiTheme="minorEastAsia" w:eastAsiaTheme="minorEastAsia"/>
          <w:b/>
          <w:bCs/>
          <w:sz w:val="20"/>
          <w:szCs w:val="20"/>
        </w:rPr>
        <w:t>个月本可选包标准月基本费的违约金，剩余协议期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个月以上的，收取剩余协议期的月份</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（向上取整）</w:t>
      </w:r>
      <w:r>
        <w:rPr>
          <w:rFonts w:cs="Arial" w:asciiTheme="minorEastAsia" w:hAnsiTheme="minorEastAsia" w:eastAsiaTheme="minorEastAsia"/>
          <w:b/>
          <w:bCs/>
          <w:sz w:val="20"/>
          <w:szCs w:val="20"/>
        </w:rPr>
        <w:t>*2</w:t>
      </w:r>
      <w:r>
        <w:rPr>
          <w:rFonts w:hint="eastAsia" w:cs="Arial" w:asciiTheme="minorEastAsia" w:hAnsiTheme="minorEastAsia" w:eastAsiaTheme="minorEastAsia"/>
          <w:b/>
          <w:bCs/>
          <w:sz w:val="20"/>
          <w:szCs w:val="20"/>
        </w:rPr>
        <w:t>个月本可选包标准月基本费。套餐协议期期满或天翼安全大脑可选包协议期期满但本可选包协议期未满的，若客户要求拆除套餐的，本可选包一并拆除，客户仍需按本条规则支付天翼安全大脑可选包的违约金。领用过相关设备的，客户须归还设备并保证设备的完好。</w:t>
      </w:r>
    </w:p>
    <w:p>
      <w:pPr>
        <w:numPr>
          <w:ilvl w:val="0"/>
          <w:numId w:val="7"/>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业务使用期间，</w:t>
      </w:r>
      <w:r>
        <w:rPr>
          <w:rFonts w:cs="Arial" w:asciiTheme="minorEastAsia" w:hAnsiTheme="minorEastAsia"/>
          <w:b/>
          <w:sz w:val="20"/>
          <w:szCs w:val="20"/>
        </w:rPr>
        <w:t>客户应按照国家法律、法规的规定及本规则约定使用电路，</w:t>
      </w:r>
      <w:r>
        <w:rPr>
          <w:rFonts w:hint="eastAsia"/>
          <w:b/>
          <w:sz w:val="20"/>
          <w:szCs w:val="20"/>
        </w:rPr>
        <w:t>仅限于企业自用</w:t>
      </w:r>
      <w:r>
        <w:rPr>
          <w:rFonts w:hint="eastAsia"/>
          <w:bCs/>
          <w:sz w:val="20"/>
          <w:szCs w:val="20"/>
        </w:rPr>
        <w:t>，ISP、IDC、CDN经营客户不适于本套餐（须另行签订协议）。</w:t>
      </w:r>
      <w:r>
        <w:rPr>
          <w:rFonts w:cs="Arial" w:asciiTheme="minorEastAsia" w:hAnsiTheme="minorEastAsia"/>
          <w:b/>
          <w:sz w:val="20"/>
          <w:szCs w:val="20"/>
        </w:rPr>
        <w:t>在使用业务过程中不得从事损害中国电信及他人合法权益的活动，不得将电路用于电信业务的经营性活动（无论是否盈利），未经中国电信上海公司书面同意，不得将电路以任何方式提供给第三方使用、不得改变IP地址用途、不得将IP地址转给其他单位使用，也不得用于本规则约定用途以外的其他用途。一经发现，中国电信上海公司有权立即终止提供所有服务，本规则终止。</w:t>
      </w:r>
    </w:p>
    <w:p>
      <w:pPr>
        <w:numPr>
          <w:ilvl w:val="0"/>
          <w:numId w:val="7"/>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客户应在接到中国电信上海公司安装通知之后，在安装时间之前派专人做好入网的各项准备和配合工作，主要包括：</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入网前期的组织、协调工作；</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接入设备及机房内安装场地的准备；</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相关机构、人员、物业等入网各方配合中国电信上海公司的进网调测工作；</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调配和预留所在建筑物内配线室至机房的通信线路；</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其他相关配合事宜。</w:t>
      </w:r>
    </w:p>
    <w:p>
      <w:pPr>
        <w:numPr>
          <w:ilvl w:val="0"/>
          <w:numId w:val="7"/>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客户应保证连接到电路上的有关通信设备符合国家主管部门规定的质量标准和技术要求，并取得进网许可证。</w:t>
      </w:r>
    </w:p>
    <w:p>
      <w:pPr>
        <w:numPr>
          <w:ilvl w:val="0"/>
          <w:numId w:val="7"/>
        </w:numPr>
        <w:tabs>
          <w:tab w:val="left" w:pos="709"/>
        </w:tabs>
        <w:spacing w:line="276" w:lineRule="auto"/>
        <w:rPr>
          <w:rFonts w:cs="Arial" w:asciiTheme="minorEastAsia" w:hAnsiTheme="minorEastAsia"/>
          <w:b/>
          <w:sz w:val="20"/>
          <w:szCs w:val="20"/>
        </w:rPr>
      </w:pPr>
      <w:r>
        <w:rPr>
          <w:rFonts w:cs="Arial" w:asciiTheme="minorEastAsia" w:hAnsiTheme="minorEastAsia"/>
          <w:b/>
          <w:sz w:val="20"/>
          <w:szCs w:val="20"/>
        </w:rPr>
        <w:t>本规则有效期内，若因客户欠费等属于客户责任的原因全部或部分被停机（暂停提供服务）的，停机期间，中国电信上海公司将继续按月出帐，收取客户所选择的基础套餐月使用费和可选产品月使用费</w:t>
      </w:r>
      <w:r>
        <w:rPr>
          <w:rFonts w:hint="eastAsia" w:cs="Arial" w:asciiTheme="minorEastAsia" w:hAnsiTheme="minorEastAsia"/>
          <w:b/>
          <w:sz w:val="20"/>
          <w:szCs w:val="20"/>
        </w:rPr>
        <w:t>（年付/两年付方式的，停机期间仍将计入年付/两年付费用使用月份）</w:t>
      </w:r>
      <w:r>
        <w:rPr>
          <w:rFonts w:cs="Arial" w:asciiTheme="minorEastAsia" w:hAnsiTheme="minorEastAsia"/>
          <w:b/>
          <w:sz w:val="20"/>
          <w:szCs w:val="20"/>
        </w:rPr>
        <w:t>，停机之日起满60日，客户仍未缴费或导致停机的原因未消除的，中国电信上海公司有权拆机（终止提供服务），本规则终止。</w:t>
      </w:r>
    </w:p>
    <w:p>
      <w:pPr>
        <w:numPr>
          <w:ilvl w:val="0"/>
          <w:numId w:val="7"/>
        </w:numPr>
        <w:tabs>
          <w:tab w:val="left" w:pos="709"/>
        </w:tabs>
        <w:spacing w:line="276" w:lineRule="auto"/>
        <w:rPr>
          <w:rFonts w:cs="Arial" w:asciiTheme="minorEastAsia" w:hAnsiTheme="minorEastAsia"/>
          <w:b/>
          <w:sz w:val="20"/>
          <w:szCs w:val="20"/>
        </w:rPr>
      </w:pPr>
      <w:r>
        <w:rPr>
          <w:rFonts w:cs="Arial" w:asciiTheme="minorEastAsia" w:hAnsiTheme="minorEastAsia"/>
          <w:b/>
          <w:sz w:val="20"/>
          <w:szCs w:val="20"/>
        </w:rPr>
        <w:t>完工当月用户拆机的，需支付首月资费：将套餐月基本费按天进行折算后收取。</w:t>
      </w:r>
    </w:p>
    <w:p>
      <w:pPr>
        <w:numPr>
          <w:ilvl w:val="0"/>
          <w:numId w:val="7"/>
        </w:numPr>
        <w:tabs>
          <w:tab w:val="left" w:pos="709"/>
        </w:tabs>
        <w:spacing w:line="276" w:lineRule="auto"/>
        <w:rPr>
          <w:rFonts w:cs="Arial" w:asciiTheme="minorEastAsia" w:hAnsiTheme="minorEastAsia"/>
          <w:bCs/>
          <w:sz w:val="20"/>
          <w:szCs w:val="20"/>
        </w:rPr>
      </w:pPr>
      <w:r>
        <w:rPr>
          <w:rFonts w:cs="Arial" w:asciiTheme="minorEastAsia" w:hAnsiTheme="minorEastAsia"/>
          <w:b/>
          <w:sz w:val="20"/>
          <w:szCs w:val="20"/>
        </w:rPr>
        <w:t>本规则有效期内,因客户原因退出本活动或导致本活动提前终止的,客户应结清之前已使用的费用及违约金, 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Navigator定制网关”：A8-C定制终端费用，1000元/台）</w:t>
      </w:r>
      <w:r>
        <w:rPr>
          <w:rFonts w:cs="Arial" w:asciiTheme="minorEastAsia" w:hAnsiTheme="minorEastAsia"/>
          <w:bCs/>
          <w:sz w:val="20"/>
          <w:szCs w:val="20"/>
        </w:rPr>
        <w:t>。</w:t>
      </w:r>
    </w:p>
    <w:p>
      <w:pPr>
        <w:numPr>
          <w:ilvl w:val="0"/>
          <w:numId w:val="7"/>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中国电信上海公司受理客户的专线接入业务时，一律</w:t>
      </w:r>
      <w:r>
        <w:rPr>
          <w:rFonts w:cs="Arial" w:asciiTheme="minorEastAsia" w:hAnsiTheme="minorEastAsia"/>
          <w:b/>
          <w:sz w:val="20"/>
          <w:szCs w:val="20"/>
        </w:rPr>
        <w:t>默认关闭互联网IP地址的80、8080及443端口。客户如开办网站申请开通80、8080、443端口的，需按照工信部规定进行互联网网站备案，获得网站备案号后才能开通80、8080、443端口。客户应遵循“先备案、后接入”的要求，如出现未备案网站，中国电信上海公司有权停止或终止服务，并不承担任何责任。客户存在上述情形给中国电信上海公司造成损失的，应当予以赔偿。</w:t>
      </w:r>
    </w:p>
    <w:p>
      <w:pPr>
        <w:numPr>
          <w:ilvl w:val="0"/>
          <w:numId w:val="7"/>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根据上海市公安局要求，</w:t>
      </w:r>
      <w:r>
        <w:rPr>
          <w:rFonts w:cs="Arial" w:asciiTheme="minorEastAsia" w:hAnsiTheme="minorEastAsia"/>
          <w:b/>
          <w:sz w:val="20"/>
          <w:szCs w:val="20"/>
        </w:rPr>
        <w:t>客户应在网络正式连通之日起30日内，到所在辖区公安机关网安部门办理备案手续，</w:t>
      </w:r>
      <w:r>
        <w:rPr>
          <w:rFonts w:cs="Arial" w:asciiTheme="minorEastAsia" w:hAnsiTheme="minorEastAsia"/>
          <w:bCs/>
          <w:sz w:val="20"/>
          <w:szCs w:val="20"/>
        </w:rPr>
        <w:t>单位网站到网站办公地所在辖区公安机关网安部门备案，个人网站到个人现居住地所在辖区公安机关网安部门备案。</w:t>
      </w:r>
    </w:p>
    <w:p>
      <w:pPr>
        <w:numPr>
          <w:ilvl w:val="0"/>
          <w:numId w:val="7"/>
        </w:numPr>
        <w:tabs>
          <w:tab w:val="left" w:pos="709"/>
        </w:tabs>
        <w:spacing w:line="276" w:lineRule="auto"/>
        <w:rPr>
          <w:rFonts w:cs="Arial" w:asciiTheme="minorEastAsia" w:hAnsiTheme="minorEastAsia"/>
          <w:b/>
          <w:sz w:val="20"/>
          <w:szCs w:val="20"/>
        </w:rPr>
      </w:pPr>
      <w:r>
        <w:rPr>
          <w:rFonts w:cs="Arial" w:asciiTheme="minorEastAsia" w:hAnsiTheme="minorEastAsia"/>
          <w:b/>
          <w:sz w:val="20"/>
          <w:szCs w:val="20"/>
        </w:rPr>
        <w:t>本规则作为《中国电信股份有限公司上海分公司业务服务协议》的补充协议，上述协议与本规则条款相冲突的，以本规则条款为准。同时客户需签署《</w:t>
      </w:r>
      <w:r>
        <w:rPr>
          <w:rFonts w:hint="eastAsia" w:cs="Arial" w:asciiTheme="minorEastAsia" w:hAnsiTheme="minorEastAsia"/>
          <w:b/>
          <w:sz w:val="20"/>
          <w:szCs w:val="20"/>
        </w:rPr>
        <w:t>网络及</w:t>
      </w:r>
      <w:r>
        <w:rPr>
          <w:rFonts w:cs="Arial" w:asciiTheme="minorEastAsia" w:hAnsiTheme="minorEastAsia"/>
          <w:b/>
          <w:sz w:val="20"/>
          <w:szCs w:val="20"/>
        </w:rPr>
        <w:t>信息安全承诺书》、《域名备案和APP应用承诺说明》作为本规则的补充协议。《中国电信股份有限公司上海分公司互联网专线之“智能专线”营销活动申请登记表（</w:t>
      </w:r>
      <w:r>
        <w:rPr>
          <w:rFonts w:hint="eastAsia" w:cs="Arial" w:asciiTheme="minorEastAsia" w:hAnsiTheme="minorEastAsia"/>
          <w:b/>
          <w:sz w:val="20"/>
          <w:szCs w:val="20"/>
        </w:rPr>
        <w:t>2</w:t>
      </w:r>
      <w:r>
        <w:rPr>
          <w:rFonts w:cs="Arial" w:asciiTheme="minorEastAsia" w:hAnsiTheme="minorEastAsia"/>
          <w:b/>
          <w:sz w:val="20"/>
          <w:szCs w:val="20"/>
        </w:rPr>
        <w:t>022/D）》（“《申请登记表》”）为本规则的组成部分，以客户签署的《申请登记表》作为客户确认业务需求、签署本规则及上述各协议的证明。</w:t>
      </w:r>
    </w:p>
    <w:p>
      <w:pPr>
        <w:spacing w:line="276" w:lineRule="auto"/>
        <w:jc w:val="right"/>
        <w:rPr>
          <w:rFonts w:cs="Arial" w:asciiTheme="minorEastAsia" w:hAnsiTheme="minorEastAsia"/>
          <w:bCs/>
          <w:sz w:val="20"/>
          <w:szCs w:val="20"/>
        </w:rPr>
      </w:pPr>
      <w:r>
        <w:rPr>
          <w:rFonts w:cs="Arial" w:asciiTheme="minorEastAsia" w:hAnsiTheme="minorEastAsia"/>
          <w:bCs/>
          <w:sz w:val="20"/>
          <w:szCs w:val="20"/>
        </w:rPr>
        <w:t>中国电信股份有限公司上海分公司</w:t>
      </w:r>
    </w:p>
    <w:p>
      <w:pPr>
        <w:spacing w:line="276" w:lineRule="auto"/>
        <w:jc w:val="right"/>
        <w:rPr>
          <w:rFonts w:cs="Arial" w:asciiTheme="minorEastAsia" w:hAnsiTheme="minorEastAsia"/>
          <w:bCs/>
          <w:sz w:val="20"/>
          <w:szCs w:val="20"/>
        </w:rPr>
      </w:pPr>
      <w:r>
        <w:rPr>
          <w:rFonts w:hint="eastAsia" w:cs="Arial" w:asciiTheme="minorEastAsia" w:hAnsiTheme="minorEastAsia"/>
          <w:bCs/>
          <w:sz w:val="20"/>
          <w:szCs w:val="20"/>
        </w:rPr>
        <w:t>二〇二二年七月</w:t>
      </w:r>
    </w:p>
    <w:p>
      <w:pPr>
        <w:widowControl/>
        <w:jc w:val="left"/>
        <w:rPr>
          <w:rFonts w:cs="Arial" w:asciiTheme="minorEastAsia" w:hAnsiTheme="minorEastAsia"/>
          <w:b/>
          <w:bCs/>
          <w:sz w:val="24"/>
          <w:szCs w:val="21"/>
        </w:rPr>
        <w:sectPr>
          <w:pgSz w:w="11906" w:h="16838"/>
          <w:pgMar w:top="1440" w:right="1416" w:bottom="1440" w:left="1276" w:header="851" w:footer="992" w:gutter="0"/>
          <w:cols w:space="425" w:num="1"/>
          <w:docGrid w:type="lines" w:linePitch="312" w:charSpace="0"/>
        </w:sectPr>
      </w:pPr>
    </w:p>
    <w:tbl>
      <w:tblPr>
        <w:tblStyle w:val="8"/>
        <w:tblW w:w="14999" w:type="dxa"/>
        <w:tblInd w:w="93" w:type="dxa"/>
        <w:tblLayout w:type="autofit"/>
        <w:tblCellMar>
          <w:top w:w="0" w:type="dxa"/>
          <w:left w:w="108" w:type="dxa"/>
          <w:bottom w:w="0" w:type="dxa"/>
          <w:right w:w="108" w:type="dxa"/>
        </w:tblCellMar>
      </w:tblPr>
      <w:tblGrid>
        <w:gridCol w:w="2917"/>
        <w:gridCol w:w="1682"/>
        <w:gridCol w:w="3492"/>
        <w:gridCol w:w="2414"/>
        <w:gridCol w:w="3587"/>
        <w:gridCol w:w="222"/>
        <w:gridCol w:w="462"/>
        <w:gridCol w:w="223"/>
      </w:tblGrid>
      <w:tr>
        <w:tblPrEx>
          <w:tblCellMar>
            <w:top w:w="0" w:type="dxa"/>
            <w:left w:w="108" w:type="dxa"/>
            <w:bottom w:w="0" w:type="dxa"/>
            <w:right w:w="108" w:type="dxa"/>
          </w:tblCellMar>
        </w:tblPrEx>
        <w:trPr>
          <w:trHeight w:val="420" w:hRule="atLeast"/>
        </w:trPr>
        <w:tc>
          <w:tcPr>
            <w:tcW w:w="14999" w:type="dxa"/>
            <w:gridSpan w:val="8"/>
            <w:tcBorders>
              <w:top w:val="nil"/>
              <w:left w:val="nil"/>
              <w:bottom w:val="nil"/>
              <w:right w:val="nil"/>
            </w:tcBorders>
            <w:shd w:val="clear" w:color="auto" w:fill="auto"/>
            <w:noWrap/>
            <w:vAlign w:val="center"/>
          </w:tcPr>
          <w:p>
            <w:pPr>
              <w:widowControl/>
              <w:spacing w:line="192" w:lineRule="auto"/>
              <w:jc w:val="center"/>
              <w:rPr>
                <w:rFonts w:cs="Arial" w:asciiTheme="minorEastAsia" w:hAnsiTheme="minorEastAsia"/>
                <w:b/>
                <w:bCs/>
                <w:color w:val="000000"/>
                <w:kern w:val="0"/>
                <w:sz w:val="32"/>
                <w:szCs w:val="32"/>
              </w:rPr>
            </w:pPr>
            <w:r>
              <w:rPr>
                <w:rFonts w:cs="Arial" w:asciiTheme="minorEastAsia" w:hAnsiTheme="minorEastAsia"/>
                <w:b/>
                <w:bCs/>
                <w:color w:val="000000"/>
                <w:kern w:val="0"/>
                <w:sz w:val="32"/>
                <w:szCs w:val="32"/>
              </w:rPr>
              <w:t>IP地址报备表</w:t>
            </w:r>
          </w:p>
          <w:p>
            <w:pPr>
              <w:widowControl/>
              <w:spacing w:line="192" w:lineRule="auto"/>
              <w:jc w:val="left"/>
              <w:rPr>
                <w:rFonts w:cs="Arial" w:asciiTheme="minorEastAsia" w:hAnsiTheme="minorEastAsia"/>
                <w:b/>
                <w:bCs/>
                <w:color w:val="000000"/>
                <w:kern w:val="0"/>
                <w:sz w:val="20"/>
                <w:szCs w:val="20"/>
              </w:rPr>
            </w:pPr>
            <w:r>
              <w:rPr>
                <w:rFonts w:cs="Arial" w:asciiTheme="minorEastAsia" w:hAnsiTheme="minorEastAsia"/>
                <w:b/>
                <w:bCs/>
                <w:color w:val="000000"/>
                <w:kern w:val="0"/>
                <w:sz w:val="20"/>
                <w:szCs w:val="20"/>
              </w:rPr>
              <w:t>XXWL/F/JL/G/0/SF-228-2017</w:t>
            </w:r>
          </w:p>
        </w:tc>
      </w:tr>
      <w:tr>
        <w:tblPrEx>
          <w:tblCellMar>
            <w:top w:w="0" w:type="dxa"/>
            <w:left w:w="108" w:type="dxa"/>
            <w:bottom w:w="0" w:type="dxa"/>
            <w:right w:w="108" w:type="dxa"/>
          </w:tblCellMar>
        </w:tblPrEx>
        <w:trPr>
          <w:gridAfter w:val="2"/>
          <w:wAfter w:w="685" w:type="dxa"/>
          <w:trHeight w:val="285" w:hRule="atLeast"/>
        </w:trPr>
        <w:tc>
          <w:tcPr>
            <w:tcW w:w="14314"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b/>
                <w:bCs/>
                <w:color w:val="000000"/>
                <w:sz w:val="24"/>
              </w:rPr>
            </w:pPr>
            <w:r>
              <w:rPr>
                <w:rFonts w:cs="Arial" w:asciiTheme="minorEastAsia" w:hAnsiTheme="minorEastAsia"/>
                <w:b/>
                <w:bCs/>
                <w:color w:val="000000"/>
                <w:sz w:val="24"/>
              </w:rPr>
              <w:t>公司信息</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*公司中文名称: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*拼音缩写: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*公司英文名称: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*英文缩写: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55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*单位性质: </w:t>
            </w:r>
          </w:p>
        </w:tc>
        <w:tc>
          <w:tcPr>
            <w:tcW w:w="11397" w:type="dxa"/>
            <w:gridSpan w:val="5"/>
            <w:tcBorders>
              <w:top w:val="single" w:color="auto" w:sz="4" w:space="0"/>
              <w:left w:val="nil"/>
              <w:bottom w:val="single" w:color="auto" w:sz="4" w:space="0"/>
              <w:right w:val="single" w:color="000000"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□政府机关  □事业单位 □企业  □个人  □社会团体 □国防机构 □民办非企业单位 □基金会 □律师执业机构 □外国在华文化中心 □群众性团体组织 □司法鉴定机构  □宗教团体  □境外机构  □医疗机构  □公证机构</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*证件类型及证件号</w:t>
            </w:r>
          </w:p>
        </w:tc>
        <w:tc>
          <w:tcPr>
            <w:tcW w:w="1682" w:type="dxa"/>
            <w:tcBorders>
              <w:top w:val="nil"/>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*证件类型</w:t>
            </w:r>
          </w:p>
        </w:tc>
        <w:tc>
          <w:tcPr>
            <w:tcW w:w="3492" w:type="dxa"/>
            <w:tcBorders>
              <w:top w:val="nil"/>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*证件号</w:t>
            </w:r>
          </w:p>
        </w:tc>
        <w:tc>
          <w:tcPr>
            <w:tcW w:w="3809" w:type="dxa"/>
            <w:gridSpan w:val="2"/>
            <w:tcBorders>
              <w:top w:val="single" w:color="auto" w:sz="4" w:space="0"/>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70"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填写说明：</w:t>
            </w:r>
            <w:r>
              <w:rPr>
                <w:rFonts w:cs="Arial" w:asciiTheme="minorEastAsia" w:hAnsiTheme="minorEastAsia"/>
                <w:color w:val="000000"/>
                <w:sz w:val="20"/>
                <w:szCs w:val="20"/>
              </w:rPr>
              <w:br w:type="textWrapping"/>
            </w:r>
            <w:r>
              <w:rPr>
                <w:rFonts w:cs="Arial" w:asciiTheme="minorEastAsia" w:hAnsiTheme="minorEastAsia"/>
                <w:color w:val="000000"/>
                <w:sz w:val="20"/>
                <w:szCs w:val="20"/>
              </w:rPr>
              <w:t>国防机构（部队代号、博物馆登记证、军队单位对外有偿服务许可证）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政府机关（组织机构代码证、统一社会信用代码证书）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事业单位（组织机构代码证、事业法人证书）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企业（营业执照、企业集团登记证、外国企业常驻代表机构登记证、组织机构代码证）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个人（营业执照、护照、军官证、居民身份证、台湾居民来往大陆通行证 、港澳居民来往内地通行证、港澳台居民居住证 、外国人永久居留身份证、北京市外国驻华使馆人员子女学校办学许可证）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社会团体（社会团体法人登记证书、组织机构代码证、宗教活动场所登记证、社会服务机构登记证书）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民办非企业单位（组织机构代码证、博物馆登记证、民办非企业单位登记证书、民办学校办学许可证）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基金会（基金会法人登记证书、组织机构代码证）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律师执业机构（组织机构代码证、律师事务所执业许可证）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外国在华文化中心（统一社会信用代码证书、外国在华文化中心登记证）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群众性团体组织（统一社会信用代码证书）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司法鉴定机构（统一社会信用代码证书、司法鉴定许可证）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宗教团体（宗教活动场所登记证）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境外机构（境外机构证件、外国政府旅游部门常驻代表机构批准登记证）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医疗机构（医疗机构执业许可证）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公证机构（公证机构执业证）</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*行政级别：</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□无行政级别  □省部以上级别  □省部级  □厅局级  □县处级  □县处级以下</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*单位所属分类: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□公益性互联网络单位  □前置单位  □其他  □电信业务经营者（选择此项，则“经营许可证编号”必填）</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经营许可证编号: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*单位所属行业分类: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□农、林、牧、渔业  □采矿业  □制造业  □电力、燃气及水的生产及供应业  □建筑业  □交通运输、仓储和邮政业 </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□信息传输、计算机服务和软件业  □批发和零售业  □住宿和餐饮业  □金融业  □房地产业  □租赁和商业服务业</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□科学研究、技术服务和地质勘查业  □水利、环境和公共设施管理业  □居民服务和其他服务业  □教育 </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□卫生、社会保障和社会福利业  □文化、体育和娱乐业  □公共管理与社会组织  □国际组织</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□市辖区  □县</w:t>
            </w:r>
          </w:p>
        </w:tc>
        <w:tc>
          <w:tcPr>
            <w:tcW w:w="2414"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*单位所在县/区: </w:t>
            </w:r>
          </w:p>
        </w:tc>
        <w:tc>
          <w:tcPr>
            <w:tcW w:w="3809"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*邮编: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9715" w:type="dxa"/>
            <w:gridSpan w:val="4"/>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描述信息: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*用户类型: </w:t>
            </w: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□IDC  □ISP  □IDC/ISP  □CDN  □专线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*单位详细地址: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*单位详细地址英文: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*服务内容：</w:t>
            </w: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□即时通信 □搜索引擎 □综合门户 □网上邮局 □网络新闻 □博客/个人空间 □网络广告/信息 □单位门户网站 □网络购物</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□网上支付 □网上银行 □网上炒股/股票基金 □网络游戏 □网络音乐 □网络影视 □网络图片 □网络软件/下载 □网上求职</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□网上交友/婚介 □网上房产 □网络教育 □网站建设 □WAP □其他</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*应用服务类型（格式一）：</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□内部应用 □电信业务/对外应用服务</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域名: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备案号或许可证号: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网站备案类型：</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□无 □经营性网站（ICP经营许可证号） □非经营性网站（备案登记号） □SP（备案登记号） □BBS（BBS备案号）□其他</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*应用服务类型（格式二）：</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□网络设备 □网站专线接入 □云服务 □权威解析 □递归解析 □其他应用服务</w:t>
            </w:r>
          </w:p>
        </w:tc>
      </w:tr>
      <w:tr>
        <w:tblPrEx>
          <w:tblCellMar>
            <w:top w:w="0" w:type="dxa"/>
            <w:left w:w="108" w:type="dxa"/>
            <w:bottom w:w="0" w:type="dxa"/>
            <w:right w:w="108" w:type="dxa"/>
          </w:tblCellMar>
        </w:tblPrEx>
        <w:trPr>
          <w:gridAfter w:val="2"/>
          <w:wAfter w:w="685" w:type="dxa"/>
          <w:trHeight w:val="285" w:hRule="atLeast"/>
        </w:trPr>
        <w:tc>
          <w:tcPr>
            <w:tcW w:w="14314"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b/>
                <w:bCs/>
                <w:color w:val="000000"/>
                <w:sz w:val="24"/>
              </w:rPr>
            </w:pPr>
            <w:r>
              <w:rPr>
                <w:rFonts w:cs="Arial" w:asciiTheme="minorEastAsia" w:hAnsiTheme="minorEastAsia"/>
                <w:b/>
                <w:bCs/>
                <w:color w:val="000000"/>
                <w:sz w:val="24"/>
              </w:rPr>
              <w:t>联系人信息 （网络信息安全责任人资料必须提供）</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*联系人姓名: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*联系人姓名(英文):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*联系人电话: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*联系人传真: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*联系人Email: </w:t>
            </w:r>
          </w:p>
        </w:tc>
        <w:tc>
          <w:tcPr>
            <w:tcW w:w="6223" w:type="dxa"/>
            <w:gridSpan w:val="3"/>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*网络技术负责人姓名: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*网络技术负责人姓名(英文):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*网络技术负责人电话: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*网络技术负责人传真: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*网络技术负责人Email: </w:t>
            </w:r>
          </w:p>
        </w:tc>
        <w:tc>
          <w:tcPr>
            <w:tcW w:w="6223" w:type="dxa"/>
            <w:gridSpan w:val="3"/>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*网络信息安全责任人姓名：</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*网络信息安全责任人姓名(英文):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*网络信息安全责任人固定电话: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*网络信息安全责任人传真: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5906"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*网络信息安全责任人Email: </w:t>
            </w:r>
          </w:p>
        </w:tc>
        <w:tc>
          <w:tcPr>
            <w:tcW w:w="3809"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*网络信息安全责任人移动电话: </w:t>
            </w:r>
          </w:p>
        </w:tc>
      </w:tr>
      <w:tr>
        <w:tblPrEx>
          <w:tblCellMar>
            <w:top w:w="0" w:type="dxa"/>
            <w:left w:w="108" w:type="dxa"/>
            <w:bottom w:w="0" w:type="dxa"/>
            <w:right w:w="108" w:type="dxa"/>
          </w:tblCellMar>
        </w:tblPrEx>
        <w:trPr>
          <w:gridAfter w:val="2"/>
          <w:wAfter w:w="685" w:type="dxa"/>
          <w:trHeight w:val="285" w:hRule="atLeast"/>
        </w:trPr>
        <w:tc>
          <w:tcPr>
            <w:tcW w:w="8091"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*网络信息安全责任人证件类型：□身份证 □护照 □军官证 □台胞证</w:t>
            </w:r>
          </w:p>
        </w:tc>
        <w:tc>
          <w:tcPr>
            <w:tcW w:w="6223" w:type="dxa"/>
            <w:gridSpan w:val="3"/>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*网络信息安全责任人证件号码：</w:t>
            </w:r>
          </w:p>
        </w:tc>
      </w:tr>
      <w:tr>
        <w:tblPrEx>
          <w:tblCellMar>
            <w:top w:w="0" w:type="dxa"/>
            <w:left w:w="108" w:type="dxa"/>
            <w:bottom w:w="0" w:type="dxa"/>
            <w:right w:w="108" w:type="dxa"/>
          </w:tblCellMar>
        </w:tblPrEx>
        <w:trPr>
          <w:gridAfter w:val="2"/>
          <w:wAfter w:w="685" w:type="dxa"/>
          <w:trHeight w:val="285" w:hRule="atLeast"/>
        </w:trPr>
        <w:tc>
          <w:tcPr>
            <w:tcW w:w="14314"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b/>
                <w:bCs/>
                <w:color w:val="000000"/>
                <w:sz w:val="24"/>
              </w:rPr>
            </w:pPr>
            <w:r>
              <w:rPr>
                <w:rFonts w:cs="Arial" w:asciiTheme="minorEastAsia" w:hAnsiTheme="minorEastAsia"/>
                <w:b/>
                <w:bCs/>
                <w:color w:val="000000"/>
                <w:sz w:val="24"/>
              </w:rPr>
              <w:t xml:space="preserve">分配详细信息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*业务名称：</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指定起始IP地址：</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*申请IP地址数量：</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*使用方式: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□静态  □动态  □未知</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*接入方式：</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□个人专线接入  □固定宽带接入  □移动网接入 □运营商自用接入 □其他接入方式</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*业务服务:</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□IDC服务类  □CDN  □VPN □安全防护 □运营商业务自用 □其他业务服务</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*产品类型:</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□ADSL普通专线 □ADSL视讯专线 □CDN □IDC □IPMAN高速上网 □IPPABX □IPTV □后付费宽带拨号固定IP □普通专线</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□其他业务平台 □商务楼独享 □商务楼共享 □设备管理 □特殊VPN □网吧高速专网 □网吧专线 □校园账号经营 </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□移动公网固定IP □云平台 □专网上网</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*入网用途：</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□上网浏览  □商务楼共享  □5200商务楼共享  □商务楼网管地址  □IPPABX业务</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生产用途：</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□政务生产类  □生活消费类</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*NETNAME: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*网关所在市/区: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□市辖区  □县</w:t>
            </w:r>
          </w:p>
        </w:tc>
        <w:tc>
          <w:tcPr>
            <w:tcW w:w="2414"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*网关所在县/区: </w:t>
            </w:r>
          </w:p>
        </w:tc>
        <w:tc>
          <w:tcPr>
            <w:tcW w:w="3809"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*网关所在地址：</w:t>
            </w:r>
          </w:p>
        </w:tc>
        <w:tc>
          <w:tcPr>
            <w:tcW w:w="5174" w:type="dxa"/>
            <w:gridSpan w:val="2"/>
            <w:tcBorders>
              <w:top w:val="single" w:color="auto" w:sz="4" w:space="0"/>
              <w:left w:val="nil"/>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网关IP地址：</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接入INTERNET:</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□是  □否</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网络拓扑:</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当前使用单位子网数：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当前主机数：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半年后子网数：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半年后主机数：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一年后子网数：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一年后主机数：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*入网地址: </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*使用区域：</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□境内  □境外</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*速率: </w:t>
            </w:r>
          </w:p>
        </w:tc>
        <w:tc>
          <w:tcPr>
            <w:tcW w:w="5174" w:type="dxa"/>
            <w:gridSpan w:val="2"/>
            <w:tcBorders>
              <w:top w:val="single" w:color="auto" w:sz="4" w:space="0"/>
              <w:left w:val="single" w:color="auto" w:sz="4" w:space="0"/>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_________  □M  □G  □K</w:t>
            </w:r>
          </w:p>
        </w:tc>
        <w:tc>
          <w:tcPr>
            <w:tcW w:w="2414"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需要指定的网段：</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机架数：</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U数：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服务器数：</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忽略IP地址段限制：</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□是  □否</w:t>
            </w:r>
          </w:p>
        </w:tc>
      </w:tr>
      <w:tr>
        <w:tblPrEx>
          <w:tblCellMar>
            <w:top w:w="0" w:type="dxa"/>
            <w:left w:w="108" w:type="dxa"/>
            <w:bottom w:w="0" w:type="dxa"/>
            <w:right w:w="108" w:type="dxa"/>
          </w:tblCellMar>
        </w:tblPrEx>
        <w:trPr>
          <w:trHeight w:val="420" w:hRule="atLeast"/>
        </w:trPr>
        <w:tc>
          <w:tcPr>
            <w:tcW w:w="14776" w:type="dxa"/>
            <w:gridSpan w:val="7"/>
            <w:tcBorders>
              <w:top w:val="nil"/>
              <w:left w:val="nil"/>
              <w:bottom w:val="nil"/>
              <w:right w:val="nil"/>
            </w:tcBorders>
            <w:shd w:val="clear" w:color="auto" w:fill="auto"/>
            <w:noWrap/>
            <w:vAlign w:val="center"/>
          </w:tcPr>
          <w:p>
            <w:pPr>
              <w:widowControl/>
              <w:spacing w:line="280" w:lineRule="exact"/>
              <w:jc w:val="left"/>
              <w:rPr>
                <w:rFonts w:cs="Arial" w:asciiTheme="minorEastAsia" w:hAnsiTheme="minorEastAsia"/>
                <w:b/>
                <w:bCs/>
                <w:color w:val="000000"/>
                <w:kern w:val="0"/>
                <w:sz w:val="20"/>
                <w:szCs w:val="20"/>
              </w:rPr>
            </w:pPr>
          </w:p>
          <w:p>
            <w:pPr>
              <w:widowControl/>
              <w:spacing w:line="280" w:lineRule="exact"/>
              <w:jc w:val="left"/>
              <w:rPr>
                <w:rFonts w:cs="Arial" w:asciiTheme="minorEastAsia" w:hAnsiTheme="minorEastAsia"/>
                <w:b/>
                <w:bCs/>
                <w:color w:val="000000"/>
                <w:kern w:val="0"/>
                <w:sz w:val="20"/>
                <w:szCs w:val="20"/>
              </w:rPr>
            </w:pPr>
            <w:r>
              <w:rPr>
                <w:rFonts w:cs="Arial" w:asciiTheme="minorEastAsia" w:hAnsiTheme="minorEastAsia"/>
                <w:b/>
                <w:bCs/>
                <w:color w:val="000000"/>
                <w:kern w:val="0"/>
                <w:sz w:val="20"/>
                <w:szCs w:val="20"/>
              </w:rPr>
              <w:t>带*字段为必填字段，其余为特殊情况必填项或者选填项</w:t>
            </w:r>
          </w:p>
          <w:p>
            <w:pPr>
              <w:widowControl/>
              <w:spacing w:line="280" w:lineRule="exact"/>
              <w:jc w:val="left"/>
              <w:rPr>
                <w:rFonts w:cs="Arial" w:asciiTheme="minorEastAsia" w:hAnsiTheme="minorEastAsia"/>
                <w:b/>
                <w:bCs/>
                <w:color w:val="000000"/>
                <w:kern w:val="0"/>
                <w:sz w:val="20"/>
                <w:szCs w:val="20"/>
              </w:rPr>
            </w:pPr>
          </w:p>
          <w:p>
            <w:pPr>
              <w:widowControl/>
              <w:spacing w:line="280" w:lineRule="exact"/>
              <w:jc w:val="center"/>
              <w:rPr>
                <w:rFonts w:cs="Arial" w:asciiTheme="minorEastAsia" w:hAnsiTheme="minorEastAsia"/>
                <w:b/>
                <w:bCs/>
                <w:color w:val="000000"/>
                <w:kern w:val="0"/>
                <w:sz w:val="32"/>
                <w:szCs w:val="32"/>
              </w:rPr>
            </w:pPr>
          </w:p>
        </w:tc>
        <w:tc>
          <w:tcPr>
            <w:tcW w:w="223" w:type="dxa"/>
            <w:tcBorders>
              <w:top w:val="nil"/>
              <w:left w:val="nil"/>
              <w:bottom w:val="nil"/>
              <w:right w:val="nil"/>
            </w:tcBorders>
            <w:shd w:val="clear" w:color="auto" w:fill="auto"/>
            <w:noWrap/>
            <w:vAlign w:val="center"/>
          </w:tcPr>
          <w:p>
            <w:pPr>
              <w:widowControl/>
              <w:jc w:val="center"/>
              <w:rPr>
                <w:rFonts w:cs="Arial" w:asciiTheme="minorEastAsia" w:hAnsiTheme="minorEastAsia"/>
                <w:b/>
                <w:bCs/>
                <w:color w:val="000000"/>
                <w:kern w:val="0"/>
                <w:sz w:val="32"/>
                <w:szCs w:val="32"/>
              </w:rPr>
            </w:pPr>
          </w:p>
        </w:tc>
      </w:tr>
    </w:tbl>
    <w:p>
      <w:pPr>
        <w:widowControl/>
        <w:jc w:val="left"/>
        <w:rPr>
          <w:rFonts w:cs="Arial" w:asciiTheme="minorEastAsia" w:hAnsiTheme="minorEastAsia"/>
          <w:b/>
          <w:bCs/>
          <w:sz w:val="24"/>
          <w:szCs w:val="21"/>
        </w:rPr>
      </w:pPr>
    </w:p>
    <w:p>
      <w:pPr>
        <w:widowControl/>
        <w:jc w:val="left"/>
        <w:rPr>
          <w:rFonts w:cs="Arial" w:asciiTheme="minorEastAsia" w:hAnsiTheme="minorEastAsia"/>
          <w:b/>
          <w:bCs/>
          <w:sz w:val="24"/>
          <w:szCs w:val="21"/>
        </w:rPr>
      </w:pPr>
      <w:r>
        <w:rPr>
          <w:rFonts w:cs="Arial" w:asciiTheme="minorEastAsia" w:hAnsiTheme="minorEastAsia"/>
          <w:b/>
          <w:bCs/>
          <w:sz w:val="24"/>
          <w:szCs w:val="21"/>
        </w:rPr>
        <w:br w:type="page"/>
      </w:r>
    </w:p>
    <w:p>
      <w:pPr>
        <w:spacing w:line="360" w:lineRule="auto"/>
        <w:jc w:val="left"/>
        <w:rPr>
          <w:rFonts w:cs="Arial" w:asciiTheme="minorEastAsia" w:hAnsiTheme="minorEastAsia"/>
          <w:b/>
          <w:sz w:val="24"/>
          <w:szCs w:val="24"/>
        </w:rPr>
        <w:sectPr>
          <w:pgSz w:w="16838" w:h="11906" w:orient="landscape"/>
          <w:pgMar w:top="1560" w:right="1440" w:bottom="1797" w:left="1440" w:header="851" w:footer="992" w:gutter="0"/>
          <w:cols w:space="425" w:num="1"/>
          <w:docGrid w:type="linesAndChars" w:linePitch="312" w:charSpace="0"/>
        </w:sectPr>
      </w:pPr>
    </w:p>
    <w:p>
      <w:pPr>
        <w:autoSpaceDE w:val="0"/>
        <w:autoSpaceDN w:val="0"/>
        <w:adjustRightInd w:val="0"/>
        <w:jc w:val="center"/>
        <w:rPr>
          <w:rFonts w:ascii="黑体" w:eastAsia="黑体" w:cs="仿宋_GB2312"/>
          <w:b/>
          <w:kern w:val="0"/>
          <w:sz w:val="32"/>
          <w:szCs w:val="32"/>
        </w:rPr>
      </w:pPr>
      <w:r>
        <w:rPr>
          <w:rFonts w:hint="eastAsia" w:ascii="黑体" w:eastAsia="黑体" w:cs="仿宋_GB2312"/>
          <w:b/>
          <w:kern w:val="0"/>
          <w:sz w:val="32"/>
          <w:szCs w:val="32"/>
        </w:rPr>
        <w:t>网络及信息安全承诺书</w:t>
      </w:r>
    </w:p>
    <w:p>
      <w:pPr>
        <w:spacing w:line="360" w:lineRule="atLeast"/>
        <w:ind w:firstLine="480" w:firstLineChars="200"/>
        <w:rPr>
          <w:rFonts w:ascii="仿宋" w:hAnsi="仿宋" w:eastAsia="仿宋"/>
          <w:sz w:val="24"/>
        </w:rPr>
      </w:pPr>
      <w:r>
        <w:rPr>
          <w:rFonts w:hint="eastAsia" w:ascii="仿宋" w:hAnsi="仿宋" w:eastAsia="仿宋"/>
          <w:sz w:val="24"/>
        </w:rPr>
        <w:t>本单位郑重承诺遵守本承诺书，如有违反本承诺书有关条款的行为，本单位承担由此带来的一切民事、行政和刑事责任。</w:t>
      </w:r>
    </w:p>
    <w:p>
      <w:pPr>
        <w:spacing w:line="360" w:lineRule="atLeast"/>
        <w:ind w:firstLine="480" w:firstLineChars="200"/>
        <w:rPr>
          <w:rFonts w:ascii="仿宋" w:hAnsi="仿宋" w:eastAsia="仿宋"/>
          <w:sz w:val="24"/>
        </w:rPr>
      </w:pPr>
      <w:r>
        <w:rPr>
          <w:rFonts w:hint="eastAsia" w:ascii="仿宋" w:hAnsi="仿宋" w:eastAsia="仿宋"/>
          <w:sz w:val="24"/>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仿宋" w:hAnsi="仿宋" w:eastAsia="仿宋"/>
          <w:sz w:val="24"/>
        </w:rPr>
        <w:t>《互联网信息服务管理办法》</w:t>
      </w:r>
      <w:r>
        <w:rPr>
          <w:rFonts w:hint="eastAsia" w:ascii="仿宋" w:hAnsi="仿宋" w:eastAsia="仿宋"/>
          <w:sz w:val="24"/>
        </w:rPr>
        <w:t>《非经营性互联网信息服务备案管理办法》《移动互联网应用程序信息服务管理规定》《电信和互联网用户个人信息保护规定》和《公共互联网网络安全突发事件应急预案》及有关法律、法规、规章和政策文件规定（“相关规定”）。</w:t>
      </w:r>
    </w:p>
    <w:p>
      <w:pPr>
        <w:spacing w:line="360" w:lineRule="atLeast"/>
        <w:ind w:firstLine="480" w:firstLineChars="200"/>
        <w:rPr>
          <w:rFonts w:ascii="仿宋" w:hAnsi="仿宋" w:eastAsia="仿宋"/>
          <w:sz w:val="24"/>
        </w:rPr>
      </w:pPr>
      <w:r>
        <w:rPr>
          <w:rFonts w:hint="eastAsia" w:ascii="仿宋" w:hAnsi="仿宋" w:eastAsia="仿宋"/>
          <w:sz w:val="24"/>
        </w:rPr>
        <w:t>二、本单位承诺按照相关规定、政府主管部门要求以及合同约定规范使用业务，不得超出合同约定的范围和用途使用业务，具备所从事业务的全部合法必要的资质条件。</w:t>
      </w:r>
    </w:p>
    <w:p>
      <w:pPr>
        <w:spacing w:line="360" w:lineRule="atLeast"/>
        <w:ind w:firstLine="480" w:firstLineChars="200"/>
        <w:rPr>
          <w:rFonts w:ascii="仿宋" w:hAnsi="仿宋" w:eastAsia="仿宋"/>
          <w:sz w:val="24"/>
        </w:rPr>
      </w:pPr>
      <w:r>
        <w:rPr>
          <w:rFonts w:hint="eastAsia" w:ascii="仿宋" w:hAnsi="仿宋" w:eastAsia="仿宋"/>
          <w:sz w:val="24"/>
        </w:rPr>
        <w:t>三、本单位承诺按照用户真实身份信息制度（“实名制”）的要求提供身份信息、使用业务，并保证所提供信息、资料的真实、完整、准确、有效。</w:t>
      </w:r>
    </w:p>
    <w:p>
      <w:pPr>
        <w:spacing w:line="360" w:lineRule="atLeast"/>
        <w:ind w:firstLine="480" w:firstLineChars="200"/>
        <w:rPr>
          <w:rFonts w:ascii="仿宋" w:hAnsi="仿宋" w:eastAsia="仿宋"/>
          <w:sz w:val="24"/>
        </w:rPr>
      </w:pPr>
      <w:r>
        <w:rPr>
          <w:rFonts w:hint="eastAsia" w:ascii="仿宋" w:hAnsi="仿宋" w:eastAsia="仿宋"/>
          <w:sz w:val="24"/>
        </w:rPr>
        <w:t>四、本单位保证不利用网络（包括但不限于固定网、移动网、互联网，下同）从事危害国家安全、泄露国家秘密等违法犯罪活动，不侵犯他人的合法权益。</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五、本单位处理个人信息前，已依法向个人信息主体（“个人”）履行了法定告知义务并取得个人的明确同意。法律、行政法规规定处理个人信息应当取得个人单独同意或者书面同意的，本单位已依法取得了个人单独同意或书面同意。</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六、本单位向贵公司提供个人信息或委托贵公司处理个人信息的，本单位承诺已向个人履行了法定告知义务，并取得了个人同意。本单位向贵公司提供或委托贵公司处理的个人信息和数据的，本单位承诺该等个人信息和数据来源合法合规，不存在违反法律法规、监管要求的情况。</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七、本单位受贵公司委托处理个人信息和数据的，或本单位与贵公司共同处理个人信息和数据的，本单位按照与贵公司的合同约定处理个人信息，不得超出约定的处理目的、处理方式等处理个人信息。</w:t>
      </w:r>
    </w:p>
    <w:p>
      <w:pPr>
        <w:spacing w:line="360" w:lineRule="atLeast"/>
        <w:ind w:firstLine="480" w:firstLineChars="200"/>
        <w:rPr>
          <w:rFonts w:ascii="仿宋" w:hAnsi="仿宋" w:eastAsia="仿宋"/>
          <w:sz w:val="24"/>
        </w:rPr>
      </w:pPr>
      <w:r>
        <w:rPr>
          <w:rFonts w:hint="eastAsia" w:ascii="仿宋" w:hAnsi="仿宋" w:eastAsia="仿宋"/>
          <w:sz w:val="24"/>
        </w:rPr>
        <w:t>八、本单位承诺严格按照国家相关法律法规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安全责任人发生变更时及时通知贵公司。否则，导致的一切后果由本单位承担，贵公司有权立即终止合同。</w:t>
      </w:r>
    </w:p>
    <w:p>
      <w:pPr>
        <w:spacing w:line="360" w:lineRule="atLeast"/>
        <w:ind w:firstLine="480" w:firstLineChars="200"/>
        <w:rPr>
          <w:rFonts w:ascii="仿宋" w:hAnsi="仿宋" w:eastAsia="仿宋"/>
          <w:sz w:val="24"/>
        </w:rPr>
      </w:pPr>
      <w:r>
        <w:rPr>
          <w:rFonts w:hint="eastAsia" w:ascii="仿宋" w:hAnsi="仿宋" w:eastAsia="仿宋"/>
          <w:sz w:val="24"/>
        </w:rPr>
        <w:t>九、本单位承诺配合贵公司为公安机关、国家安全机关等政府部门依法维护国家安全和侦查犯罪的活动提供协助</w:t>
      </w:r>
      <w:r>
        <w:rPr>
          <w:rFonts w:ascii="仿宋" w:hAnsi="仿宋" w:eastAsia="仿宋"/>
          <w:sz w:val="24"/>
        </w:rPr>
        <w:t>，如实提供有关安全保护的信息、资料及数据文件，积极协助查处信息网络违法犯罪行为。</w:t>
      </w:r>
    </w:p>
    <w:p>
      <w:pPr>
        <w:spacing w:line="360" w:lineRule="atLeast"/>
        <w:ind w:firstLine="480" w:firstLineChars="200"/>
        <w:rPr>
          <w:rFonts w:ascii="仿宋" w:hAnsi="仿宋" w:eastAsia="仿宋"/>
          <w:sz w:val="24"/>
        </w:rPr>
      </w:pPr>
      <w:r>
        <w:rPr>
          <w:rFonts w:hint="eastAsia" w:ascii="仿宋" w:hAnsi="仿宋" w:eastAsia="仿宋"/>
          <w:sz w:val="24"/>
        </w:rPr>
        <w:t>十、</w:t>
      </w:r>
      <w:r>
        <w:rPr>
          <w:rFonts w:hint="eastAsia" w:ascii="仿宋" w:hAnsi="仿宋" w:eastAsia="仿宋" w:cs="仿宋_GB2312"/>
          <w:sz w:val="24"/>
        </w:rPr>
        <w:t>本单位承诺发送信息的真实性、准确性、合法性，承诺发布的内容应当严格遵守相关规定，</w:t>
      </w:r>
      <w:r>
        <w:rPr>
          <w:rFonts w:hint="eastAsia" w:ascii="仿宋" w:hAnsi="仿宋" w:eastAsia="仿宋"/>
          <w:sz w:val="24"/>
        </w:rPr>
        <w:t>不通过网络制作、复制、查阅和传播</w:t>
      </w:r>
      <w:r>
        <w:rPr>
          <w:rFonts w:hint="eastAsia" w:ascii="仿宋" w:hAnsi="仿宋" w:eastAsia="仿宋" w:cs="仿宋_GB2312"/>
          <w:sz w:val="24"/>
        </w:rPr>
        <w:t>有害信息，不得散发传播违法、不健康反动等信息，不得</w:t>
      </w:r>
      <w:r>
        <w:rPr>
          <w:rFonts w:hint="eastAsia" w:ascii="仿宋" w:hAnsi="仿宋" w:eastAsia="仿宋"/>
          <w:sz w:val="24"/>
        </w:rPr>
        <w:t>制作、复制、查阅和传播</w:t>
      </w:r>
      <w:r>
        <w:rPr>
          <w:rFonts w:hint="eastAsia" w:ascii="仿宋" w:hAnsi="仿宋" w:eastAsia="仿宋" w:cs="仿宋_GB2312"/>
          <w:sz w:val="24"/>
        </w:rPr>
        <w:t>任何含有违反下列要求的内容之一（即“九不准”及“六不许”内容）的信息：</w:t>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“九不准”，即不准</w:t>
      </w:r>
      <w:r>
        <w:rPr>
          <w:rFonts w:hint="eastAsia" w:ascii="仿宋" w:hAnsi="仿宋" w:eastAsia="仿宋"/>
          <w:sz w:val="24"/>
        </w:rPr>
        <w:t>制作、复制、查阅和传播</w:t>
      </w:r>
      <w:r>
        <w:rPr>
          <w:rFonts w:hint="eastAsia" w:ascii="仿宋" w:hAnsi="仿宋" w:eastAsia="仿宋" w:cs="仿宋_GB2312"/>
          <w:sz w:val="24"/>
        </w:rPr>
        <w:t>含有以下内容的信息：</w:t>
      </w:r>
    </w:p>
    <w:p>
      <w:pPr>
        <w:spacing w:line="360" w:lineRule="atLeast"/>
        <w:ind w:firstLine="480" w:firstLineChars="200"/>
        <w:rPr>
          <w:rFonts w:ascii="仿宋" w:hAnsi="仿宋" w:eastAsia="仿宋"/>
          <w:sz w:val="24"/>
        </w:rPr>
      </w:pPr>
      <w:r>
        <w:rPr>
          <w:rFonts w:ascii="仿宋" w:hAnsi="仿宋" w:eastAsia="仿宋"/>
          <w:sz w:val="24"/>
        </w:rPr>
        <w:t>1、反对宪法所确定的基本原则的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2、危害国家安全，泄露国家秘密，颠覆国家政权，破坏国家统一的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3、损害国家荣誉和利益的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4、煽动民族仇恨、民族歧视，破坏民族团结的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5、破坏国家宗教政策，宣扬邪教和封建迷信的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6、散布谣言，扰乱社会秩序，破坏社会稳定的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7、散布淫秽、色情、赌博、暴力、凶杀、恐怖或者教唆犯罪的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8、侮辱或者诽谤他人，侵害他人合法权益的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9、含有法律法规禁止的其他内容的。</w:t>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“六不许”，即：</w:t>
      </w:r>
    </w:p>
    <w:p>
      <w:pPr>
        <w:spacing w:line="360" w:lineRule="atLeast"/>
        <w:ind w:firstLine="480" w:firstLineChars="200"/>
        <w:rPr>
          <w:rFonts w:ascii="仿宋" w:hAnsi="仿宋" w:eastAsia="仿宋" w:cs="仿宋_GB2312"/>
          <w:sz w:val="24"/>
        </w:rPr>
      </w:pPr>
      <w:r>
        <w:rPr>
          <w:rFonts w:ascii="仿宋" w:hAnsi="仿宋" w:eastAsia="仿宋" w:cs="仿宋_GB2312"/>
          <w:sz w:val="24"/>
        </w:rPr>
        <w:t>1、</w:t>
      </w:r>
      <w:r>
        <w:rPr>
          <w:rFonts w:hint="eastAsia" w:ascii="仿宋" w:hAnsi="仿宋" w:eastAsia="仿宋" w:cs="仿宋_GB2312"/>
          <w:sz w:val="24"/>
        </w:rPr>
        <w:t>决不允许在群众中散布违背党的理论和路线方针政策的意见；</w:t>
      </w:r>
    </w:p>
    <w:p>
      <w:pPr>
        <w:spacing w:line="360" w:lineRule="atLeast"/>
        <w:ind w:firstLine="480" w:firstLineChars="200"/>
        <w:rPr>
          <w:rFonts w:ascii="仿宋" w:hAnsi="仿宋" w:eastAsia="仿宋" w:cs="仿宋_GB2312"/>
          <w:sz w:val="24"/>
        </w:rPr>
      </w:pPr>
      <w:r>
        <w:rPr>
          <w:rFonts w:ascii="仿宋" w:hAnsi="仿宋" w:eastAsia="仿宋" w:cs="仿宋_GB2312"/>
          <w:sz w:val="24"/>
        </w:rPr>
        <w:t>2、</w:t>
      </w:r>
      <w:r>
        <w:rPr>
          <w:rFonts w:hint="eastAsia" w:ascii="仿宋" w:hAnsi="仿宋" w:eastAsia="仿宋" w:cs="仿宋_GB2312"/>
          <w:sz w:val="24"/>
        </w:rPr>
        <w:t>决不允许公开发表同中央的决定相违背的言论；</w:t>
      </w:r>
    </w:p>
    <w:p>
      <w:pPr>
        <w:spacing w:line="360" w:lineRule="atLeast"/>
        <w:ind w:firstLine="480" w:firstLineChars="200"/>
        <w:rPr>
          <w:rFonts w:ascii="仿宋" w:hAnsi="仿宋" w:eastAsia="仿宋" w:cs="仿宋_GB2312"/>
          <w:sz w:val="24"/>
        </w:rPr>
      </w:pPr>
      <w:r>
        <w:rPr>
          <w:rFonts w:ascii="仿宋" w:hAnsi="仿宋" w:eastAsia="仿宋" w:cs="仿宋_GB2312"/>
          <w:sz w:val="24"/>
        </w:rPr>
        <w:t>3、</w:t>
      </w:r>
      <w:r>
        <w:rPr>
          <w:rFonts w:hint="eastAsia" w:ascii="仿宋" w:hAnsi="仿宋" w:eastAsia="仿宋" w:cs="仿宋_GB2312"/>
          <w:sz w:val="24"/>
        </w:rPr>
        <w:t>决不允许对中央的决策部署阳奉阴违；</w:t>
      </w:r>
    </w:p>
    <w:p>
      <w:pPr>
        <w:spacing w:line="360" w:lineRule="atLeast"/>
        <w:ind w:firstLine="480" w:firstLineChars="200"/>
        <w:rPr>
          <w:rFonts w:ascii="仿宋" w:hAnsi="仿宋" w:eastAsia="仿宋" w:cs="仿宋_GB2312"/>
          <w:sz w:val="24"/>
        </w:rPr>
      </w:pPr>
      <w:r>
        <w:rPr>
          <w:rFonts w:ascii="仿宋" w:hAnsi="仿宋" w:eastAsia="仿宋" w:cs="仿宋_GB2312"/>
          <w:sz w:val="24"/>
        </w:rPr>
        <w:t>4、</w:t>
      </w:r>
      <w:r>
        <w:rPr>
          <w:rFonts w:hint="eastAsia" w:ascii="仿宋" w:hAnsi="仿宋" w:eastAsia="仿宋" w:cs="仿宋_GB2312"/>
          <w:sz w:val="24"/>
        </w:rPr>
        <w:t>决不允许编造、传播政治谣言及丑化党和国家形象的言论；</w:t>
      </w:r>
    </w:p>
    <w:p>
      <w:pPr>
        <w:spacing w:line="360" w:lineRule="atLeast"/>
        <w:ind w:firstLine="480" w:firstLineChars="200"/>
        <w:rPr>
          <w:rFonts w:ascii="仿宋" w:hAnsi="仿宋" w:eastAsia="仿宋" w:cs="仿宋_GB2312"/>
          <w:sz w:val="24"/>
        </w:rPr>
      </w:pPr>
      <w:r>
        <w:rPr>
          <w:rFonts w:ascii="仿宋" w:hAnsi="仿宋" w:eastAsia="仿宋" w:cs="仿宋_GB2312"/>
          <w:sz w:val="24"/>
        </w:rPr>
        <w:t>5、</w:t>
      </w:r>
      <w:r>
        <w:rPr>
          <w:rFonts w:hint="eastAsia" w:ascii="仿宋" w:hAnsi="仿宋" w:eastAsia="仿宋" w:cs="仿宋_GB2312"/>
          <w:sz w:val="24"/>
        </w:rPr>
        <w:t>决不允许以任何形式泄露党和国家的秘密；</w:t>
      </w:r>
    </w:p>
    <w:p>
      <w:pPr>
        <w:spacing w:line="360" w:lineRule="atLeast"/>
        <w:ind w:firstLine="480" w:firstLineChars="200"/>
        <w:rPr>
          <w:rFonts w:ascii="仿宋" w:hAnsi="仿宋" w:eastAsia="仿宋" w:cs="仿宋_GB2312"/>
          <w:sz w:val="24"/>
        </w:rPr>
      </w:pPr>
      <w:r>
        <w:rPr>
          <w:rFonts w:ascii="仿宋" w:hAnsi="仿宋" w:eastAsia="仿宋" w:cs="仿宋_GB2312"/>
          <w:sz w:val="24"/>
        </w:rPr>
        <w:t>6、</w:t>
      </w:r>
      <w:r>
        <w:rPr>
          <w:rFonts w:hint="eastAsia" w:ascii="仿宋" w:hAnsi="仿宋" w:eastAsia="仿宋" w:cs="仿宋_GB2312"/>
          <w:sz w:val="24"/>
        </w:rPr>
        <w:t>决不允许参与各种非法组织和非法活动。</w:t>
      </w:r>
    </w:p>
    <w:p>
      <w:pPr>
        <w:spacing w:line="360" w:lineRule="atLeast"/>
        <w:ind w:firstLine="480" w:firstLineChars="200"/>
        <w:rPr>
          <w:rFonts w:ascii="仿宋" w:hAnsi="仿宋" w:eastAsia="仿宋"/>
          <w:sz w:val="24"/>
        </w:rPr>
      </w:pPr>
      <w:r>
        <w:rPr>
          <w:rFonts w:hint="eastAsia" w:ascii="仿宋" w:hAnsi="仿宋" w:eastAsia="仿宋"/>
          <w:sz w:val="24"/>
        </w:rPr>
        <w:t>十一、本单位承诺不从事任何危害网络安全、数据安全和侵害个人信息合法权益的活动，包括但不限于：</w:t>
      </w:r>
    </w:p>
    <w:p>
      <w:pPr>
        <w:spacing w:line="360" w:lineRule="atLeast"/>
        <w:ind w:firstLine="480" w:firstLineChars="200"/>
        <w:rPr>
          <w:rFonts w:ascii="仿宋" w:hAnsi="仿宋" w:eastAsia="仿宋"/>
          <w:sz w:val="24"/>
        </w:rPr>
      </w:pPr>
      <w:r>
        <w:rPr>
          <w:rFonts w:ascii="仿宋" w:hAnsi="仿宋" w:eastAsia="仿宋"/>
          <w:sz w:val="24"/>
        </w:rPr>
        <w:t>1、未经允许进入网络或者使用网络资源的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2、未经允许对网络功能进行删除、修改或者增加的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3、未经允许对网络中存储或者传输的数据和应用程序进行删除、修改或者增加的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4、故意制作、传播</w:t>
      </w:r>
      <w:r>
        <w:rPr>
          <w:rFonts w:hint="eastAsia" w:ascii="仿宋" w:hAnsi="仿宋" w:eastAsia="仿宋"/>
          <w:sz w:val="24"/>
        </w:rPr>
        <w:t>网络</w:t>
      </w:r>
      <w:r>
        <w:rPr>
          <w:rFonts w:ascii="仿宋" w:hAnsi="仿宋" w:eastAsia="仿宋"/>
          <w:sz w:val="24"/>
        </w:rPr>
        <w:t>病毒等破坏性程序的</w:t>
      </w:r>
      <w:r>
        <w:rPr>
          <w:rFonts w:hint="eastAsia" w:ascii="仿宋" w:hAnsi="仿宋" w:eastAsia="仿宋"/>
          <w:sz w:val="24"/>
        </w:rPr>
        <w:t>；</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ascii="仿宋" w:hAnsi="仿宋" w:eastAsia="仿宋"/>
          <w:sz w:val="24"/>
        </w:rPr>
        <w:t>5、</w:t>
      </w:r>
      <w:r>
        <w:rPr>
          <w:rFonts w:hint="eastAsia" w:ascii="仿宋" w:hAnsi="仿宋" w:eastAsia="仿宋"/>
          <w:sz w:val="24"/>
        </w:rPr>
        <w:t>非法收集、使用、加工、传输或以其他方式处理个人信息；</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ascii="仿宋" w:hAnsi="仿宋" w:eastAsia="仿宋"/>
          <w:sz w:val="24"/>
        </w:rPr>
        <w:t>6</w:t>
      </w:r>
      <w:r>
        <w:rPr>
          <w:rFonts w:hint="eastAsia" w:ascii="仿宋" w:hAnsi="仿宋" w:eastAsia="仿宋"/>
          <w:sz w:val="24"/>
        </w:rPr>
        <w:t>、非法买卖、提供或者公开个人信息；</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ascii="仿宋" w:hAnsi="仿宋" w:eastAsia="仿宋"/>
          <w:sz w:val="24"/>
        </w:rPr>
        <w:t>7</w:t>
      </w:r>
      <w:r>
        <w:rPr>
          <w:rFonts w:hint="eastAsia" w:ascii="仿宋" w:hAnsi="仿宋" w:eastAsia="仿宋"/>
          <w:sz w:val="24"/>
        </w:rPr>
        <w:t>、从事危害国家安全、公共利益的个人信息和数据处理活动；</w:t>
      </w:r>
    </w:p>
    <w:p>
      <w:pPr>
        <w:spacing w:line="360" w:lineRule="atLeast"/>
        <w:ind w:firstLine="480" w:firstLineChars="200"/>
        <w:rPr>
          <w:rFonts w:ascii="仿宋" w:hAnsi="仿宋" w:eastAsia="仿宋"/>
          <w:sz w:val="24"/>
        </w:rPr>
      </w:pPr>
      <w:r>
        <w:rPr>
          <w:rFonts w:ascii="仿宋" w:hAnsi="仿宋" w:eastAsia="仿宋"/>
          <w:sz w:val="24"/>
        </w:rPr>
        <w:t>8、其他危害网络安全的。</w:t>
      </w:r>
    </w:p>
    <w:p>
      <w:pPr>
        <w:spacing w:line="360" w:lineRule="exact"/>
        <w:ind w:firstLine="480" w:firstLineChars="200"/>
        <w:rPr>
          <w:rFonts w:ascii="仿宋" w:hAnsi="仿宋" w:eastAsia="仿宋"/>
          <w:sz w:val="24"/>
        </w:rPr>
      </w:pPr>
      <w:r>
        <w:rPr>
          <w:rFonts w:hint="eastAsia" w:ascii="仿宋" w:hAnsi="仿宋" w:eastAsia="仿宋"/>
          <w:sz w:val="24"/>
        </w:rPr>
        <w:t>十二、本单位使用</w:t>
      </w:r>
      <w:r>
        <w:rPr>
          <w:rFonts w:hint="eastAsia" w:ascii="仿宋" w:hAnsi="仿宋" w:eastAsia="仿宋"/>
          <w:snapToGrid w:val="0"/>
          <w:sz w:val="24"/>
        </w:rPr>
        <w:t>无线互联网（包括但不限于</w:t>
      </w:r>
      <w:r>
        <w:rPr>
          <w:rFonts w:ascii="仿宋" w:hAnsi="仿宋" w:eastAsia="仿宋"/>
          <w:snapToGrid w:val="0"/>
          <w:sz w:val="24"/>
        </w:rPr>
        <w:t>CDMA1X</w:t>
      </w:r>
      <w:r>
        <w:rPr>
          <w:rFonts w:hint="eastAsia" w:ascii="仿宋" w:hAnsi="仿宋" w:eastAsia="仿宋"/>
          <w:snapToGrid w:val="0"/>
          <w:sz w:val="24"/>
        </w:rPr>
        <w:t>、</w:t>
      </w:r>
      <w:r>
        <w:rPr>
          <w:rFonts w:ascii="仿宋" w:hAnsi="仿宋" w:eastAsia="仿宋"/>
          <w:snapToGrid w:val="0"/>
          <w:sz w:val="24"/>
        </w:rPr>
        <w:t>CDMA1X EVDO</w:t>
      </w:r>
      <w:r>
        <w:rPr>
          <w:rFonts w:hint="eastAsia" w:ascii="仿宋" w:hAnsi="仿宋" w:eastAsia="仿宋"/>
          <w:snapToGrid w:val="0"/>
          <w:sz w:val="24"/>
        </w:rPr>
        <w:t>、</w:t>
      </w:r>
      <w:r>
        <w:rPr>
          <w:rFonts w:ascii="仿宋" w:hAnsi="仿宋" w:eastAsia="仿宋"/>
          <w:snapToGrid w:val="0"/>
          <w:sz w:val="24"/>
        </w:rPr>
        <w:t>WLAN</w:t>
      </w:r>
      <w:r>
        <w:rPr>
          <w:rFonts w:hint="eastAsia" w:ascii="仿宋" w:hAnsi="仿宋" w:eastAsia="仿宋"/>
          <w:snapToGrid w:val="0"/>
          <w:sz w:val="24"/>
        </w:rPr>
        <w:t>）、短信网关（包括但不限于短消息资讯平台、</w:t>
      </w:r>
      <w:r>
        <w:rPr>
          <w:rFonts w:ascii="仿宋" w:hAnsi="仿宋" w:eastAsia="仿宋"/>
          <w:snapToGrid w:val="0"/>
          <w:sz w:val="24"/>
        </w:rPr>
        <w:t>ISAG</w:t>
      </w:r>
      <w:r>
        <w:rPr>
          <w:rFonts w:hint="eastAsia" w:ascii="仿宋" w:hAnsi="仿宋" w:eastAsia="仿宋"/>
          <w:snapToGrid w:val="0"/>
          <w:sz w:val="24"/>
        </w:rPr>
        <w:t>系统、综合办公业务平台）或短信类业务的</w:t>
      </w:r>
      <w:r>
        <w:rPr>
          <w:rFonts w:hint="eastAsia" w:ascii="仿宋" w:hAnsi="仿宋" w:eastAsia="仿宋"/>
          <w:sz w:val="24"/>
        </w:rPr>
        <w:t>，承诺遵守以下规定：</w:t>
      </w:r>
    </w:p>
    <w:p>
      <w:pPr>
        <w:spacing w:line="360" w:lineRule="exact"/>
        <w:ind w:firstLine="480" w:firstLineChars="200"/>
        <w:rPr>
          <w:rFonts w:ascii="仿宋" w:hAnsi="仿宋" w:eastAsia="仿宋"/>
          <w:snapToGrid w:val="0"/>
          <w:sz w:val="24"/>
        </w:rPr>
      </w:pPr>
      <w:r>
        <w:rPr>
          <w:rFonts w:hint="eastAsia" w:ascii="仿宋" w:hAnsi="仿宋" w:eastAsia="仿宋"/>
          <w:sz w:val="24"/>
        </w:rPr>
        <w:t>（一）不通过业务制作、复制、查阅和传播</w:t>
      </w:r>
      <w:r>
        <w:rPr>
          <w:rFonts w:hint="eastAsia" w:ascii="仿宋" w:hAnsi="仿宋" w:eastAsia="仿宋"/>
          <w:snapToGrid w:val="0"/>
          <w:sz w:val="24"/>
        </w:rPr>
        <w:t>悖于社会公德、损害青少年身心健康的网络低俗内容，包括但不限于：</w:t>
      </w:r>
    </w:p>
    <w:p>
      <w:pPr>
        <w:spacing w:line="360" w:lineRule="exact"/>
        <w:ind w:firstLine="480" w:firstLineChars="200"/>
        <w:rPr>
          <w:rFonts w:ascii="仿宋" w:hAnsi="仿宋" w:eastAsia="仿宋"/>
          <w:sz w:val="24"/>
        </w:rPr>
      </w:pPr>
      <w:r>
        <w:rPr>
          <w:rFonts w:hint="eastAsia" w:ascii="仿宋" w:hAnsi="仿宋" w:eastAsia="仿宋"/>
          <w:sz w:val="24"/>
        </w:rPr>
        <w:t>1、表现或隐晦表现性行为、令人产生性联想、具有挑逗性或者污辱性的内容；</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、对人体性部位的直接暴露和描写；</w:t>
      </w:r>
    </w:p>
    <w:p>
      <w:pPr>
        <w:spacing w:line="360" w:lineRule="exact"/>
        <w:ind w:firstLine="480" w:firstLineChars="200"/>
        <w:rPr>
          <w:rFonts w:ascii="仿宋" w:hAnsi="仿宋" w:eastAsia="仿宋"/>
          <w:sz w:val="24"/>
        </w:rPr>
      </w:pPr>
      <w:r>
        <w:rPr>
          <w:rFonts w:ascii="仿宋" w:hAnsi="仿宋" w:eastAsia="仿宋"/>
          <w:sz w:val="24"/>
        </w:rPr>
        <w:t>3</w:t>
      </w:r>
      <w:r>
        <w:rPr>
          <w:rFonts w:hint="eastAsia" w:ascii="仿宋" w:hAnsi="仿宋" w:eastAsia="仿宋"/>
          <w:sz w:val="24"/>
        </w:rPr>
        <w:t>、对性行为、性过程、性方式的描述或者带有性暗示、性挑逗的语言；</w:t>
      </w:r>
    </w:p>
    <w:p>
      <w:pPr>
        <w:spacing w:line="360" w:lineRule="exact"/>
        <w:ind w:firstLine="480" w:firstLineChars="200"/>
        <w:rPr>
          <w:rFonts w:ascii="仿宋" w:hAnsi="仿宋" w:eastAsia="仿宋"/>
          <w:sz w:val="24"/>
        </w:rPr>
      </w:pPr>
      <w:r>
        <w:rPr>
          <w:rFonts w:ascii="仿宋" w:hAnsi="仿宋" w:eastAsia="仿宋"/>
          <w:sz w:val="24"/>
        </w:rPr>
        <w:t>4</w:t>
      </w:r>
      <w:r>
        <w:rPr>
          <w:rFonts w:hint="eastAsia" w:ascii="仿宋" w:hAnsi="仿宋" w:eastAsia="仿宋"/>
          <w:sz w:val="24"/>
        </w:rPr>
        <w:t>、对性部位描述、暴露，或者只用很小遮盖物的内容；</w:t>
      </w:r>
    </w:p>
    <w:p>
      <w:pPr>
        <w:spacing w:line="360" w:lineRule="exact"/>
        <w:ind w:firstLine="480" w:firstLineChars="200"/>
        <w:rPr>
          <w:rFonts w:ascii="仿宋" w:hAnsi="仿宋" w:eastAsia="仿宋"/>
          <w:sz w:val="24"/>
        </w:rPr>
      </w:pPr>
      <w:r>
        <w:rPr>
          <w:rFonts w:ascii="仿宋" w:hAnsi="仿宋" w:eastAsia="仿宋"/>
          <w:sz w:val="24"/>
        </w:rPr>
        <w:t>5</w:t>
      </w:r>
      <w:r>
        <w:rPr>
          <w:rFonts w:hint="eastAsia" w:ascii="仿宋" w:hAnsi="仿宋" w:eastAsia="仿宋"/>
          <w:sz w:val="24"/>
        </w:rPr>
        <w:t>、全身或者隐私部位未着衣物，仅用肢体掩盖隐私部位的内容；</w:t>
      </w:r>
    </w:p>
    <w:p>
      <w:pPr>
        <w:spacing w:line="360" w:lineRule="exact"/>
        <w:ind w:firstLine="480" w:firstLineChars="200"/>
        <w:rPr>
          <w:rFonts w:ascii="仿宋" w:hAnsi="仿宋" w:eastAsia="仿宋"/>
          <w:sz w:val="24"/>
        </w:rPr>
      </w:pPr>
      <w:r>
        <w:rPr>
          <w:rFonts w:ascii="仿宋" w:hAnsi="仿宋" w:eastAsia="仿宋"/>
          <w:sz w:val="24"/>
        </w:rPr>
        <w:t>6</w:t>
      </w:r>
      <w:r>
        <w:rPr>
          <w:rFonts w:hint="eastAsia" w:ascii="仿宋" w:hAnsi="仿宋" w:eastAsia="仿宋"/>
          <w:sz w:val="24"/>
        </w:rPr>
        <w:t>、带有侵犯个人隐私性质的走光、偷拍、漏点等内容；</w:t>
      </w:r>
    </w:p>
    <w:p>
      <w:pPr>
        <w:spacing w:line="360" w:lineRule="exact"/>
        <w:ind w:firstLine="480" w:firstLineChars="200"/>
        <w:rPr>
          <w:rFonts w:ascii="仿宋" w:hAnsi="仿宋" w:eastAsia="仿宋"/>
          <w:sz w:val="24"/>
        </w:rPr>
      </w:pPr>
      <w:r>
        <w:rPr>
          <w:rFonts w:ascii="仿宋" w:hAnsi="仿宋" w:eastAsia="仿宋"/>
          <w:sz w:val="24"/>
        </w:rPr>
        <w:t>7</w:t>
      </w:r>
      <w:r>
        <w:rPr>
          <w:rFonts w:hint="eastAsia" w:ascii="仿宋" w:hAnsi="仿宋" w:eastAsia="仿宋"/>
          <w:sz w:val="24"/>
        </w:rPr>
        <w:t>、以挑逗性标题吸引点击的；</w:t>
      </w:r>
    </w:p>
    <w:p>
      <w:pPr>
        <w:spacing w:line="360" w:lineRule="exact"/>
        <w:ind w:firstLine="480" w:firstLineChars="200"/>
        <w:rPr>
          <w:rFonts w:ascii="仿宋" w:hAnsi="仿宋" w:eastAsia="仿宋"/>
          <w:sz w:val="24"/>
        </w:rPr>
      </w:pPr>
      <w:r>
        <w:rPr>
          <w:rFonts w:ascii="仿宋" w:hAnsi="仿宋" w:eastAsia="仿宋"/>
          <w:sz w:val="24"/>
        </w:rPr>
        <w:t>8</w:t>
      </w:r>
      <w:r>
        <w:rPr>
          <w:rFonts w:hint="eastAsia" w:ascii="仿宋" w:hAnsi="仿宋" w:eastAsia="仿宋"/>
          <w:sz w:val="24"/>
        </w:rPr>
        <w:t>、相关部门禁止传播的色情、低俗小说，音视频内容，包括一些电影的删节片断；</w:t>
      </w:r>
    </w:p>
    <w:p>
      <w:pPr>
        <w:spacing w:line="360" w:lineRule="exact"/>
        <w:ind w:firstLine="480" w:firstLineChars="200"/>
        <w:rPr>
          <w:rFonts w:ascii="仿宋" w:hAnsi="仿宋" w:eastAsia="仿宋"/>
          <w:sz w:val="24"/>
        </w:rPr>
      </w:pPr>
      <w:r>
        <w:rPr>
          <w:rFonts w:ascii="仿宋" w:hAnsi="仿宋" w:eastAsia="仿宋"/>
          <w:sz w:val="24"/>
        </w:rPr>
        <w:t>9</w:t>
      </w:r>
      <w:r>
        <w:rPr>
          <w:rFonts w:hint="eastAsia" w:ascii="仿宋" w:hAnsi="仿宋" w:eastAsia="仿宋"/>
          <w:sz w:val="24"/>
        </w:rPr>
        <w:t>、一夜情、换妻、</w:t>
      </w:r>
      <w:r>
        <w:rPr>
          <w:rFonts w:ascii="仿宋" w:hAnsi="仿宋" w:eastAsia="仿宋"/>
          <w:sz w:val="24"/>
        </w:rPr>
        <w:t>SM等不正当交友信息；</w:t>
      </w:r>
    </w:p>
    <w:p>
      <w:pPr>
        <w:spacing w:line="360" w:lineRule="exact"/>
        <w:ind w:firstLine="480" w:firstLineChars="200"/>
        <w:rPr>
          <w:rFonts w:ascii="仿宋" w:hAnsi="仿宋" w:eastAsia="仿宋"/>
          <w:sz w:val="24"/>
        </w:rPr>
      </w:pPr>
      <w:r>
        <w:rPr>
          <w:rFonts w:ascii="仿宋" w:hAnsi="仿宋" w:eastAsia="仿宋"/>
          <w:sz w:val="24"/>
        </w:rPr>
        <w:t>10</w:t>
      </w:r>
      <w:r>
        <w:rPr>
          <w:rFonts w:hint="eastAsia" w:ascii="仿宋" w:hAnsi="仿宋" w:eastAsia="仿宋"/>
          <w:sz w:val="24"/>
        </w:rPr>
        <w:t>、情色动漫；</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1</w:t>
      </w:r>
      <w:r>
        <w:rPr>
          <w:rFonts w:hint="eastAsia" w:ascii="仿宋" w:hAnsi="仿宋" w:eastAsia="仿宋"/>
          <w:sz w:val="24"/>
        </w:rPr>
        <w:t>、宣扬血腥暴力、恶意谩骂、侮辱他人等内容；</w:t>
      </w:r>
    </w:p>
    <w:p>
      <w:pPr>
        <w:spacing w:line="360" w:lineRule="exact"/>
        <w:ind w:firstLine="480" w:firstLineChars="200"/>
        <w:rPr>
          <w:rFonts w:ascii="仿宋" w:hAnsi="仿宋" w:eastAsia="仿宋"/>
          <w:sz w:val="24"/>
        </w:rPr>
      </w:pPr>
      <w:r>
        <w:rPr>
          <w:rFonts w:ascii="仿宋" w:hAnsi="仿宋" w:eastAsia="仿宋"/>
          <w:sz w:val="24"/>
        </w:rPr>
        <w:t>12</w:t>
      </w:r>
      <w:r>
        <w:rPr>
          <w:rFonts w:hint="eastAsia" w:ascii="仿宋" w:hAnsi="仿宋" w:eastAsia="仿宋"/>
          <w:sz w:val="24"/>
        </w:rPr>
        <w:t>、非法的性用品广告和性病治疗广告；</w:t>
      </w:r>
    </w:p>
    <w:p>
      <w:pPr>
        <w:spacing w:line="360" w:lineRule="exact"/>
        <w:ind w:firstLine="480" w:firstLineChars="200"/>
        <w:rPr>
          <w:rFonts w:ascii="仿宋" w:hAnsi="仿宋" w:eastAsia="仿宋"/>
          <w:sz w:val="24"/>
        </w:rPr>
      </w:pPr>
      <w:r>
        <w:rPr>
          <w:rFonts w:ascii="仿宋" w:hAnsi="仿宋" w:eastAsia="仿宋"/>
          <w:sz w:val="24"/>
        </w:rPr>
        <w:t>13</w:t>
      </w:r>
      <w:r>
        <w:rPr>
          <w:rFonts w:hint="eastAsia" w:ascii="仿宋" w:hAnsi="仿宋" w:eastAsia="仿宋"/>
          <w:sz w:val="24"/>
        </w:rPr>
        <w:t>、未经他人允许或利用“人肉搜索”恶意传播他人隐私信息。</w:t>
      </w:r>
    </w:p>
    <w:p>
      <w:pPr>
        <w:spacing w:line="360" w:lineRule="exact"/>
        <w:ind w:firstLine="480" w:firstLineChars="200"/>
        <w:rPr>
          <w:rFonts w:ascii="仿宋" w:hAnsi="仿宋" w:eastAsia="仿宋"/>
          <w:sz w:val="24"/>
        </w:rPr>
      </w:pPr>
      <w:r>
        <w:rPr>
          <w:rFonts w:hint="eastAsia" w:ascii="仿宋" w:hAnsi="仿宋" w:eastAsia="仿宋"/>
          <w:sz w:val="24"/>
        </w:rPr>
        <w:t>（二）不开展为淫秽色情网站代收费业务，否则，贵公司有权立即停止业务并停止一切结算。</w:t>
      </w:r>
    </w:p>
    <w:p>
      <w:pPr>
        <w:spacing w:line="360" w:lineRule="exact"/>
        <w:ind w:firstLine="480" w:firstLineChars="200"/>
        <w:rPr>
          <w:rFonts w:ascii="仿宋" w:hAnsi="仿宋" w:eastAsia="仿宋"/>
          <w:sz w:val="24"/>
        </w:rPr>
      </w:pPr>
      <w:r>
        <w:rPr>
          <w:rFonts w:hint="eastAsia" w:ascii="仿宋" w:hAnsi="仿宋" w:eastAsia="仿宋"/>
          <w:sz w:val="24"/>
        </w:rPr>
        <w:t>（三）未经用户同意，不得向用户发送商业类电子信息或广告。</w:t>
      </w:r>
    </w:p>
    <w:p>
      <w:pPr>
        <w:spacing w:line="360" w:lineRule="exact"/>
        <w:ind w:firstLine="480" w:firstLineChars="200"/>
        <w:rPr>
          <w:rFonts w:ascii="仿宋" w:hAnsi="仿宋" w:eastAsia="仿宋"/>
          <w:sz w:val="24"/>
        </w:rPr>
      </w:pPr>
      <w:r>
        <w:rPr>
          <w:rFonts w:hint="eastAsia" w:ascii="仿宋" w:hAnsi="仿宋" w:eastAsia="仿宋"/>
          <w:sz w:val="24"/>
        </w:rPr>
        <w:t>十三、本单位使用</w:t>
      </w:r>
      <w:r>
        <w:rPr>
          <w:rFonts w:hint="eastAsia" w:ascii="仿宋" w:hAnsi="仿宋" w:eastAsia="仿宋"/>
          <w:snapToGrid w:val="0"/>
          <w:sz w:val="24"/>
        </w:rPr>
        <w:t>互联网接入类业务的（包括但不限于电路使用、互联网数据中心、互联网专线、云主机等）</w:t>
      </w:r>
      <w:r>
        <w:rPr>
          <w:rFonts w:hint="eastAsia" w:ascii="仿宋" w:hAnsi="仿宋" w:eastAsia="仿宋"/>
          <w:sz w:val="24"/>
        </w:rPr>
        <w:t>，承诺遵守以下规定：</w:t>
      </w:r>
    </w:p>
    <w:p>
      <w:pPr>
        <w:widowControl/>
        <w:spacing w:line="360" w:lineRule="atLeast"/>
        <w:ind w:firstLine="480" w:firstLineChars="200"/>
        <w:rPr>
          <w:rFonts w:ascii="仿宋" w:hAnsi="仿宋" w:eastAsia="仿宋"/>
          <w:color w:val="000000"/>
          <w:sz w:val="24"/>
        </w:rPr>
      </w:pPr>
      <w:r>
        <w:rPr>
          <w:rFonts w:hint="eastAsia" w:ascii="仿宋" w:hAnsi="仿宋" w:eastAsia="仿宋"/>
          <w:color w:val="000000"/>
          <w:sz w:val="24"/>
        </w:rPr>
        <w:t>（一）具备从事互联网服务的全部合法必要的资质条件，</w:t>
      </w:r>
      <w:r>
        <w:rPr>
          <w:rFonts w:ascii="仿宋" w:hAnsi="仿宋" w:eastAsia="仿宋"/>
          <w:color w:val="000000"/>
          <w:sz w:val="24"/>
        </w:rPr>
        <w:t>已履行</w:t>
      </w:r>
      <w:r>
        <w:rPr>
          <w:rFonts w:hint="eastAsia" w:ascii="仿宋" w:hAnsi="仿宋" w:eastAsia="仿宋"/>
          <w:color w:val="000000"/>
          <w:sz w:val="24"/>
        </w:rPr>
        <w:t>相关</w:t>
      </w:r>
      <w:r>
        <w:rPr>
          <w:rFonts w:ascii="仿宋" w:hAnsi="仿宋" w:eastAsia="仿宋"/>
          <w:color w:val="000000"/>
          <w:sz w:val="24"/>
        </w:rPr>
        <w:t>规定</w:t>
      </w:r>
      <w:r>
        <w:rPr>
          <w:rFonts w:hint="eastAsia" w:ascii="仿宋" w:hAnsi="仿宋" w:eastAsia="仿宋"/>
          <w:color w:val="000000"/>
          <w:sz w:val="24"/>
        </w:rPr>
        <w:t>要求</w:t>
      </w:r>
      <w:r>
        <w:rPr>
          <w:rFonts w:ascii="仿宋" w:hAnsi="仿宋" w:eastAsia="仿宋"/>
          <w:color w:val="000000"/>
          <w:sz w:val="24"/>
        </w:rPr>
        <w:t>的手续或已取得有关资质证明文件</w:t>
      </w:r>
      <w:r>
        <w:rPr>
          <w:rFonts w:hint="eastAsia" w:ascii="仿宋" w:hAnsi="仿宋" w:eastAsia="仿宋"/>
          <w:color w:val="000000"/>
          <w:sz w:val="24"/>
        </w:rPr>
        <w:t>。在签署合同前</w:t>
      </w:r>
      <w:r>
        <w:rPr>
          <w:rFonts w:ascii="仿宋" w:hAnsi="仿宋" w:eastAsia="仿宋"/>
          <w:color w:val="000000"/>
          <w:sz w:val="24"/>
        </w:rPr>
        <w:t>， 本单位向</w:t>
      </w:r>
      <w:r>
        <w:rPr>
          <w:rFonts w:hint="eastAsia" w:ascii="仿宋" w:hAnsi="仿宋" w:eastAsia="仿宋"/>
          <w:color w:val="000000"/>
          <w:sz w:val="24"/>
        </w:rPr>
        <w:t>贵公司</w:t>
      </w:r>
      <w:r>
        <w:rPr>
          <w:rFonts w:ascii="仿宋" w:hAnsi="仿宋" w:eastAsia="仿宋"/>
          <w:color w:val="000000"/>
          <w:sz w:val="24"/>
        </w:rPr>
        <w:t>提供</w:t>
      </w:r>
      <w:r>
        <w:rPr>
          <w:rFonts w:hint="eastAsia" w:ascii="仿宋" w:hAnsi="仿宋" w:eastAsia="仿宋"/>
          <w:color w:val="000000"/>
          <w:sz w:val="24"/>
        </w:rPr>
        <w:t>主体资格文件、</w:t>
      </w:r>
      <w:r>
        <w:rPr>
          <w:rFonts w:ascii="仿宋" w:hAnsi="仿宋" w:eastAsia="仿宋"/>
          <w:color w:val="000000"/>
          <w:sz w:val="24"/>
        </w:rPr>
        <w:t>资质证明文件</w:t>
      </w:r>
      <w:r>
        <w:rPr>
          <w:rFonts w:hint="eastAsia" w:ascii="仿宋" w:hAnsi="仿宋" w:eastAsia="仿宋"/>
          <w:color w:val="000000"/>
          <w:sz w:val="24"/>
        </w:rPr>
        <w:t>的原件供贵公司审核，复印件（加盖公章）供贵公司</w:t>
      </w:r>
      <w:r>
        <w:rPr>
          <w:rFonts w:ascii="仿宋" w:hAnsi="仿宋" w:eastAsia="仿宋"/>
          <w:color w:val="000000"/>
          <w:sz w:val="24"/>
        </w:rPr>
        <w:t>留存</w:t>
      </w:r>
      <w:r>
        <w:rPr>
          <w:rFonts w:hint="eastAsia" w:ascii="仿宋" w:hAnsi="仿宋" w:eastAsia="仿宋"/>
          <w:color w:val="000000"/>
          <w:sz w:val="24"/>
        </w:rPr>
        <w:t>，并保证所提供资料的真实、完整、准确、有效。在合同有效期</w:t>
      </w:r>
      <w:r>
        <w:rPr>
          <w:rFonts w:ascii="仿宋" w:hAnsi="仿宋" w:eastAsia="仿宋"/>
          <w:color w:val="000000"/>
          <w:sz w:val="24"/>
        </w:rPr>
        <w:t>/服务期内，如本单位提交</w:t>
      </w:r>
      <w:r>
        <w:rPr>
          <w:rFonts w:hint="eastAsia" w:ascii="仿宋" w:hAnsi="仿宋" w:eastAsia="仿宋"/>
          <w:color w:val="000000"/>
          <w:sz w:val="24"/>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1</w:t>
      </w:r>
      <w:r>
        <w:rPr>
          <w:rFonts w:hint="eastAsia" w:ascii="仿宋" w:hAnsi="仿宋" w:eastAsia="仿宋"/>
          <w:color w:val="000000"/>
          <w:sz w:val="24"/>
        </w:rPr>
        <w:t>、本单位</w:t>
      </w:r>
      <w:r>
        <w:rPr>
          <w:rFonts w:ascii="仿宋" w:hAnsi="仿宋" w:eastAsia="仿宋"/>
          <w:color w:val="000000"/>
          <w:sz w:val="24"/>
        </w:rPr>
        <w:t>如从事电子公告、新闻、出版、教育、医疗保健、药品和医疗器械、文化、广播电影电视节目等特殊互联网信息服务，应当根据</w:t>
      </w:r>
      <w:r>
        <w:rPr>
          <w:rFonts w:hint="eastAsia" w:ascii="仿宋" w:hAnsi="仿宋" w:eastAsia="仿宋"/>
          <w:color w:val="000000"/>
          <w:sz w:val="24"/>
        </w:rPr>
        <w:t>相</w:t>
      </w:r>
      <w:r>
        <w:rPr>
          <w:rFonts w:ascii="仿宋" w:hAnsi="仿宋" w:eastAsia="仿宋"/>
          <w:color w:val="000000"/>
          <w:sz w:val="24"/>
        </w:rPr>
        <w:t>关规定经</w:t>
      </w:r>
      <w:r>
        <w:rPr>
          <w:rFonts w:hint="eastAsia" w:ascii="仿宋" w:hAnsi="仿宋" w:eastAsia="仿宋"/>
          <w:color w:val="000000"/>
          <w:sz w:val="24"/>
        </w:rPr>
        <w:t>政府</w:t>
      </w:r>
      <w:r>
        <w:rPr>
          <w:rFonts w:ascii="仿宋" w:hAnsi="仿宋" w:eastAsia="仿宋"/>
          <w:color w:val="000000"/>
          <w:sz w:val="24"/>
        </w:rPr>
        <w:t>主管部门审核同意，履行批准或备案手续，并取得通信</w:t>
      </w:r>
      <w:r>
        <w:rPr>
          <w:rFonts w:hint="eastAsia" w:ascii="仿宋" w:hAnsi="仿宋" w:eastAsia="仿宋"/>
          <w:color w:val="000000"/>
          <w:sz w:val="24"/>
        </w:rPr>
        <w:t>主</w:t>
      </w:r>
      <w:r>
        <w:rPr>
          <w:rFonts w:ascii="仿宋" w:hAnsi="仿宋" w:eastAsia="仿宋"/>
          <w:color w:val="000000"/>
          <w:sz w:val="24"/>
        </w:rPr>
        <w:t>管部门批准或备案文件。</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、本单位</w:t>
      </w:r>
      <w:r>
        <w:rPr>
          <w:rFonts w:ascii="仿宋" w:hAnsi="仿宋" w:eastAsia="仿宋"/>
          <w:color w:val="000000"/>
          <w:sz w:val="24"/>
        </w:rPr>
        <w:t>如从事非经营性互联网信息服务，应当首先履行互联网备案手续，并按期履行年度审核手续。</w:t>
      </w:r>
      <w:r>
        <w:rPr>
          <w:rFonts w:hint="eastAsia" w:ascii="仿宋" w:hAnsi="仿宋" w:eastAsia="仿宋"/>
          <w:color w:val="000000"/>
          <w:sz w:val="24"/>
        </w:rPr>
        <w:t>本单位委托贵公司</w:t>
      </w:r>
      <w:r>
        <w:rPr>
          <w:rFonts w:ascii="仿宋" w:hAnsi="仿宋" w:eastAsia="仿宋"/>
          <w:color w:val="000000"/>
          <w:sz w:val="24"/>
        </w:rPr>
        <w:t>提供代备案服务的，</w:t>
      </w:r>
      <w:r>
        <w:rPr>
          <w:rFonts w:hint="eastAsia" w:ascii="仿宋" w:hAnsi="仿宋" w:eastAsia="仿宋"/>
          <w:color w:val="000000"/>
          <w:sz w:val="24"/>
        </w:rPr>
        <w:t>应当向贵公司</w:t>
      </w:r>
      <w:r>
        <w:rPr>
          <w:rFonts w:ascii="仿宋" w:hAnsi="仿宋" w:eastAsia="仿宋"/>
          <w:color w:val="000000"/>
          <w:sz w:val="24"/>
        </w:rPr>
        <w:t>提供</w:t>
      </w:r>
      <w:r>
        <w:rPr>
          <w:rFonts w:hint="eastAsia" w:ascii="仿宋" w:hAnsi="仿宋" w:eastAsia="仿宋"/>
          <w:color w:val="000000"/>
          <w:sz w:val="24"/>
        </w:rPr>
        <w:t>代备案所需信息并</w:t>
      </w:r>
      <w:r>
        <w:rPr>
          <w:rFonts w:ascii="仿宋" w:hAnsi="仿宋" w:eastAsia="仿宋"/>
          <w:color w:val="000000"/>
          <w:sz w:val="24"/>
        </w:rPr>
        <w:t>对该等信息</w:t>
      </w:r>
      <w:r>
        <w:rPr>
          <w:rFonts w:hint="eastAsia" w:ascii="仿宋" w:hAnsi="仿宋" w:eastAsia="仿宋"/>
          <w:color w:val="000000"/>
          <w:sz w:val="24"/>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3</w:t>
      </w:r>
      <w:r>
        <w:rPr>
          <w:rFonts w:hint="eastAsia" w:ascii="仿宋" w:hAnsi="仿宋" w:eastAsia="仿宋"/>
          <w:color w:val="000000"/>
          <w:sz w:val="24"/>
        </w:rPr>
        <w:t>、本单位</w:t>
      </w:r>
      <w:r>
        <w:rPr>
          <w:rFonts w:ascii="仿宋" w:hAnsi="仿宋" w:eastAsia="仿宋"/>
          <w:color w:val="000000"/>
          <w:sz w:val="24"/>
        </w:rPr>
        <w:t>如从事经营性互联网服务，应当取得相应的增值电信业务经营许可证。</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w:t>
      </w:r>
      <w:r>
        <w:rPr>
          <w:rFonts w:ascii="仿宋" w:hAnsi="仿宋" w:eastAsia="仿宋"/>
          <w:color w:val="000000"/>
          <w:sz w:val="24"/>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仿宋" w:hAnsi="仿宋" w:eastAsia="仿宋"/>
          <w:color w:val="000000"/>
          <w:sz w:val="24"/>
        </w:rPr>
        <w:t>社会</w:t>
      </w:r>
      <w:r>
        <w:rPr>
          <w:rFonts w:ascii="仿宋" w:hAnsi="仿宋" w:eastAsia="仿宋"/>
          <w:color w:val="000000"/>
          <w:sz w:val="24"/>
        </w:rPr>
        <w:t>公众查询核对</w:t>
      </w:r>
      <w:r>
        <w:rPr>
          <w:rFonts w:hint="eastAsia" w:ascii="仿宋" w:hAnsi="仿宋" w:eastAsia="仿宋"/>
          <w:color w:val="000000"/>
          <w:sz w:val="24"/>
        </w:rPr>
        <w:t>；</w:t>
      </w:r>
      <w:r>
        <w:rPr>
          <w:rFonts w:ascii="仿宋" w:hAnsi="仿宋" w:eastAsia="仿宋"/>
          <w:color w:val="000000"/>
          <w:sz w:val="24"/>
        </w:rPr>
        <w:t>本单位按照工业和信息化部备案管理系统的要求，将备案电子验证标识放置在其网站的指定目录下。</w:t>
      </w:r>
    </w:p>
    <w:p>
      <w:pPr>
        <w:widowControl/>
        <w:spacing w:line="360" w:lineRule="atLeast"/>
        <w:ind w:firstLine="480" w:firstLineChars="200"/>
        <w:rPr>
          <w:rFonts w:ascii="仿宋" w:hAnsi="仿宋" w:eastAsia="仿宋"/>
          <w:color w:val="000000"/>
          <w:sz w:val="24"/>
        </w:rPr>
      </w:pPr>
      <w:r>
        <w:rPr>
          <w:rFonts w:hint="eastAsia" w:ascii="仿宋" w:hAnsi="仿宋" w:eastAsia="仿宋"/>
          <w:color w:val="000000"/>
          <w:sz w:val="24"/>
        </w:rPr>
        <w:t>（二）如经贵公司许可进入中国电信机房时，应当严格遵守机房的各项管理规定。</w:t>
      </w:r>
    </w:p>
    <w:p>
      <w:pPr>
        <w:widowControl/>
        <w:spacing w:line="360" w:lineRule="atLeast"/>
        <w:ind w:firstLine="480" w:firstLineChars="200"/>
        <w:rPr>
          <w:rFonts w:ascii="仿宋" w:hAnsi="仿宋" w:eastAsia="仿宋"/>
          <w:sz w:val="24"/>
        </w:rPr>
      </w:pPr>
      <w:r>
        <w:rPr>
          <w:rFonts w:hint="eastAsia" w:ascii="仿宋" w:hAnsi="仿宋" w:eastAsia="仿宋"/>
          <w:color w:val="000000"/>
          <w:sz w:val="24"/>
        </w:rPr>
        <w:t>（三）</w:t>
      </w:r>
      <w:r>
        <w:rPr>
          <w:rFonts w:ascii="仿宋" w:hAnsi="仿宋" w:eastAsia="仿宋"/>
          <w:color w:val="000000"/>
          <w:sz w:val="24"/>
        </w:rPr>
        <w:t>根据</w:t>
      </w:r>
      <w:r>
        <w:rPr>
          <w:rFonts w:hint="eastAsia" w:ascii="仿宋" w:hAnsi="仿宋" w:eastAsia="仿宋"/>
          <w:color w:val="000000"/>
          <w:sz w:val="24"/>
        </w:rPr>
        <w:t>当地</w:t>
      </w:r>
      <w:r>
        <w:rPr>
          <w:rFonts w:ascii="仿宋" w:hAnsi="仿宋" w:eastAsia="仿宋"/>
          <w:color w:val="000000"/>
          <w:sz w:val="24"/>
        </w:rPr>
        <w:t>公安局网监分局的要求，在入网后5个工作日内在网上提交备案信息，提交信息后10个工作日内办理备案</w:t>
      </w:r>
      <w:r>
        <w:rPr>
          <w:rFonts w:hint="eastAsia" w:ascii="仿宋" w:hAnsi="仿宋" w:eastAsia="仿宋"/>
          <w:color w:val="000000"/>
          <w:sz w:val="24"/>
        </w:rPr>
        <w:t>。</w:t>
      </w:r>
    </w:p>
    <w:p>
      <w:pPr>
        <w:spacing w:line="360" w:lineRule="atLeast"/>
        <w:ind w:firstLine="480" w:firstLineChars="200"/>
        <w:rPr>
          <w:rFonts w:ascii="仿宋" w:hAnsi="仿宋" w:eastAsia="仿宋"/>
          <w:sz w:val="24"/>
        </w:rPr>
      </w:pPr>
      <w:r>
        <w:rPr>
          <w:rFonts w:hint="eastAsia" w:ascii="仿宋" w:hAnsi="仿宋" w:eastAsia="仿宋"/>
          <w:sz w:val="24"/>
        </w:rPr>
        <w:t>十四、本单位承诺在业务使用过程中发生重大安全事故或发生或者可能发生个人信息和数据泄露、篡改、丢失时，立即采取应急措施，保留有关原始记录，在</w:t>
      </w:r>
      <w:r>
        <w:rPr>
          <w:rFonts w:ascii="仿宋" w:hAnsi="仿宋" w:eastAsia="仿宋"/>
          <w:sz w:val="24"/>
        </w:rPr>
        <w:t>24小时内向有关部门报告并书面通知贵公司。如发生重大安全事故或其他影响网络安全、</w:t>
      </w:r>
      <w:r>
        <w:rPr>
          <w:rFonts w:hint="eastAsia" w:ascii="仿宋" w:hAnsi="仿宋" w:eastAsia="仿宋"/>
          <w:sz w:val="24"/>
        </w:rPr>
        <w:t>数据安全和个人信息保护的突发事件，贵公司有权采取包括但不限于停止业务等紧急措施，以保证网络安全、数据安全和个人信息保护。</w:t>
      </w:r>
    </w:p>
    <w:p>
      <w:pPr>
        <w:spacing w:line="360" w:lineRule="exact"/>
        <w:ind w:firstLine="480" w:firstLineChars="200"/>
        <w:rPr>
          <w:rFonts w:ascii="仿宋" w:hAnsi="仿宋" w:eastAsia="仿宋"/>
          <w:sz w:val="24"/>
        </w:rPr>
      </w:pPr>
      <w:r>
        <w:rPr>
          <w:rFonts w:hint="eastAsia" w:ascii="仿宋" w:hAnsi="仿宋" w:eastAsia="仿宋"/>
          <w:sz w:val="24"/>
        </w:rPr>
        <w:t>十五、本单位如出现任何违反上述承诺的情况，将依据合同承担违约责任，接受有关政府主管部门的处理（包括但不限于限期整改、公开曝光），并直接承担相应法律责任，造成财产损失的，由本单位直接赔偿。同时，贵单位有权在不通知本单位的情况下暂停、停止业务直至解除</w:t>
      </w:r>
      <w:r>
        <w:rPr>
          <w:rFonts w:ascii="仿宋" w:hAnsi="仿宋" w:eastAsia="仿宋"/>
          <w:sz w:val="24"/>
        </w:rPr>
        <w:t>合同</w:t>
      </w:r>
      <w:r>
        <w:rPr>
          <w:rFonts w:hint="eastAsia" w:ascii="仿宋" w:hAnsi="仿宋" w:eastAsia="仿宋"/>
          <w:sz w:val="24"/>
        </w:rPr>
        <w:t>并不承担任何责任，一切责任后果全部由本单位自行承担</w:t>
      </w:r>
      <w:r>
        <w:rPr>
          <w:rFonts w:ascii="仿宋" w:hAnsi="仿宋" w:eastAsia="仿宋"/>
          <w:sz w:val="24"/>
        </w:rPr>
        <w:t>。</w:t>
      </w:r>
      <w:r>
        <w:rPr>
          <w:rFonts w:hint="eastAsia" w:ascii="仿宋" w:hAnsi="仿宋" w:eastAsia="仿宋"/>
          <w:sz w:val="24"/>
        </w:rPr>
        <w:t>给贵公司造成损失或不良影响的，本单位将负责消除不良影响并赔偿贵公司相应损失。</w:t>
      </w:r>
    </w:p>
    <w:p>
      <w:pPr>
        <w:spacing w:line="360" w:lineRule="exact"/>
        <w:ind w:firstLine="480" w:firstLineChars="200"/>
        <w:rPr>
          <w:rFonts w:ascii="仿宋" w:hAnsi="仿宋" w:eastAsia="仿宋"/>
          <w:sz w:val="24"/>
        </w:rPr>
      </w:pPr>
      <w:r>
        <w:rPr>
          <w:rFonts w:hint="eastAsia" w:ascii="仿宋" w:hAnsi="仿宋" w:eastAsia="仿宋"/>
          <w:sz w:val="24"/>
        </w:rPr>
        <w:t>十六、如出现任何违反上述承诺的情况引发的投诉、举报，由本单位负责解决并承担责任。当通信主管部门、“</w:t>
      </w:r>
      <w:r>
        <w:rPr>
          <w:rFonts w:ascii="仿宋" w:hAnsi="仿宋" w:eastAsia="仿宋"/>
          <w:sz w:val="24"/>
        </w:rPr>
        <w:t>12321网络不良与垃圾信息举报受理中心”、中国电信10000热线等各类渠道投诉、举报达到或超过[ 5 ]件/月时，贵公司有权在不通知本单位的情况下立即停止业务。</w:t>
      </w:r>
    </w:p>
    <w:p>
      <w:pPr>
        <w:spacing w:line="360" w:lineRule="exact"/>
        <w:ind w:firstLine="480" w:firstLineChars="200"/>
        <w:rPr>
          <w:rFonts w:ascii="仿宋" w:hAnsi="仿宋" w:eastAsia="仿宋"/>
          <w:sz w:val="24"/>
        </w:rPr>
      </w:pPr>
      <w:r>
        <w:rPr>
          <w:rFonts w:hint="eastAsia" w:ascii="仿宋" w:hAnsi="仿宋" w:eastAsia="仿宋"/>
          <w:sz w:val="24"/>
        </w:rPr>
        <w:t>十七、本单位承诺与最终用户参照签订此类《网络及信息安全承诺书》，并督促最终用户履行相应责任。否则，本单位承担连带责任。</w:t>
      </w:r>
    </w:p>
    <w:p>
      <w:pPr>
        <w:spacing w:line="360" w:lineRule="exact"/>
        <w:ind w:firstLine="480" w:firstLineChars="200"/>
        <w:rPr>
          <w:rFonts w:ascii="仿宋" w:hAnsi="仿宋" w:eastAsia="仿宋"/>
          <w:sz w:val="24"/>
        </w:rPr>
      </w:pPr>
      <w:r>
        <w:rPr>
          <w:rFonts w:hint="eastAsia" w:ascii="仿宋" w:hAnsi="仿宋" w:eastAsia="仿宋"/>
          <w:sz w:val="24"/>
        </w:rPr>
        <w:t>十八、本承诺书经本单位签署后</w:t>
      </w:r>
      <w:r>
        <w:rPr>
          <w:rFonts w:ascii="仿宋" w:hAnsi="仿宋" w:eastAsia="仿宋"/>
          <w:sz w:val="24"/>
        </w:rPr>
        <w:t>，与合同同时</w:t>
      </w:r>
      <w:r>
        <w:rPr>
          <w:rFonts w:hint="eastAsia" w:ascii="仿宋" w:hAnsi="仿宋" w:eastAsia="仿宋"/>
          <w:sz w:val="24"/>
        </w:rPr>
        <w:t>生效。</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auto"/>
          </w:tcPr>
          <w:p>
            <w:pPr>
              <w:autoSpaceDE w:val="0"/>
              <w:autoSpaceDN w:val="0"/>
              <w:adjustRightInd w:val="0"/>
              <w:spacing w:line="276" w:lineRule="auto"/>
              <w:jc w:val="left"/>
              <w:rPr>
                <w:rFonts w:ascii="仿宋_GB2312" w:eastAsia="仿宋_GB2312" w:cs="仿宋_GB2312"/>
                <w:b/>
                <w:kern w:val="0"/>
                <w:sz w:val="24"/>
              </w:rPr>
            </w:pPr>
            <w:r>
              <w:rPr>
                <w:rFonts w:hint="eastAsia" w:ascii="仿宋_GB2312" w:eastAsia="仿宋_GB2312" w:cs="仿宋_GB2312"/>
                <w:b/>
                <w:kern w:val="0"/>
                <w:sz w:val="24"/>
              </w:rPr>
              <w:t>网络信息安全责任人信息（</w:t>
            </w:r>
            <w:r>
              <w:rPr>
                <w:rFonts w:hint="eastAsia" w:ascii="仿宋_GB2312" w:eastAsia="仿宋_GB2312" w:cs="仿宋_GB2312"/>
                <w:b/>
                <w:color w:val="FF0000"/>
                <w:kern w:val="0"/>
                <w:sz w:val="24"/>
              </w:rPr>
              <w:t>须附责任人证件复印件，所有项目均为必填项</w:t>
            </w:r>
            <w:r>
              <w:rPr>
                <w:rFonts w:hint="eastAsia" w:ascii="仿宋_GB2312" w:eastAsia="仿宋_GB2312" w:cs="仿宋_GB2312"/>
                <w:b/>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姓名</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证件类型</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r>
              <w:rPr>
                <w:rFonts w:hint="eastAsia" w:ascii="仿宋_GB2312" w:eastAsia="仿宋_GB2312" w:cs="仿宋_GB2312"/>
                <w:kern w:val="0"/>
                <w:sz w:val="24"/>
              </w:rPr>
              <w:t>□身份证  □护照 □军官证□台胞证□其他_______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证件号码</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固定电话</w:t>
            </w:r>
          </w:p>
        </w:tc>
        <w:tc>
          <w:tcPr>
            <w:tcW w:w="2734" w:type="dxa"/>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c>
          <w:tcPr>
            <w:tcW w:w="1518"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移动电话</w:t>
            </w:r>
          </w:p>
        </w:tc>
        <w:tc>
          <w:tcPr>
            <w:tcW w:w="2744" w:type="dxa"/>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Email</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bl>
    <w:p>
      <w:pPr>
        <w:spacing w:line="360" w:lineRule="exact"/>
        <w:ind w:firstLine="480" w:firstLineChars="200"/>
        <w:rPr>
          <w:rFonts w:ascii="仿宋" w:hAnsi="仿宋" w:eastAsia="仿宋"/>
          <w:sz w:val="24"/>
        </w:rPr>
      </w:pPr>
      <w:r>
        <w:rPr>
          <w:rFonts w:ascii="仿宋" w:hAnsi="仿宋" w:eastAsia="仿宋"/>
          <w:sz w:val="24"/>
        </w:rPr>
        <w:tab/>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承诺单位（盖章）：</w:t>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法定代表人</w:t>
      </w:r>
      <w:r>
        <w:rPr>
          <w:rFonts w:ascii="仿宋" w:hAnsi="仿宋" w:eastAsia="仿宋" w:cs="仿宋_GB2312"/>
          <w:sz w:val="24"/>
        </w:rPr>
        <w:t>/</w:t>
      </w:r>
      <w:r>
        <w:rPr>
          <w:rFonts w:hint="eastAsia" w:ascii="仿宋" w:hAnsi="仿宋" w:eastAsia="仿宋" w:cs="仿宋_GB2312"/>
          <w:sz w:val="24"/>
        </w:rPr>
        <w:t>负责人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或授权代表：</w:t>
      </w:r>
    </w:p>
    <w:p>
      <w:pPr>
        <w:spacing w:line="360" w:lineRule="exact"/>
        <w:jc w:val="center"/>
        <w:rPr>
          <w:rFonts w:ascii="仿宋_GB2312" w:hAnsi="Arial" w:eastAsia="仿宋_GB2312" w:cs="Arial"/>
          <w:b/>
          <w:sz w:val="32"/>
          <w:szCs w:val="32"/>
        </w:rPr>
        <w:sectPr>
          <w:pgSz w:w="11906" w:h="16838"/>
          <w:pgMar w:top="1135" w:right="1797" w:bottom="1440" w:left="1797" w:header="851" w:footer="992" w:gutter="0"/>
          <w:cols w:space="425" w:num="1"/>
          <w:docGrid w:type="lines" w:linePitch="312" w:charSpace="0"/>
        </w:sectPr>
      </w:pPr>
    </w:p>
    <w:p>
      <w:pPr>
        <w:spacing w:line="360" w:lineRule="exact"/>
        <w:jc w:val="center"/>
        <w:rPr>
          <w:rFonts w:ascii="仿宋_GB2312" w:hAnsi="Arial" w:eastAsia="仿宋_GB2312" w:cs="Arial"/>
          <w:b/>
          <w:sz w:val="32"/>
          <w:szCs w:val="32"/>
        </w:rPr>
      </w:pPr>
      <w:r>
        <w:rPr>
          <w:rFonts w:hint="eastAsia" w:ascii="仿宋_GB2312" w:hAnsi="Arial" w:eastAsia="仿宋_GB2312" w:cs="Arial"/>
          <w:b/>
          <w:sz w:val="32"/>
          <w:szCs w:val="32"/>
        </w:rPr>
        <w:t>域名和APP应用备案承诺书</w:t>
      </w:r>
    </w:p>
    <w:p>
      <w:pPr>
        <w:spacing w:line="360" w:lineRule="exact"/>
        <w:jc w:val="center"/>
        <w:rPr>
          <w:rFonts w:ascii="仿宋_GB2312" w:hAnsi="Arial" w:eastAsia="仿宋_GB2312" w:cs="Arial"/>
          <w:b/>
          <w:sz w:val="32"/>
          <w:szCs w:val="32"/>
        </w:rPr>
      </w:pPr>
    </w:p>
    <w:p>
      <w:pPr>
        <w:autoSpaceDE w:val="0"/>
        <w:autoSpaceDN w:val="0"/>
        <w:adjustRightInd w:val="0"/>
        <w:spacing w:line="276" w:lineRule="auto"/>
        <w:jc w:val="left"/>
        <w:rPr>
          <w:rFonts w:ascii="仿宋_GB2312" w:hAnsi="Arial" w:eastAsia="仿宋_GB2312" w:cs="Arial"/>
          <w:kern w:val="0"/>
          <w:sz w:val="24"/>
        </w:rPr>
      </w:pPr>
      <w:r>
        <w:rPr>
          <w:rFonts w:hint="eastAsia" w:ascii="仿宋_GB2312" w:hAnsi="Arial" w:eastAsia="仿宋_GB2312" w:cs="Arial"/>
          <w:kern w:val="0"/>
          <w:sz w:val="24"/>
        </w:rPr>
        <w:t>中国电信股份有限公司上海分公司：</w:t>
      </w:r>
    </w:p>
    <w:p>
      <w:pPr>
        <w:pStyle w:val="18"/>
        <w:numPr>
          <w:ilvl w:val="0"/>
          <w:numId w:val="9"/>
        </w:numPr>
        <w:spacing w:line="276" w:lineRule="auto"/>
        <w:ind w:left="1134" w:hanging="574" w:firstLineChars="0"/>
        <w:rPr>
          <w:rFonts w:ascii="仿宋_GB2312" w:hAnsi="Arial" w:eastAsia="仿宋_GB2312" w:cs="Arial"/>
          <w:sz w:val="24"/>
        </w:rPr>
      </w:pPr>
      <w:r>
        <w:rPr>
          <w:rFonts w:hint="eastAsia" w:ascii="仿宋_GB2312" w:hAnsi="Arial" w:eastAsia="仿宋_GB2312" w:cs="Arial"/>
          <w:sz w:val="24"/>
        </w:rPr>
        <w:t>本公司/单位郑重承诺：</w:t>
      </w:r>
    </w:p>
    <w:p>
      <w:pPr>
        <w:spacing w:line="276" w:lineRule="auto"/>
        <w:rPr>
          <w:rFonts w:ascii="仿宋_GB2312" w:hAnsi="Arial" w:eastAsia="仿宋_GB2312" w:cs="Arial"/>
          <w:sz w:val="24"/>
        </w:rPr>
      </w:pPr>
      <w:r>
        <w:rPr>
          <w:rFonts w:hint="eastAsia" w:ascii="仿宋_GB2312" w:hAnsi="Arial" w:eastAsia="仿宋_GB2312" w:cs="Arial"/>
          <w:sz w:val="24"/>
        </w:rPr>
        <w:t>（以下选项二选一，域名和APP应用清单可另附）</w:t>
      </w:r>
    </w:p>
    <w:p>
      <w:pPr>
        <w:spacing w:line="276" w:lineRule="auto"/>
        <w:rPr>
          <w:rFonts w:ascii="仿宋_GB2312" w:hAnsi="Arial" w:eastAsia="仿宋_GB2312" w:cs="Arial"/>
          <w:sz w:val="24"/>
        </w:rPr>
      </w:pPr>
      <w:r>
        <w:rPr>
          <w:rFonts w:hint="eastAsia" w:ascii="仿宋_GB2312" w:hAnsi="Arial" w:eastAsia="仿宋_GB2312" w:cs="Arial"/>
          <w:sz w:val="24"/>
        </w:rPr>
        <w:t>□ 在本公司/单位承租使用的IP地址上，目前未绑定任何域名和APP应用。</w:t>
      </w:r>
    </w:p>
    <w:p>
      <w:pPr>
        <w:spacing w:line="276" w:lineRule="auto"/>
        <w:rPr>
          <w:rFonts w:ascii="仿宋_GB2312" w:hAnsi="Arial" w:eastAsia="仿宋_GB2312" w:cs="Arial"/>
          <w:sz w:val="24"/>
        </w:rPr>
      </w:pPr>
      <w:r>
        <w:rPr>
          <w:rFonts w:hint="eastAsia" w:ascii="仿宋_GB2312" w:hAnsi="Arial" w:eastAsia="仿宋_GB2312" w:cs="Arial"/>
          <w:sz w:val="24"/>
        </w:rPr>
        <w:t>□在本公司/单位承租使用的IP地址上，特申请绑定以下域名和APP应用：</w:t>
      </w:r>
    </w:p>
    <w:p>
      <w:pPr>
        <w:pStyle w:val="18"/>
        <w:numPr>
          <w:ilvl w:val="0"/>
          <w:numId w:val="10"/>
        </w:numPr>
        <w:spacing w:line="360" w:lineRule="auto"/>
        <w:ind w:firstLineChars="0"/>
        <w:rPr>
          <w:rFonts w:ascii="仿宋_GB2312" w:hAnsi="Arial" w:eastAsia="仿宋_GB2312" w:cs="Arial"/>
          <w:sz w:val="24"/>
        </w:rPr>
      </w:pPr>
      <w:r>
        <w:rPr>
          <w:rFonts w:hint="eastAsia" w:ascii="仿宋_GB2312" w:hAnsi="Arial" w:eastAsia="仿宋_GB2312" w:cs="Arial"/>
          <w:sz w:val="24"/>
        </w:rPr>
        <w:t>域名：</w:t>
      </w:r>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832"/>
        <w:gridCol w:w="2693"/>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vAlign w:val="center"/>
          </w:tcPr>
          <w:p>
            <w:pPr>
              <w:spacing w:line="360" w:lineRule="auto"/>
              <w:jc w:val="center"/>
              <w:rPr>
                <w:rFonts w:ascii="仿宋_GB2312" w:hAnsi="Arial" w:eastAsia="仿宋_GB2312" w:cs="Arial"/>
                <w:b/>
                <w:sz w:val="24"/>
              </w:rPr>
            </w:pPr>
            <w:r>
              <w:rPr>
                <w:rFonts w:hint="eastAsia" w:ascii="仿宋_GB2312" w:hAnsi="Arial" w:eastAsia="仿宋_GB2312" w:cs="Arial"/>
                <w:b/>
                <w:sz w:val="24"/>
              </w:rPr>
              <w:t>序号</w:t>
            </w:r>
          </w:p>
        </w:tc>
        <w:tc>
          <w:tcPr>
            <w:tcW w:w="1832" w:type="dxa"/>
            <w:shd w:val="clear" w:color="auto" w:fill="auto"/>
            <w:vAlign w:val="center"/>
          </w:tcPr>
          <w:p>
            <w:pPr>
              <w:spacing w:line="360" w:lineRule="auto"/>
              <w:jc w:val="center"/>
              <w:rPr>
                <w:rFonts w:ascii="仿宋_GB2312" w:hAnsi="Arial" w:eastAsia="仿宋_GB2312" w:cs="Arial"/>
                <w:b/>
                <w:sz w:val="24"/>
              </w:rPr>
            </w:pPr>
            <w:r>
              <w:rPr>
                <w:rFonts w:hint="eastAsia" w:ascii="仿宋_GB2312" w:hAnsi="Arial" w:eastAsia="仿宋_GB2312" w:cs="Arial"/>
                <w:b/>
                <w:sz w:val="24"/>
              </w:rPr>
              <w:t>IP地址</w:t>
            </w:r>
          </w:p>
        </w:tc>
        <w:tc>
          <w:tcPr>
            <w:tcW w:w="2693" w:type="dxa"/>
            <w:shd w:val="clear" w:color="auto" w:fill="auto"/>
            <w:vAlign w:val="center"/>
          </w:tcPr>
          <w:p>
            <w:pPr>
              <w:spacing w:line="360" w:lineRule="auto"/>
              <w:jc w:val="center"/>
              <w:rPr>
                <w:rFonts w:ascii="仿宋_GB2312" w:hAnsi="Arial" w:eastAsia="仿宋_GB2312" w:cs="Arial"/>
                <w:b/>
                <w:sz w:val="24"/>
              </w:rPr>
            </w:pPr>
            <w:r>
              <w:rPr>
                <w:rFonts w:hint="eastAsia" w:ascii="仿宋_GB2312" w:hAnsi="Arial" w:eastAsia="仿宋_GB2312" w:cs="Arial"/>
                <w:b/>
                <w:sz w:val="24"/>
              </w:rPr>
              <w:t>绑定域名</w:t>
            </w:r>
          </w:p>
        </w:tc>
        <w:tc>
          <w:tcPr>
            <w:tcW w:w="3260" w:type="dxa"/>
            <w:shd w:val="clear" w:color="auto" w:fill="auto"/>
          </w:tcPr>
          <w:p>
            <w:pPr>
              <w:jc w:val="center"/>
              <w:rPr>
                <w:rFonts w:ascii="仿宋_GB2312" w:hAnsi="Arial" w:eastAsia="仿宋_GB2312" w:cs="Arial"/>
                <w:b/>
                <w:sz w:val="24"/>
              </w:rPr>
            </w:pPr>
            <w:r>
              <w:rPr>
                <w:rFonts w:hint="eastAsia" w:ascii="仿宋_GB2312" w:hAnsi="Arial" w:eastAsia="仿宋_GB2312" w:cs="Arial"/>
                <w:b/>
                <w:sz w:val="24"/>
              </w:rPr>
              <w:t>ICP备案号</w:t>
            </w:r>
          </w:p>
          <w:p>
            <w:pPr>
              <w:jc w:val="center"/>
              <w:rPr>
                <w:rFonts w:ascii="仿宋_GB2312" w:hAnsi="Arial" w:eastAsia="仿宋_GB2312" w:cs="Arial"/>
                <w:b/>
                <w:szCs w:val="21"/>
              </w:rPr>
            </w:pPr>
            <w:r>
              <w:rPr>
                <w:rFonts w:hint="eastAsia" w:ascii="仿宋_GB2312" w:hAnsi="Arial" w:eastAsia="仿宋_GB2312" w:cs="Arial"/>
                <w:b/>
                <w:szCs w:val="21"/>
              </w:rPr>
              <w:t>（示例：沪ICP备09031924号-1）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pPr>
              <w:spacing w:line="360" w:lineRule="auto"/>
              <w:jc w:val="center"/>
              <w:rPr>
                <w:rFonts w:ascii="仿宋_GB2312" w:hAnsi="Arial" w:eastAsia="仿宋_GB2312" w:cs="Arial"/>
                <w:sz w:val="24"/>
              </w:rPr>
            </w:pPr>
          </w:p>
        </w:tc>
        <w:tc>
          <w:tcPr>
            <w:tcW w:w="1832" w:type="dxa"/>
            <w:shd w:val="clear" w:color="auto" w:fill="auto"/>
          </w:tcPr>
          <w:p>
            <w:pPr>
              <w:spacing w:line="360" w:lineRule="auto"/>
              <w:jc w:val="center"/>
              <w:rPr>
                <w:rFonts w:ascii="仿宋_GB2312" w:hAnsi="Arial" w:eastAsia="仿宋_GB2312" w:cs="Arial"/>
                <w:sz w:val="24"/>
              </w:rPr>
            </w:pPr>
          </w:p>
        </w:tc>
        <w:tc>
          <w:tcPr>
            <w:tcW w:w="2693" w:type="dxa"/>
            <w:shd w:val="clear" w:color="auto" w:fill="auto"/>
          </w:tcPr>
          <w:p>
            <w:pPr>
              <w:spacing w:line="360" w:lineRule="auto"/>
              <w:jc w:val="center"/>
              <w:rPr>
                <w:rFonts w:ascii="仿宋_GB2312" w:hAnsi="Arial" w:eastAsia="仿宋_GB2312" w:cs="Arial"/>
                <w:sz w:val="24"/>
              </w:rPr>
            </w:pPr>
          </w:p>
        </w:tc>
        <w:tc>
          <w:tcPr>
            <w:tcW w:w="326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pPr>
              <w:spacing w:line="360" w:lineRule="auto"/>
              <w:jc w:val="center"/>
              <w:rPr>
                <w:rFonts w:ascii="仿宋_GB2312" w:hAnsi="Arial" w:eastAsia="仿宋_GB2312" w:cs="Arial"/>
                <w:sz w:val="24"/>
              </w:rPr>
            </w:pPr>
          </w:p>
        </w:tc>
        <w:tc>
          <w:tcPr>
            <w:tcW w:w="1832" w:type="dxa"/>
            <w:shd w:val="clear" w:color="auto" w:fill="auto"/>
          </w:tcPr>
          <w:p>
            <w:pPr>
              <w:spacing w:line="360" w:lineRule="auto"/>
              <w:jc w:val="center"/>
              <w:rPr>
                <w:rFonts w:ascii="仿宋_GB2312" w:hAnsi="Arial" w:eastAsia="仿宋_GB2312" w:cs="Arial"/>
                <w:sz w:val="24"/>
              </w:rPr>
            </w:pPr>
          </w:p>
        </w:tc>
        <w:tc>
          <w:tcPr>
            <w:tcW w:w="2693" w:type="dxa"/>
            <w:shd w:val="clear" w:color="auto" w:fill="auto"/>
          </w:tcPr>
          <w:p>
            <w:pPr>
              <w:spacing w:line="360" w:lineRule="auto"/>
              <w:jc w:val="center"/>
              <w:rPr>
                <w:rFonts w:ascii="仿宋_GB2312" w:hAnsi="Arial" w:eastAsia="仿宋_GB2312" w:cs="Arial"/>
                <w:sz w:val="24"/>
              </w:rPr>
            </w:pPr>
          </w:p>
        </w:tc>
        <w:tc>
          <w:tcPr>
            <w:tcW w:w="326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pPr>
              <w:spacing w:line="360" w:lineRule="auto"/>
              <w:jc w:val="center"/>
              <w:rPr>
                <w:rFonts w:ascii="仿宋_GB2312" w:hAnsi="Arial" w:eastAsia="仿宋_GB2312" w:cs="Arial"/>
                <w:sz w:val="24"/>
              </w:rPr>
            </w:pPr>
          </w:p>
        </w:tc>
        <w:tc>
          <w:tcPr>
            <w:tcW w:w="1832" w:type="dxa"/>
            <w:shd w:val="clear" w:color="auto" w:fill="auto"/>
          </w:tcPr>
          <w:p>
            <w:pPr>
              <w:spacing w:line="360" w:lineRule="auto"/>
              <w:jc w:val="center"/>
              <w:rPr>
                <w:rFonts w:ascii="仿宋_GB2312" w:hAnsi="Arial" w:eastAsia="仿宋_GB2312" w:cs="Arial"/>
                <w:sz w:val="24"/>
              </w:rPr>
            </w:pPr>
          </w:p>
        </w:tc>
        <w:tc>
          <w:tcPr>
            <w:tcW w:w="2693" w:type="dxa"/>
            <w:shd w:val="clear" w:color="auto" w:fill="auto"/>
          </w:tcPr>
          <w:p>
            <w:pPr>
              <w:spacing w:line="360" w:lineRule="auto"/>
              <w:jc w:val="center"/>
              <w:rPr>
                <w:rFonts w:ascii="仿宋_GB2312" w:hAnsi="Arial" w:eastAsia="仿宋_GB2312" w:cs="Arial"/>
                <w:sz w:val="24"/>
              </w:rPr>
            </w:pPr>
          </w:p>
        </w:tc>
        <w:tc>
          <w:tcPr>
            <w:tcW w:w="3260" w:type="dxa"/>
            <w:shd w:val="clear" w:color="auto" w:fill="auto"/>
          </w:tcPr>
          <w:p>
            <w:pPr>
              <w:spacing w:line="360" w:lineRule="auto"/>
              <w:jc w:val="center"/>
              <w:rPr>
                <w:rFonts w:ascii="仿宋_GB2312" w:hAnsi="Arial" w:eastAsia="仿宋_GB2312" w:cs="Arial"/>
                <w:sz w:val="24"/>
              </w:rPr>
            </w:pPr>
          </w:p>
        </w:tc>
      </w:tr>
    </w:tbl>
    <w:p>
      <w:pPr>
        <w:pStyle w:val="18"/>
        <w:numPr>
          <w:ilvl w:val="0"/>
          <w:numId w:val="10"/>
        </w:numPr>
        <w:spacing w:line="360" w:lineRule="auto"/>
        <w:ind w:firstLineChars="0"/>
        <w:rPr>
          <w:rFonts w:ascii="仿宋_GB2312" w:hAnsi="Arial" w:eastAsia="仿宋_GB2312" w:cs="Arial"/>
          <w:sz w:val="24"/>
        </w:rPr>
      </w:pPr>
      <w:r>
        <w:rPr>
          <w:rFonts w:hint="eastAsia" w:ascii="仿宋_GB2312" w:hAnsi="Arial" w:eastAsia="仿宋_GB2312" w:cs="Arial"/>
          <w:sz w:val="24"/>
        </w:rPr>
        <w:t>APP应用：</w:t>
      </w:r>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43"/>
        <w:gridCol w:w="1843"/>
        <w:gridCol w:w="4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序号</w:t>
            </w:r>
          </w:p>
        </w:tc>
        <w:tc>
          <w:tcPr>
            <w:tcW w:w="1843"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IP地址</w:t>
            </w:r>
          </w:p>
        </w:tc>
        <w:tc>
          <w:tcPr>
            <w:tcW w:w="1843"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APP名称</w:t>
            </w:r>
          </w:p>
        </w:tc>
        <w:tc>
          <w:tcPr>
            <w:tcW w:w="4110"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APP下载URL链接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411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411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4110" w:type="dxa"/>
            <w:shd w:val="clear" w:color="auto" w:fill="auto"/>
          </w:tcPr>
          <w:p>
            <w:pPr>
              <w:spacing w:line="360" w:lineRule="auto"/>
              <w:jc w:val="center"/>
              <w:rPr>
                <w:rFonts w:ascii="仿宋_GB2312" w:hAnsi="Arial" w:eastAsia="仿宋_GB2312" w:cs="Arial"/>
                <w:sz w:val="24"/>
              </w:rPr>
            </w:pPr>
          </w:p>
        </w:tc>
      </w:tr>
    </w:tbl>
    <w:p>
      <w:pPr>
        <w:pStyle w:val="18"/>
        <w:numPr>
          <w:ilvl w:val="0"/>
          <w:numId w:val="9"/>
        </w:numPr>
        <w:tabs>
          <w:tab w:val="left" w:pos="1134"/>
        </w:tabs>
        <w:spacing w:line="276" w:lineRule="auto"/>
        <w:ind w:left="0" w:firstLine="560" w:firstLineChars="0"/>
        <w:rPr>
          <w:rFonts w:ascii="仿宋_GB2312" w:hAnsi="Arial" w:eastAsia="仿宋_GB2312" w:cs="Arial"/>
          <w:sz w:val="24"/>
        </w:rPr>
      </w:pPr>
      <w:r>
        <w:rPr>
          <w:rFonts w:hint="eastAsia" w:ascii="仿宋_GB2312" w:hAnsi="Arial" w:eastAsia="仿宋_GB2312" w:cs="Arial"/>
          <w:sz w:val="24"/>
        </w:rPr>
        <w:t>如今后需要新增或变更绑定域名在承租使用的IP地址上，本公司/单位必严格遵守“先备案、后接入”的原则，保证已登录工业和信息化部备案管理系统（www.miitbeian.gov.cn）履行完毕网站备案手续，并依法履行备案信息动态更新手续。同时，保证在绑定域名前按以上格式向贵单位提供域名备案信息清单及</w:t>
      </w:r>
      <w:r>
        <w:rPr>
          <w:rFonts w:hint="eastAsia" w:ascii="仿宋_GB2312" w:hAnsi="Arial" w:eastAsia="仿宋_GB2312" w:cs="Arial"/>
          <w:kern w:val="0"/>
          <w:sz w:val="24"/>
        </w:rPr>
        <w:t>所涉专项批准/备案文件的复印件</w:t>
      </w:r>
      <w:r>
        <w:rPr>
          <w:rFonts w:hint="eastAsia" w:ascii="仿宋_GB2312" w:hAnsi="Arial" w:eastAsia="仿宋_GB2312" w:cs="Arial"/>
          <w:sz w:val="24"/>
        </w:rPr>
        <w:t>。</w:t>
      </w:r>
    </w:p>
    <w:p>
      <w:pPr>
        <w:pStyle w:val="18"/>
        <w:numPr>
          <w:ilvl w:val="0"/>
          <w:numId w:val="9"/>
        </w:numPr>
        <w:tabs>
          <w:tab w:val="left" w:pos="1134"/>
        </w:tabs>
        <w:spacing w:line="276" w:lineRule="auto"/>
        <w:ind w:left="0" w:firstLine="560" w:firstLineChars="0"/>
        <w:rPr>
          <w:rFonts w:ascii="仿宋_GB2312" w:hAnsi="Arial" w:eastAsia="仿宋_GB2312" w:cs="Arial"/>
          <w:sz w:val="24"/>
        </w:rPr>
      </w:pPr>
      <w:r>
        <w:rPr>
          <w:rFonts w:hint="eastAsia" w:ascii="仿宋_GB2312" w:hAnsi="Arial" w:eastAsia="仿宋_GB2312" w:cs="Arial"/>
          <w:sz w:val="24"/>
        </w:rPr>
        <w:t>如今后需要新增或变更APP应用在承租使用的IP地址上，本公司/单位保证在APP应用上线前按以上格式向贵单位提供APP应用信息报备清单。</w:t>
      </w:r>
    </w:p>
    <w:p>
      <w:pPr>
        <w:pStyle w:val="18"/>
        <w:numPr>
          <w:ilvl w:val="0"/>
          <w:numId w:val="9"/>
        </w:numPr>
        <w:tabs>
          <w:tab w:val="left" w:pos="1134"/>
        </w:tabs>
        <w:spacing w:line="276" w:lineRule="auto"/>
        <w:ind w:left="0" w:firstLine="560" w:firstLineChars="0"/>
        <w:rPr>
          <w:rFonts w:ascii="仿宋_GB2312" w:hAnsi="Arial" w:eastAsia="仿宋_GB2312" w:cs="Arial"/>
          <w:sz w:val="24"/>
        </w:rPr>
      </w:pPr>
      <w:r>
        <w:rPr>
          <w:rFonts w:hint="eastAsia" w:ascii="仿宋_GB2312" w:hAnsi="Arial" w:eastAsia="仿宋_GB2312" w:cs="Arial"/>
          <w:kern w:val="0"/>
          <w:sz w:val="24"/>
        </w:rPr>
        <w:t>若违反本承诺书有关条款和国家相关法律法规的，本公司/单位直接承担相应法律责任，造成财产损失的，由本公司/单位直接赔偿。同时，贵单位有权暂停或停止提供相应服务，直至解除双方业务协议。</w:t>
      </w:r>
    </w:p>
    <w:p>
      <w:pPr>
        <w:tabs>
          <w:tab w:val="left" w:pos="1134"/>
        </w:tabs>
        <w:spacing w:line="276" w:lineRule="auto"/>
        <w:rPr>
          <w:rFonts w:ascii="仿宋_GB2312" w:hAnsi="Arial" w:eastAsia="仿宋_GB2312" w:cs="Arial"/>
          <w:sz w:val="24"/>
        </w:rPr>
      </w:pPr>
    </w:p>
    <w:p>
      <w:pPr>
        <w:tabs>
          <w:tab w:val="left" w:pos="1134"/>
        </w:tabs>
        <w:spacing w:line="276" w:lineRule="auto"/>
        <w:rPr>
          <w:rFonts w:ascii="仿宋_GB2312" w:hAnsi="Arial" w:eastAsia="仿宋_GB2312" w:cs="Arial"/>
          <w:sz w:val="24"/>
        </w:rPr>
      </w:pPr>
    </w:p>
    <w:p>
      <w:pPr>
        <w:spacing w:line="360" w:lineRule="auto"/>
        <w:ind w:right="480" w:firstLine="4560" w:firstLineChars="1900"/>
        <w:rPr>
          <w:rFonts w:ascii="仿宋_GB2312" w:hAnsi="Arial" w:eastAsia="仿宋_GB2312" w:cs="Arial"/>
          <w:sz w:val="24"/>
        </w:rPr>
      </w:pPr>
      <w:r>
        <w:rPr>
          <w:rFonts w:hint="eastAsia" w:ascii="仿宋_GB2312" w:hAnsi="Arial" w:eastAsia="仿宋_GB2312" w:cs="Arial"/>
          <w:sz w:val="24"/>
        </w:rPr>
        <w:t>公司/单位名称（公章）：</w:t>
      </w:r>
    </w:p>
    <w:p>
      <w:pPr>
        <w:spacing w:line="360" w:lineRule="auto"/>
        <w:ind w:right="120" w:firstLine="3480" w:firstLineChars="1450"/>
        <w:jc w:val="right"/>
        <w:rPr>
          <w:rFonts w:ascii="仿宋_GB2312" w:hAnsi="Arial" w:eastAsia="仿宋_GB2312" w:cs="Arial"/>
          <w:sz w:val="24"/>
        </w:rPr>
      </w:pPr>
      <w:r>
        <w:rPr>
          <w:rFonts w:hint="eastAsia" w:ascii="仿宋_GB2312" w:hAnsi="Arial" w:eastAsia="仿宋_GB2312" w:cs="Arial"/>
          <w:sz w:val="24"/>
        </w:rPr>
        <w:t>日期：      年      月      日</w:t>
      </w:r>
    </w:p>
    <w:p>
      <w:pPr>
        <w:wordWrap w:val="0"/>
        <w:spacing w:line="276" w:lineRule="auto"/>
        <w:ind w:firstLine="480" w:firstLineChars="200"/>
        <w:jc w:val="right"/>
        <w:rPr>
          <w:rFonts w:ascii="仿宋_GB2312" w:hAnsi="Arial" w:eastAsia="仿宋_GB2312" w:cs="Arial"/>
          <w:sz w:val="24"/>
        </w:rPr>
      </w:pPr>
    </w:p>
    <w:p>
      <w:pPr>
        <w:spacing w:line="360" w:lineRule="auto"/>
        <w:jc w:val="left"/>
        <w:rPr>
          <w:rFonts w:ascii="仿宋_GB2312" w:hAnsi="Arial" w:eastAsia="仿宋_GB2312" w:cs="Arial"/>
          <w:szCs w:val="21"/>
        </w:rPr>
      </w:pPr>
    </w:p>
    <w:p>
      <w:pPr>
        <w:pStyle w:val="6"/>
        <w:rPr>
          <w:rFonts w:ascii="仿宋_GB2312" w:hAnsi="Arial" w:eastAsia="仿宋_GB2312" w:cs="Arial"/>
        </w:rPr>
      </w:pPr>
      <w:r>
        <w:rPr>
          <w:rFonts w:hint="eastAsia" w:ascii="仿宋_GB2312" w:hAnsi="Arial" w:eastAsia="仿宋_GB2312" w:cs="Arial"/>
        </w:rPr>
        <w:t>SLA服务内容</w:t>
      </w:r>
    </w:p>
    <w:tbl>
      <w:tblPr>
        <w:tblStyle w:val="8"/>
        <w:tblW w:w="77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7"/>
        <w:gridCol w:w="2128"/>
        <w:gridCol w:w="25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b/>
                <w:bCs/>
                <w:sz w:val="24"/>
                <w:szCs w:val="28"/>
              </w:rPr>
              <w:t>产品</w:t>
            </w:r>
          </w:p>
        </w:tc>
        <w:tc>
          <w:tcPr>
            <w:tcW w:w="4658" w:type="dxa"/>
            <w:gridSpan w:val="2"/>
            <w:shd w:val="clear" w:color="auto" w:fill="auto"/>
            <w:vAlign w:val="center"/>
          </w:tcPr>
          <w:p>
            <w:pPr>
              <w:spacing w:line="360" w:lineRule="exact"/>
              <w:jc w:val="center"/>
              <w:rPr>
                <w:rFonts w:ascii="仿宋_GB2312" w:hAnsi="Arial" w:eastAsia="仿宋_GB2312" w:cs="Arial"/>
                <w:b/>
                <w:bCs/>
                <w:sz w:val="24"/>
                <w:szCs w:val="28"/>
              </w:rPr>
            </w:pPr>
            <w:r>
              <w:rPr>
                <w:rFonts w:hint="eastAsia" w:ascii="仿宋_GB2312" w:hAnsi="Arial" w:eastAsia="仿宋_GB2312" w:cs="Arial"/>
                <w:b/>
                <w:bCs/>
                <w:sz w:val="24"/>
                <w:szCs w:val="28"/>
              </w:rPr>
              <w:t>智能专线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b/>
                <w:bCs/>
                <w:sz w:val="24"/>
                <w:szCs w:val="28"/>
              </w:rPr>
              <w:t>SLA等级</w:t>
            </w:r>
          </w:p>
        </w:tc>
        <w:tc>
          <w:tcPr>
            <w:tcW w:w="2128" w:type="dxa"/>
            <w:shd w:val="clear" w:color="auto" w:fill="auto"/>
            <w:vAlign w:val="center"/>
          </w:tcPr>
          <w:p>
            <w:pPr>
              <w:spacing w:line="360" w:lineRule="exact"/>
              <w:jc w:val="center"/>
              <w:rPr>
                <w:rFonts w:ascii="仿宋_GB2312" w:hAnsi="Arial" w:eastAsia="仿宋_GB2312" w:cs="Arial"/>
                <w:b/>
                <w:bCs/>
                <w:sz w:val="24"/>
                <w:szCs w:val="28"/>
              </w:rPr>
            </w:pPr>
            <w:r>
              <w:rPr>
                <w:rFonts w:hint="eastAsia" w:ascii="仿宋_GB2312" w:hAnsi="Arial" w:eastAsia="仿宋_GB2312" w:cs="Arial"/>
                <w:b/>
                <w:bCs/>
                <w:sz w:val="24"/>
                <w:szCs w:val="28"/>
              </w:rPr>
              <w:t>普通</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b/>
                <w:bCs/>
                <w:sz w:val="24"/>
                <w:szCs w:val="28"/>
              </w:rPr>
              <w:t>1A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网络保障</w:t>
            </w:r>
          </w:p>
        </w:tc>
        <w:tc>
          <w:tcPr>
            <w:tcW w:w="2128"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普通保障</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局端保障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网络使用率</w:t>
            </w:r>
          </w:p>
        </w:tc>
        <w:tc>
          <w:tcPr>
            <w:tcW w:w="2128"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95%</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99.9%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维修时限</w:t>
            </w:r>
          </w:p>
        </w:tc>
        <w:tc>
          <w:tcPr>
            <w:tcW w:w="2128"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24小时</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8小时</w:t>
            </w:r>
          </w:p>
        </w:tc>
      </w:tr>
    </w:tbl>
    <w:p>
      <w:pPr>
        <w:widowControl/>
        <w:spacing w:line="360" w:lineRule="exact"/>
        <w:jc w:val="left"/>
        <w:textAlignment w:val="center"/>
        <w:rPr>
          <w:rFonts w:ascii="仿宋_GB2312" w:hAnsi="Arial" w:eastAsia="仿宋_GB2312" w:cs="Arial"/>
          <w:sz w:val="22"/>
          <w:szCs w:val="24"/>
        </w:rPr>
      </w:pPr>
      <w:r>
        <w:rPr>
          <w:rFonts w:hint="eastAsia" w:ascii="仿宋_GB2312" w:hAnsi="Arial" w:eastAsia="仿宋_GB2312" w:cs="Arial"/>
          <w:sz w:val="22"/>
          <w:szCs w:val="24"/>
        </w:rPr>
        <w:t>说明：</w:t>
      </w:r>
    </w:p>
    <w:p>
      <w:pPr>
        <w:widowControl/>
        <w:numPr>
          <w:ilvl w:val="5"/>
          <w:numId w:val="11"/>
        </w:numPr>
        <w:spacing w:line="360" w:lineRule="exact"/>
        <w:ind w:left="426" w:hanging="426"/>
        <w:jc w:val="left"/>
        <w:textAlignment w:val="center"/>
        <w:rPr>
          <w:rFonts w:ascii="仿宋_GB2312" w:hAnsi="Arial" w:eastAsia="仿宋_GB2312" w:cs="Arial"/>
          <w:sz w:val="22"/>
          <w:szCs w:val="24"/>
        </w:rPr>
      </w:pPr>
      <w:r>
        <w:rPr>
          <w:rFonts w:hint="eastAsia" w:ascii="仿宋_GB2312" w:hAnsi="Arial" w:eastAsia="仿宋_GB2312" w:cs="Arial"/>
          <w:sz w:val="22"/>
          <w:szCs w:val="24"/>
        </w:rPr>
        <w:t>网络保障说明：由于互联网是全开放网络，乙方仅保证用户端至电信局端的上网专线电路质量。</w:t>
      </w:r>
    </w:p>
    <w:p>
      <w:pPr>
        <w:widowControl/>
        <w:numPr>
          <w:ilvl w:val="5"/>
          <w:numId w:val="11"/>
        </w:numPr>
        <w:spacing w:line="360" w:lineRule="exact"/>
        <w:ind w:left="426" w:hanging="426"/>
        <w:jc w:val="left"/>
        <w:textAlignment w:val="center"/>
        <w:rPr>
          <w:rFonts w:ascii="仿宋_GB2312" w:hAnsi="Arial" w:eastAsia="仿宋_GB2312" w:cs="Arial"/>
          <w:sz w:val="22"/>
          <w:szCs w:val="24"/>
        </w:rPr>
      </w:pPr>
      <w:r>
        <w:rPr>
          <w:rFonts w:hint="eastAsia" w:ascii="仿宋_GB2312" w:hAnsi="Arial" w:eastAsia="仿宋_GB2312" w:cs="Arial"/>
          <w:sz w:val="22"/>
          <w:szCs w:val="24"/>
        </w:rPr>
        <w:t>网络使用率＝每月业务可用时间／每月总时间占比，</w:t>
      </w:r>
      <w:r>
        <w:rPr>
          <w:rFonts w:hint="eastAsia" w:ascii="仿宋_GB2312" w:hAnsi="Arial" w:eastAsia="仿宋_GB2312" w:cs="Arial"/>
          <w:bCs/>
          <w:kern w:val="0"/>
          <w:sz w:val="22"/>
        </w:rPr>
        <w:t>每月业务可用时间</w:t>
      </w:r>
      <w:r>
        <w:rPr>
          <w:rFonts w:hint="eastAsia" w:ascii="仿宋_GB2312" w:hAnsi="Arial" w:eastAsia="仿宋_GB2312" w:cs="Arial"/>
          <w:kern w:val="0"/>
          <w:sz w:val="22"/>
        </w:rPr>
        <w:t>＝每月总时间占比－每月电路不可用时间，月业务不可用时间为当月中业务中断时长的累计，不包含：</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不属于本运营商提供的网络设施的故障时间；</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已通知客户的属于正常维护计划时间内网络停用时间；</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客户端设备故障时间；</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不可抗力等因素。</w:t>
      </w:r>
    </w:p>
    <w:p>
      <w:pPr>
        <w:widowControl/>
        <w:numPr>
          <w:ilvl w:val="5"/>
          <w:numId w:val="11"/>
        </w:numPr>
        <w:spacing w:line="360" w:lineRule="exact"/>
        <w:ind w:left="426" w:hanging="426"/>
        <w:jc w:val="left"/>
        <w:textAlignment w:val="center"/>
        <w:rPr>
          <w:rFonts w:ascii="仿宋_GB2312" w:hAnsi="Arial" w:eastAsia="仿宋_GB2312" w:cs="Arial"/>
          <w:b/>
          <w:color w:val="FF0000"/>
          <w:sz w:val="22"/>
          <w:szCs w:val="24"/>
        </w:rPr>
      </w:pPr>
      <w:r>
        <w:rPr>
          <w:rFonts w:hint="eastAsia" w:ascii="仿宋_GB2312" w:hAnsi="Arial" w:eastAsia="仿宋_GB2312" w:cs="Arial"/>
          <w:sz w:val="22"/>
          <w:szCs w:val="24"/>
        </w:rPr>
        <w:t>维修时限：计算方法指以业务中断时长以甲方发现业务中断，并向乙方报障的时间开始计时，以乙方通知甲方确认业务恢复的时间为止。</w:t>
      </w:r>
    </w:p>
    <w:p>
      <w:pPr>
        <w:widowControl/>
        <w:numPr>
          <w:ilvl w:val="5"/>
          <w:numId w:val="11"/>
        </w:numPr>
        <w:spacing w:line="360" w:lineRule="exact"/>
        <w:ind w:left="426" w:hanging="426"/>
        <w:jc w:val="left"/>
        <w:textAlignment w:val="center"/>
        <w:rPr>
          <w:rFonts w:ascii="仿宋_GB2312" w:hAnsi="Arial" w:eastAsia="仿宋_GB2312" w:cs="Arial"/>
          <w:sz w:val="22"/>
          <w:szCs w:val="24"/>
        </w:rPr>
      </w:pPr>
      <w:r>
        <w:rPr>
          <w:rFonts w:hint="eastAsia" w:ascii="仿宋_GB2312" w:hAnsi="Arial" w:eastAsia="仿宋_GB2312" w:cs="Arial"/>
          <w:sz w:val="22"/>
          <w:szCs w:val="24"/>
        </w:rPr>
        <w:t>若乙方未按照甲方选择的SLA 1A服务标准提供服务的，可按照以下标准向甲方予以赔偿，赔偿的金额在发生故障的下一个月的账单中抵扣：</w:t>
      </w:r>
    </w:p>
    <w:p>
      <w:pPr>
        <w:widowControl/>
        <w:spacing w:line="360" w:lineRule="exact"/>
        <w:ind w:left="426"/>
        <w:jc w:val="left"/>
        <w:textAlignment w:val="center"/>
        <w:rPr>
          <w:rFonts w:ascii="仿宋_GB2312" w:hAnsi="Arial" w:eastAsia="仿宋_GB2312" w:cs="Arial"/>
          <w:sz w:val="22"/>
          <w:szCs w:val="24"/>
        </w:rPr>
      </w:pPr>
    </w:p>
    <w:p>
      <w:pPr>
        <w:spacing w:line="360" w:lineRule="exact"/>
        <w:rPr>
          <w:rFonts w:ascii="仿宋_GB2312" w:hAnsi="Arial" w:eastAsia="仿宋_GB2312" w:cs="Arial"/>
          <w:b/>
          <w:bCs/>
          <w:sz w:val="22"/>
          <w:szCs w:val="24"/>
        </w:rPr>
      </w:pPr>
      <w:r>
        <w:rPr>
          <w:rFonts w:hint="eastAsia" w:ascii="仿宋_GB2312" w:hAnsi="Arial" w:eastAsia="仿宋_GB2312" w:cs="Arial"/>
          <w:b/>
          <w:bCs/>
          <w:sz w:val="22"/>
          <w:szCs w:val="24"/>
        </w:rPr>
        <w:t>1A级电路维护服务：</w:t>
      </w:r>
    </w:p>
    <w:tbl>
      <w:tblPr>
        <w:tblStyle w:val="8"/>
        <w:tblW w:w="0" w:type="auto"/>
        <w:tblInd w:w="16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b/>
                <w:sz w:val="22"/>
              </w:rPr>
            </w:pPr>
            <w:r>
              <w:rPr>
                <w:rFonts w:hint="eastAsia" w:ascii="仿宋_GB2312" w:hAnsi="Arial" w:eastAsia="仿宋_GB2312" w:cs="Arial"/>
                <w:b/>
                <w:sz w:val="22"/>
              </w:rPr>
              <w:t>月可用率范围</w:t>
            </w:r>
          </w:p>
        </w:tc>
        <w:tc>
          <w:tcPr>
            <w:tcW w:w="2700" w:type="dxa"/>
          </w:tcPr>
          <w:p>
            <w:pPr>
              <w:spacing w:line="360" w:lineRule="exact"/>
              <w:jc w:val="center"/>
              <w:rPr>
                <w:rFonts w:ascii="仿宋_GB2312" w:hAnsi="Arial" w:eastAsia="仿宋_GB2312" w:cs="Arial"/>
                <w:b/>
                <w:sz w:val="22"/>
              </w:rPr>
            </w:pPr>
            <w:r>
              <w:rPr>
                <w:rFonts w:hint="eastAsia" w:ascii="仿宋_GB2312" w:hAnsi="Arial" w:eastAsia="仿宋_GB2312" w:cs="Arial"/>
                <w:b/>
                <w:sz w:val="22"/>
              </w:rPr>
              <w:t>月参考赔付比例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99.9</w:t>
            </w:r>
            <w:r>
              <w:rPr>
                <w:rFonts w:ascii="仿宋_GB2312" w:hAnsi="Arial" w:eastAsia="仿宋_GB2312" w:cs="Arial"/>
                <w:sz w:val="22"/>
              </w:rPr>
              <w:t>~</w:t>
            </w:r>
            <w:r>
              <w:rPr>
                <w:rFonts w:hint="eastAsia" w:ascii="仿宋_GB2312" w:hAnsi="Arial" w:eastAsia="仿宋_GB2312" w:cs="Arial"/>
                <w:sz w:val="22"/>
              </w:rPr>
              <w:t>99.5%</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99.5%~99 %</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99%~95%</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≤95%</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当月实收使用费的50%</w:t>
            </w:r>
          </w:p>
        </w:tc>
      </w:tr>
    </w:tbl>
    <w:p>
      <w:pPr>
        <w:spacing w:line="360" w:lineRule="exact"/>
        <w:rPr>
          <w:rFonts w:ascii="仿宋_GB2312" w:hAnsi="Arial" w:eastAsia="仿宋_GB2312" w:cs="Arial"/>
          <w:sz w:val="22"/>
          <w:szCs w:val="24"/>
        </w:rPr>
      </w:pPr>
    </w:p>
    <w:p>
      <w:pPr>
        <w:spacing w:line="360" w:lineRule="exact"/>
        <w:rPr>
          <w:rFonts w:ascii="仿宋_GB2312" w:hAnsi="Arial" w:eastAsia="仿宋_GB2312" w:cs="Arial"/>
          <w:sz w:val="22"/>
          <w:szCs w:val="24"/>
        </w:rPr>
      </w:pPr>
      <w:r>
        <w:rPr>
          <w:rFonts w:hint="eastAsia" w:ascii="仿宋_GB2312" w:hAnsi="Arial" w:eastAsia="仿宋_GB2312" w:cs="Arial"/>
          <w:sz w:val="22"/>
          <w:szCs w:val="24"/>
        </w:rPr>
        <w:t>备注：</w:t>
      </w:r>
    </w:p>
    <w:p>
      <w:pPr>
        <w:spacing w:line="360" w:lineRule="exact"/>
        <w:ind w:firstLine="440" w:firstLineChars="200"/>
        <w:rPr>
          <w:rFonts w:ascii="仿宋_GB2312" w:hAnsi="Arial" w:eastAsia="仿宋_GB2312" w:cs="Arial"/>
          <w:sz w:val="22"/>
          <w:szCs w:val="24"/>
        </w:rPr>
      </w:pPr>
      <w:r>
        <w:rPr>
          <w:rFonts w:hint="eastAsia" w:ascii="仿宋_GB2312" w:hAnsi="Arial" w:eastAsia="仿宋_GB2312" w:cs="Arial"/>
          <w:sz w:val="22"/>
          <w:szCs w:val="24"/>
        </w:rPr>
        <w:t>赔付比例中的“当月实收使用费”指客户实际支付的线路套餐月使用费。如为年付套餐，月使用费=实际年付套餐价格/12。</w:t>
      </w:r>
    </w:p>
    <w:p>
      <w:pPr>
        <w:rPr>
          <w:rFonts w:ascii="仿宋_GB2312" w:eastAsia="仿宋_GB2312" w:cs="Arial" w:hAnsiTheme="minorEastAsia"/>
        </w:rPr>
      </w:pPr>
    </w:p>
    <w:p>
      <w:pPr>
        <w:spacing w:line="360" w:lineRule="auto"/>
        <w:jc w:val="left"/>
        <w:rPr>
          <w:rFonts w:ascii="仿宋_GB2312" w:eastAsia="仿宋_GB2312" w:cs="Arial" w:hAnsiTheme="minorEastAsia"/>
          <w:b/>
          <w:sz w:val="32"/>
          <w:szCs w:val="32"/>
        </w:rPr>
        <w:sectPr>
          <w:pgSz w:w="11906" w:h="16838"/>
          <w:pgMar w:top="1440" w:right="1797" w:bottom="1440" w:left="1797" w:header="851" w:footer="992" w:gutter="0"/>
          <w:cols w:space="425" w:num="1"/>
          <w:docGrid w:type="lines" w:linePitch="312" w:charSpace="0"/>
        </w:sectPr>
      </w:pPr>
    </w:p>
    <w:p>
      <w:pPr>
        <w:spacing w:line="360" w:lineRule="auto"/>
        <w:jc w:val="center"/>
        <w:rPr>
          <w:rFonts w:ascii="仿宋_GB2312" w:eastAsia="仿宋_GB2312" w:hAnsiTheme="majorEastAsia"/>
          <w:b/>
          <w:sz w:val="32"/>
          <w:szCs w:val="32"/>
        </w:rPr>
      </w:pPr>
      <w:r>
        <w:rPr>
          <w:rFonts w:hint="eastAsia" w:ascii="仿宋_GB2312" w:eastAsia="仿宋_GB2312" w:hAnsiTheme="majorEastAsia"/>
          <w:b/>
          <w:sz w:val="32"/>
          <w:szCs w:val="32"/>
        </w:rPr>
        <w:t>企业居家办公关联员工家庭宽带设备号</w:t>
      </w:r>
    </w:p>
    <w:tbl>
      <w:tblPr>
        <w:tblStyle w:val="8"/>
        <w:tblW w:w="859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998"/>
        <w:gridCol w:w="992"/>
        <w:gridCol w:w="851"/>
        <w:gridCol w:w="2353"/>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04"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序号</w:t>
            </w:r>
          </w:p>
        </w:tc>
        <w:tc>
          <w:tcPr>
            <w:tcW w:w="998"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宽带设备号</w:t>
            </w:r>
          </w:p>
        </w:tc>
        <w:tc>
          <w:tcPr>
            <w:tcW w:w="992"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户名</w:t>
            </w:r>
          </w:p>
        </w:tc>
        <w:tc>
          <w:tcPr>
            <w:tcW w:w="851" w:type="dxa"/>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联系电话</w:t>
            </w:r>
          </w:p>
        </w:tc>
        <w:tc>
          <w:tcPr>
            <w:tcW w:w="2353"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安装地址</w:t>
            </w:r>
          </w:p>
        </w:tc>
        <w:tc>
          <w:tcPr>
            <w:tcW w:w="2693"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选择居家办公服务内容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50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bl>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jc w:val="center"/>
        <w:rPr>
          <w:rFonts w:hint="eastAsia" w:ascii="宋体" w:hAnsi="宋体" w:eastAsia="宋体" w:cs="宋体"/>
          <w:b/>
          <w:sz w:val="32"/>
          <w:szCs w:val="32"/>
        </w:rPr>
      </w:pPr>
      <w:r>
        <w:rPr>
          <w:rFonts w:hint="eastAsia" w:ascii="宋体" w:hAnsi="宋体" w:eastAsia="宋体" w:cs="宋体"/>
          <w:b/>
          <w:sz w:val="32"/>
          <w:szCs w:val="32"/>
        </w:rPr>
        <w:t>授权委托书</w:t>
      </w:r>
      <w:bookmarkStart w:id="2" w:name="_GoBack"/>
      <w:bookmarkEnd w:id="2"/>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pPr>
        <w:spacing w:line="360" w:lineRule="auto"/>
        <w:jc w:val="left"/>
        <w:rPr>
          <w:rFonts w:hint="eastAsia" w:ascii="仿宋_GB2312" w:eastAsia="仿宋_GB2312" w:cs="Arial" w:hAnsiTheme="minorEastAsia"/>
          <w:b/>
          <w:sz w:val="32"/>
          <w:szCs w:val="32"/>
        </w:rPr>
      </w:pP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left w:val="single" w:color="4F81BD" w:themeColor="accent1" w:sz="12" w:space="11"/>
      </w:pBdr>
      <w:tabs>
        <w:tab w:val="left" w:pos="622"/>
      </w:tabs>
      <w:rPr>
        <w:rFonts w:asciiTheme="majorHAnsi" w:hAnsiTheme="majorHAnsi" w:eastAsiaTheme="majorEastAsia" w:cstheme="majorBidi"/>
        <w:color w:val="366091" w:themeColor="accent1" w:themeShade="BF"/>
        <w:sz w:val="18"/>
        <w:szCs w:val="18"/>
      </w:rPr>
    </w:pPr>
    <w:r>
      <w:rPr>
        <w:rFonts w:asciiTheme="majorHAnsi" w:hAnsiTheme="majorHAnsi" w:eastAsiaTheme="majorEastAsia" w:cstheme="majorBidi"/>
        <w:color w:val="366091" w:themeColor="accent1" w:themeShade="BF"/>
        <w:sz w:val="26"/>
        <w:szCs w:val="26"/>
      </w:rPr>
      <w:fldChar w:fldCharType="begin"/>
    </w:r>
    <w:r>
      <w:rPr>
        <w:rFonts w:asciiTheme="majorHAnsi" w:hAnsiTheme="majorHAnsi" w:eastAsiaTheme="majorEastAsia" w:cstheme="majorBidi"/>
        <w:color w:val="366091" w:themeColor="accent1" w:themeShade="BF"/>
        <w:sz w:val="26"/>
        <w:szCs w:val="26"/>
      </w:rPr>
      <w:instrText xml:space="preserve">PAGE   \* MERGEFORMAT</w:instrText>
    </w:r>
    <w:r>
      <w:rPr>
        <w:rFonts w:asciiTheme="majorHAnsi" w:hAnsiTheme="majorHAnsi" w:eastAsiaTheme="majorEastAsia" w:cstheme="majorBidi"/>
        <w:color w:val="366091" w:themeColor="accent1" w:themeShade="BF"/>
        <w:sz w:val="26"/>
        <w:szCs w:val="26"/>
      </w:rPr>
      <w:fldChar w:fldCharType="separate"/>
    </w:r>
    <w:r>
      <w:rPr>
        <w:rFonts w:asciiTheme="majorHAnsi" w:hAnsiTheme="majorHAnsi" w:eastAsiaTheme="majorEastAsia" w:cstheme="majorBidi"/>
        <w:color w:val="366091" w:themeColor="accent1" w:themeShade="BF"/>
        <w:sz w:val="26"/>
        <w:szCs w:val="26"/>
      </w:rPr>
      <w:t>19</w:t>
    </w:r>
    <w:r>
      <w:rPr>
        <w:rFonts w:asciiTheme="majorHAnsi" w:hAnsiTheme="majorHAnsi" w:eastAsiaTheme="majorEastAsia" w:cstheme="majorBidi"/>
        <w:color w:val="366091" w:themeColor="accent1" w:themeShade="BF"/>
        <w:sz w:val="26"/>
        <w:szCs w:val="26"/>
      </w:rPr>
      <w:fldChar w:fldCharType="end"/>
    </w:r>
    <w:r>
      <w:rPr>
        <w:rFonts w:asciiTheme="majorHAnsi" w:hAnsiTheme="majorHAnsi" w:eastAsiaTheme="majorEastAsia" w:cstheme="majorBidi"/>
        <w:color w:val="366091" w:themeColor="accent1" w:themeShade="BF"/>
        <w:sz w:val="26"/>
        <w:szCs w:val="26"/>
      </w:rPr>
      <w:t xml:space="preserve">                      </w:t>
    </w:r>
    <w:r>
      <w:rPr>
        <w:rFonts w:hint="eastAsia" w:asciiTheme="majorHAnsi" w:hAnsiTheme="majorHAnsi" w:eastAsiaTheme="majorEastAsia" w:cstheme="majorBidi"/>
        <w:color w:val="366091" w:themeColor="accent1" w:themeShade="BF"/>
        <w:sz w:val="18"/>
        <w:szCs w:val="18"/>
      </w:rPr>
      <w:t>（请每页都加盖完整公章）</w:t>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t>ZQKH/F/JL/D/0/YX-007-2022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13DA0"/>
    <w:multiLevelType w:val="multilevel"/>
    <w:tmpl w:val="12213DA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38E6636"/>
    <w:multiLevelType w:val="multilevel"/>
    <w:tmpl w:val="138E6636"/>
    <w:lvl w:ilvl="0" w:tentative="0">
      <w:start w:val="1"/>
      <w:numFmt w:val="chineseCountingThousand"/>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lowerLetter"/>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C094C54"/>
    <w:multiLevelType w:val="multilevel"/>
    <w:tmpl w:val="1C094C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68F7D4D"/>
    <w:multiLevelType w:val="multilevel"/>
    <w:tmpl w:val="268F7D4D"/>
    <w:lvl w:ilvl="0" w:tentative="0">
      <w:start w:val="1"/>
      <w:numFmt w:val="japaneseCounting"/>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3A7F4840"/>
    <w:multiLevelType w:val="multilevel"/>
    <w:tmpl w:val="3A7F4840"/>
    <w:lvl w:ilvl="0" w:tentative="0">
      <w:start w:val="1"/>
      <w:numFmt w:val="decimal"/>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decimal"/>
      <w:lvlText w:val="%6."/>
      <w:lvlJc w:val="left"/>
      <w:pPr>
        <w:ind w:left="720" w:hanging="720"/>
      </w:pPr>
      <w:rPr>
        <w:rFonts w:hint="default"/>
        <w:b w:val="0"/>
        <w:bCs/>
        <w:color w:val="auto"/>
        <w:sz w:val="21"/>
        <w:szCs w:val="21"/>
      </w:rPr>
    </w:lvl>
    <w:lvl w:ilvl="6" w:tentative="0">
      <w:start w:val="1"/>
      <w:numFmt w:val="decimal"/>
      <w:lvlText w:val="(%7)"/>
      <w:lvlJc w:val="left"/>
      <w:pPr>
        <w:ind w:left="2940" w:hanging="420"/>
      </w:pPr>
      <w:rPr>
        <w:rFonts w:hint="eastAsia"/>
        <w:sz w:val="21"/>
      </w:r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D634113"/>
    <w:multiLevelType w:val="multilevel"/>
    <w:tmpl w:val="3D634113"/>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3D9A016D"/>
    <w:multiLevelType w:val="multilevel"/>
    <w:tmpl w:val="3D9A01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F7F134E"/>
    <w:multiLevelType w:val="multilevel"/>
    <w:tmpl w:val="4F7F134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4FCF077B"/>
    <w:multiLevelType w:val="multilevel"/>
    <w:tmpl w:val="4FCF077B"/>
    <w:lvl w:ilvl="0" w:tentative="0">
      <w:start w:val="1"/>
      <w:numFmt w:val="chineseCountingThousand"/>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lowerLetter"/>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93C74FB"/>
    <w:multiLevelType w:val="multilevel"/>
    <w:tmpl w:val="693C74FB"/>
    <w:lvl w:ilvl="0" w:tentative="0">
      <w:start w:val="1"/>
      <w:numFmt w:val="decimal"/>
      <w:lvlText w:val="%1、"/>
      <w:lvlJc w:val="left"/>
      <w:pPr>
        <w:tabs>
          <w:tab w:val="left" w:pos="360"/>
        </w:tabs>
        <w:ind w:left="360" w:hanging="360"/>
      </w:pPr>
      <w:rPr>
        <w:rFonts w:hint="default" w:ascii="宋体" w:hAnsi="宋体"/>
      </w:rPr>
    </w:lvl>
    <w:lvl w:ilvl="1" w:tentative="0">
      <w:start w:val="1"/>
      <w:numFmt w:val="lowerLetter"/>
      <w:lvlText w:val="%2)"/>
      <w:lvlJc w:val="left"/>
      <w:pPr>
        <w:tabs>
          <w:tab w:val="left" w:pos="367"/>
        </w:tabs>
        <w:ind w:left="367" w:hanging="420"/>
      </w:pPr>
    </w:lvl>
    <w:lvl w:ilvl="2" w:tentative="0">
      <w:start w:val="1"/>
      <w:numFmt w:val="lowerRoman"/>
      <w:lvlText w:val="%3."/>
      <w:lvlJc w:val="right"/>
      <w:pPr>
        <w:tabs>
          <w:tab w:val="left" w:pos="787"/>
        </w:tabs>
        <w:ind w:left="787" w:hanging="420"/>
      </w:pPr>
    </w:lvl>
    <w:lvl w:ilvl="3" w:tentative="0">
      <w:start w:val="1"/>
      <w:numFmt w:val="decimal"/>
      <w:lvlText w:val="%4."/>
      <w:lvlJc w:val="left"/>
      <w:pPr>
        <w:tabs>
          <w:tab w:val="left" w:pos="1207"/>
        </w:tabs>
        <w:ind w:left="1207" w:hanging="420"/>
      </w:pPr>
    </w:lvl>
    <w:lvl w:ilvl="4" w:tentative="0">
      <w:start w:val="1"/>
      <w:numFmt w:val="lowerLetter"/>
      <w:lvlText w:val="%5)"/>
      <w:lvlJc w:val="left"/>
      <w:pPr>
        <w:tabs>
          <w:tab w:val="left" w:pos="1627"/>
        </w:tabs>
        <w:ind w:left="1627" w:hanging="420"/>
      </w:pPr>
    </w:lvl>
    <w:lvl w:ilvl="5" w:tentative="0">
      <w:start w:val="1"/>
      <w:numFmt w:val="lowerRoman"/>
      <w:lvlText w:val="%6."/>
      <w:lvlJc w:val="right"/>
      <w:pPr>
        <w:tabs>
          <w:tab w:val="left" w:pos="2047"/>
        </w:tabs>
        <w:ind w:left="2047" w:hanging="420"/>
      </w:pPr>
    </w:lvl>
    <w:lvl w:ilvl="6" w:tentative="0">
      <w:start w:val="1"/>
      <w:numFmt w:val="decimal"/>
      <w:lvlText w:val="%7."/>
      <w:lvlJc w:val="left"/>
      <w:pPr>
        <w:tabs>
          <w:tab w:val="left" w:pos="2467"/>
        </w:tabs>
        <w:ind w:left="2467" w:hanging="420"/>
      </w:pPr>
    </w:lvl>
    <w:lvl w:ilvl="7" w:tentative="0">
      <w:start w:val="1"/>
      <w:numFmt w:val="lowerLetter"/>
      <w:lvlText w:val="%8)"/>
      <w:lvlJc w:val="left"/>
      <w:pPr>
        <w:tabs>
          <w:tab w:val="left" w:pos="2887"/>
        </w:tabs>
        <w:ind w:left="2887" w:hanging="420"/>
      </w:pPr>
    </w:lvl>
    <w:lvl w:ilvl="8" w:tentative="0">
      <w:start w:val="1"/>
      <w:numFmt w:val="lowerRoman"/>
      <w:lvlText w:val="%9."/>
      <w:lvlJc w:val="right"/>
      <w:pPr>
        <w:tabs>
          <w:tab w:val="left" w:pos="3307"/>
        </w:tabs>
        <w:ind w:left="3307" w:hanging="420"/>
      </w:pPr>
    </w:lvl>
  </w:abstractNum>
  <w:abstractNum w:abstractNumId="10">
    <w:nsid w:val="753658B7"/>
    <w:multiLevelType w:val="multilevel"/>
    <w:tmpl w:val="753658B7"/>
    <w:lvl w:ilvl="0" w:tentative="0">
      <w:start w:val="1"/>
      <w:numFmt w:val="decimal"/>
      <w:lvlText w:val="%1、"/>
      <w:lvlJc w:val="left"/>
      <w:pPr>
        <w:ind w:left="360" w:hanging="360"/>
      </w:pPr>
      <w:rPr>
        <w:rFonts w:ascii="宋体" w:hAnsi="宋体"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7606CCC"/>
    <w:multiLevelType w:val="multilevel"/>
    <w:tmpl w:val="77606CCC"/>
    <w:lvl w:ilvl="0" w:tentative="0">
      <w:start w:val="1"/>
      <w:numFmt w:val="decimal"/>
      <w:lvlText w:val="%1、"/>
      <w:lvlJc w:val="left"/>
      <w:pPr>
        <w:ind w:left="360" w:hanging="360"/>
      </w:pPr>
      <w:rPr>
        <w:rFonts w:ascii="宋体" w:hAnsi="宋体"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6"/>
  </w:num>
  <w:num w:numId="3">
    <w:abstractNumId w:val="0"/>
  </w:num>
  <w:num w:numId="4">
    <w:abstractNumId w:val="10"/>
  </w:num>
  <w:num w:numId="5">
    <w:abstractNumId w:val="11"/>
  </w:num>
  <w:num w:numId="6">
    <w:abstractNumId w:val="9"/>
  </w:num>
  <w:num w:numId="7">
    <w:abstractNumId w:val="8"/>
  </w:num>
  <w:num w:numId="8">
    <w:abstractNumId w:val="1"/>
  </w:num>
  <w:num w:numId="9">
    <w:abstractNumId w:val="3"/>
  </w:num>
  <w:num w:numId="10">
    <w:abstractNumId w:val="2"/>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YzMDMwYjgyNzIyZGYwYzg0MTc4MmQ4M2M0YjUwZmUifQ=="/>
  </w:docVars>
  <w:rsids>
    <w:rsidRoot w:val="006C1FD2"/>
    <w:rsid w:val="000023E7"/>
    <w:rsid w:val="0001123C"/>
    <w:rsid w:val="00013FF5"/>
    <w:rsid w:val="00023336"/>
    <w:rsid w:val="0002404C"/>
    <w:rsid w:val="00024DFB"/>
    <w:rsid w:val="00026907"/>
    <w:rsid w:val="000424E6"/>
    <w:rsid w:val="00045BA1"/>
    <w:rsid w:val="000462F1"/>
    <w:rsid w:val="00046E8D"/>
    <w:rsid w:val="00054E07"/>
    <w:rsid w:val="000578C2"/>
    <w:rsid w:val="00057949"/>
    <w:rsid w:val="00065D89"/>
    <w:rsid w:val="00066942"/>
    <w:rsid w:val="000708FB"/>
    <w:rsid w:val="00080A46"/>
    <w:rsid w:val="00083B34"/>
    <w:rsid w:val="00090C93"/>
    <w:rsid w:val="00091C23"/>
    <w:rsid w:val="00093D87"/>
    <w:rsid w:val="000A4726"/>
    <w:rsid w:val="000B3551"/>
    <w:rsid w:val="000B57EF"/>
    <w:rsid w:val="000C477C"/>
    <w:rsid w:val="000C51A6"/>
    <w:rsid w:val="000D0856"/>
    <w:rsid w:val="000D14BA"/>
    <w:rsid w:val="000D30DF"/>
    <w:rsid w:val="000D65CB"/>
    <w:rsid w:val="000D76F6"/>
    <w:rsid w:val="000E0991"/>
    <w:rsid w:val="000E1564"/>
    <w:rsid w:val="000E758F"/>
    <w:rsid w:val="000F08DA"/>
    <w:rsid w:val="000F2711"/>
    <w:rsid w:val="001076BB"/>
    <w:rsid w:val="00114A32"/>
    <w:rsid w:val="001254F5"/>
    <w:rsid w:val="001375F8"/>
    <w:rsid w:val="001517FE"/>
    <w:rsid w:val="001566DB"/>
    <w:rsid w:val="00167927"/>
    <w:rsid w:val="0017062C"/>
    <w:rsid w:val="001739A7"/>
    <w:rsid w:val="0017421B"/>
    <w:rsid w:val="001828B2"/>
    <w:rsid w:val="00183EDB"/>
    <w:rsid w:val="001927EF"/>
    <w:rsid w:val="00194FD9"/>
    <w:rsid w:val="00195B22"/>
    <w:rsid w:val="001A149F"/>
    <w:rsid w:val="001A7F27"/>
    <w:rsid w:val="001B034C"/>
    <w:rsid w:val="001B05C4"/>
    <w:rsid w:val="001B0CB4"/>
    <w:rsid w:val="001C0204"/>
    <w:rsid w:val="001D2657"/>
    <w:rsid w:val="001D3AD2"/>
    <w:rsid w:val="001D61F9"/>
    <w:rsid w:val="001E0976"/>
    <w:rsid w:val="001E2539"/>
    <w:rsid w:val="001E36C4"/>
    <w:rsid w:val="002032BA"/>
    <w:rsid w:val="00204407"/>
    <w:rsid w:val="00205DDA"/>
    <w:rsid w:val="00207CCB"/>
    <w:rsid w:val="002104C8"/>
    <w:rsid w:val="002125A4"/>
    <w:rsid w:val="00216734"/>
    <w:rsid w:val="00217B19"/>
    <w:rsid w:val="002356AF"/>
    <w:rsid w:val="00236910"/>
    <w:rsid w:val="002457DE"/>
    <w:rsid w:val="00252C6F"/>
    <w:rsid w:val="00253DA4"/>
    <w:rsid w:val="002561C3"/>
    <w:rsid w:val="00261BDC"/>
    <w:rsid w:val="00270273"/>
    <w:rsid w:val="002753B1"/>
    <w:rsid w:val="00282923"/>
    <w:rsid w:val="0029119C"/>
    <w:rsid w:val="00293F2A"/>
    <w:rsid w:val="0029429B"/>
    <w:rsid w:val="00295253"/>
    <w:rsid w:val="002A1618"/>
    <w:rsid w:val="002A7A44"/>
    <w:rsid w:val="002C24F7"/>
    <w:rsid w:val="002C6340"/>
    <w:rsid w:val="002D2994"/>
    <w:rsid w:val="002E3688"/>
    <w:rsid w:val="002F029B"/>
    <w:rsid w:val="002F0553"/>
    <w:rsid w:val="002F163F"/>
    <w:rsid w:val="002F2DF2"/>
    <w:rsid w:val="002F6742"/>
    <w:rsid w:val="00314072"/>
    <w:rsid w:val="003176A2"/>
    <w:rsid w:val="00332A85"/>
    <w:rsid w:val="00341A0F"/>
    <w:rsid w:val="00344A13"/>
    <w:rsid w:val="003477A3"/>
    <w:rsid w:val="00351B0D"/>
    <w:rsid w:val="003520F3"/>
    <w:rsid w:val="00356900"/>
    <w:rsid w:val="003630A7"/>
    <w:rsid w:val="00366F9E"/>
    <w:rsid w:val="00372B08"/>
    <w:rsid w:val="00373CBA"/>
    <w:rsid w:val="00381562"/>
    <w:rsid w:val="00384CFE"/>
    <w:rsid w:val="003A276D"/>
    <w:rsid w:val="003A2A07"/>
    <w:rsid w:val="003A7120"/>
    <w:rsid w:val="003B4A61"/>
    <w:rsid w:val="003C4AF8"/>
    <w:rsid w:val="003C53CB"/>
    <w:rsid w:val="003C77F7"/>
    <w:rsid w:val="003D77CD"/>
    <w:rsid w:val="003E4BA0"/>
    <w:rsid w:val="003F11EF"/>
    <w:rsid w:val="0040065F"/>
    <w:rsid w:val="004009E9"/>
    <w:rsid w:val="0040232F"/>
    <w:rsid w:val="00431D72"/>
    <w:rsid w:val="00434910"/>
    <w:rsid w:val="004369CD"/>
    <w:rsid w:val="0044160A"/>
    <w:rsid w:val="0044565F"/>
    <w:rsid w:val="00445B88"/>
    <w:rsid w:val="004568DA"/>
    <w:rsid w:val="00457FA6"/>
    <w:rsid w:val="00475DDC"/>
    <w:rsid w:val="00475FE9"/>
    <w:rsid w:val="004877F9"/>
    <w:rsid w:val="004925F2"/>
    <w:rsid w:val="004931CA"/>
    <w:rsid w:val="004942AD"/>
    <w:rsid w:val="00495D77"/>
    <w:rsid w:val="004975EB"/>
    <w:rsid w:val="004B684F"/>
    <w:rsid w:val="004C1E1E"/>
    <w:rsid w:val="004D45CB"/>
    <w:rsid w:val="004D641B"/>
    <w:rsid w:val="004E045E"/>
    <w:rsid w:val="004E2998"/>
    <w:rsid w:val="004F34B8"/>
    <w:rsid w:val="004F5C82"/>
    <w:rsid w:val="004F7F73"/>
    <w:rsid w:val="00503C33"/>
    <w:rsid w:val="0051110D"/>
    <w:rsid w:val="00511193"/>
    <w:rsid w:val="0051172E"/>
    <w:rsid w:val="005140FE"/>
    <w:rsid w:val="005208AC"/>
    <w:rsid w:val="00531485"/>
    <w:rsid w:val="00561BDB"/>
    <w:rsid w:val="005627EE"/>
    <w:rsid w:val="00572C18"/>
    <w:rsid w:val="00581DCF"/>
    <w:rsid w:val="00584BAD"/>
    <w:rsid w:val="00587114"/>
    <w:rsid w:val="00593D48"/>
    <w:rsid w:val="005A38E7"/>
    <w:rsid w:val="005C1626"/>
    <w:rsid w:val="005C4B69"/>
    <w:rsid w:val="005C54DB"/>
    <w:rsid w:val="005D039C"/>
    <w:rsid w:val="005D1D13"/>
    <w:rsid w:val="005E0741"/>
    <w:rsid w:val="005E5A7F"/>
    <w:rsid w:val="005E7BA8"/>
    <w:rsid w:val="005F4C42"/>
    <w:rsid w:val="00605876"/>
    <w:rsid w:val="00613B73"/>
    <w:rsid w:val="00637F40"/>
    <w:rsid w:val="00642EB9"/>
    <w:rsid w:val="00645829"/>
    <w:rsid w:val="006531A9"/>
    <w:rsid w:val="0065349F"/>
    <w:rsid w:val="00663C41"/>
    <w:rsid w:val="00664BD3"/>
    <w:rsid w:val="00666221"/>
    <w:rsid w:val="00666606"/>
    <w:rsid w:val="0067118E"/>
    <w:rsid w:val="00683FA2"/>
    <w:rsid w:val="00693C07"/>
    <w:rsid w:val="00696678"/>
    <w:rsid w:val="00697513"/>
    <w:rsid w:val="006A36D8"/>
    <w:rsid w:val="006A4E8B"/>
    <w:rsid w:val="006A5A95"/>
    <w:rsid w:val="006A6624"/>
    <w:rsid w:val="006A7B65"/>
    <w:rsid w:val="006B081D"/>
    <w:rsid w:val="006C1FD2"/>
    <w:rsid w:val="006C2422"/>
    <w:rsid w:val="006D2327"/>
    <w:rsid w:val="006E02BC"/>
    <w:rsid w:val="006F07F1"/>
    <w:rsid w:val="006F1481"/>
    <w:rsid w:val="006F1E75"/>
    <w:rsid w:val="00702118"/>
    <w:rsid w:val="007031C0"/>
    <w:rsid w:val="00703C2A"/>
    <w:rsid w:val="00711C71"/>
    <w:rsid w:val="00724983"/>
    <w:rsid w:val="00727E9C"/>
    <w:rsid w:val="00740277"/>
    <w:rsid w:val="00742B01"/>
    <w:rsid w:val="0074431F"/>
    <w:rsid w:val="0074627F"/>
    <w:rsid w:val="00750A2B"/>
    <w:rsid w:val="00753862"/>
    <w:rsid w:val="0075458E"/>
    <w:rsid w:val="0076246D"/>
    <w:rsid w:val="00764521"/>
    <w:rsid w:val="00767941"/>
    <w:rsid w:val="00770248"/>
    <w:rsid w:val="007714F3"/>
    <w:rsid w:val="007938F8"/>
    <w:rsid w:val="00794DD0"/>
    <w:rsid w:val="00796258"/>
    <w:rsid w:val="00797B9E"/>
    <w:rsid w:val="007A419D"/>
    <w:rsid w:val="007B55FE"/>
    <w:rsid w:val="007D283B"/>
    <w:rsid w:val="007E107D"/>
    <w:rsid w:val="007E3ECC"/>
    <w:rsid w:val="007F260E"/>
    <w:rsid w:val="007F56F8"/>
    <w:rsid w:val="00801E8F"/>
    <w:rsid w:val="0080273E"/>
    <w:rsid w:val="00820587"/>
    <w:rsid w:val="00822FCA"/>
    <w:rsid w:val="00824788"/>
    <w:rsid w:val="00830A11"/>
    <w:rsid w:val="008355CA"/>
    <w:rsid w:val="008473B4"/>
    <w:rsid w:val="00851074"/>
    <w:rsid w:val="0085741E"/>
    <w:rsid w:val="008667BD"/>
    <w:rsid w:val="008839E8"/>
    <w:rsid w:val="00883A1A"/>
    <w:rsid w:val="00891378"/>
    <w:rsid w:val="00892EA2"/>
    <w:rsid w:val="00893A55"/>
    <w:rsid w:val="00897060"/>
    <w:rsid w:val="00897E2C"/>
    <w:rsid w:val="008A0761"/>
    <w:rsid w:val="008B0A6E"/>
    <w:rsid w:val="008B50B8"/>
    <w:rsid w:val="008C4747"/>
    <w:rsid w:val="008C6926"/>
    <w:rsid w:val="008D2C39"/>
    <w:rsid w:val="008D539F"/>
    <w:rsid w:val="008E3613"/>
    <w:rsid w:val="008E63CA"/>
    <w:rsid w:val="008F2A91"/>
    <w:rsid w:val="008F3B40"/>
    <w:rsid w:val="00912B2A"/>
    <w:rsid w:val="009240D2"/>
    <w:rsid w:val="00927B45"/>
    <w:rsid w:val="009300A3"/>
    <w:rsid w:val="0093360A"/>
    <w:rsid w:val="0094166C"/>
    <w:rsid w:val="0096522B"/>
    <w:rsid w:val="00987862"/>
    <w:rsid w:val="0099022A"/>
    <w:rsid w:val="00993D3D"/>
    <w:rsid w:val="00995C83"/>
    <w:rsid w:val="009977EE"/>
    <w:rsid w:val="009A0357"/>
    <w:rsid w:val="009A6C95"/>
    <w:rsid w:val="009B0A06"/>
    <w:rsid w:val="009B1597"/>
    <w:rsid w:val="009C0026"/>
    <w:rsid w:val="009D0778"/>
    <w:rsid w:val="009D4298"/>
    <w:rsid w:val="009D524C"/>
    <w:rsid w:val="009D5C87"/>
    <w:rsid w:val="009E18BD"/>
    <w:rsid w:val="009E6CA6"/>
    <w:rsid w:val="009F1369"/>
    <w:rsid w:val="009F32A6"/>
    <w:rsid w:val="009F3450"/>
    <w:rsid w:val="009F459B"/>
    <w:rsid w:val="009F7E09"/>
    <w:rsid w:val="00A052E3"/>
    <w:rsid w:val="00A062B1"/>
    <w:rsid w:val="00A07C74"/>
    <w:rsid w:val="00A10A8E"/>
    <w:rsid w:val="00A10A98"/>
    <w:rsid w:val="00A11BED"/>
    <w:rsid w:val="00A2202A"/>
    <w:rsid w:val="00A2489C"/>
    <w:rsid w:val="00A3746F"/>
    <w:rsid w:val="00A42004"/>
    <w:rsid w:val="00A46182"/>
    <w:rsid w:val="00A508A5"/>
    <w:rsid w:val="00A52CD3"/>
    <w:rsid w:val="00A67B7A"/>
    <w:rsid w:val="00A85355"/>
    <w:rsid w:val="00A92994"/>
    <w:rsid w:val="00AA68AC"/>
    <w:rsid w:val="00AB3AA5"/>
    <w:rsid w:val="00AB53F5"/>
    <w:rsid w:val="00AC1F9D"/>
    <w:rsid w:val="00AC2FE3"/>
    <w:rsid w:val="00AC389D"/>
    <w:rsid w:val="00AC3D39"/>
    <w:rsid w:val="00AC5D4C"/>
    <w:rsid w:val="00AD092F"/>
    <w:rsid w:val="00AD0D91"/>
    <w:rsid w:val="00AD389A"/>
    <w:rsid w:val="00AD6F91"/>
    <w:rsid w:val="00AF566C"/>
    <w:rsid w:val="00B015F7"/>
    <w:rsid w:val="00B03A89"/>
    <w:rsid w:val="00B13465"/>
    <w:rsid w:val="00B215E5"/>
    <w:rsid w:val="00B24CBA"/>
    <w:rsid w:val="00B26B0D"/>
    <w:rsid w:val="00B314BF"/>
    <w:rsid w:val="00B3283A"/>
    <w:rsid w:val="00B332BE"/>
    <w:rsid w:val="00B37619"/>
    <w:rsid w:val="00B42973"/>
    <w:rsid w:val="00B479D6"/>
    <w:rsid w:val="00B537A5"/>
    <w:rsid w:val="00B63BCF"/>
    <w:rsid w:val="00B74E40"/>
    <w:rsid w:val="00B8504E"/>
    <w:rsid w:val="00B92DDB"/>
    <w:rsid w:val="00B94003"/>
    <w:rsid w:val="00B96805"/>
    <w:rsid w:val="00B97460"/>
    <w:rsid w:val="00BB0F5A"/>
    <w:rsid w:val="00BC14BA"/>
    <w:rsid w:val="00BD4D82"/>
    <w:rsid w:val="00BE349C"/>
    <w:rsid w:val="00BF3A51"/>
    <w:rsid w:val="00BF507C"/>
    <w:rsid w:val="00BF5A77"/>
    <w:rsid w:val="00C02617"/>
    <w:rsid w:val="00C129BB"/>
    <w:rsid w:val="00C1758B"/>
    <w:rsid w:val="00C1777D"/>
    <w:rsid w:val="00C178B7"/>
    <w:rsid w:val="00C22645"/>
    <w:rsid w:val="00C24D80"/>
    <w:rsid w:val="00C25AC6"/>
    <w:rsid w:val="00C36246"/>
    <w:rsid w:val="00C36D0F"/>
    <w:rsid w:val="00C404D5"/>
    <w:rsid w:val="00C40DE5"/>
    <w:rsid w:val="00C4135C"/>
    <w:rsid w:val="00C42B17"/>
    <w:rsid w:val="00C52896"/>
    <w:rsid w:val="00C52F96"/>
    <w:rsid w:val="00C54DD7"/>
    <w:rsid w:val="00C57350"/>
    <w:rsid w:val="00C66FAC"/>
    <w:rsid w:val="00C679B9"/>
    <w:rsid w:val="00C833C2"/>
    <w:rsid w:val="00C84E31"/>
    <w:rsid w:val="00CA731F"/>
    <w:rsid w:val="00CA7CAA"/>
    <w:rsid w:val="00CB2602"/>
    <w:rsid w:val="00CC3ED2"/>
    <w:rsid w:val="00CC6B77"/>
    <w:rsid w:val="00CC7AAD"/>
    <w:rsid w:val="00CD4510"/>
    <w:rsid w:val="00CD5D79"/>
    <w:rsid w:val="00CE312D"/>
    <w:rsid w:val="00CE4199"/>
    <w:rsid w:val="00CE632F"/>
    <w:rsid w:val="00CE71A2"/>
    <w:rsid w:val="00D00790"/>
    <w:rsid w:val="00D0681A"/>
    <w:rsid w:val="00D13D49"/>
    <w:rsid w:val="00D142AA"/>
    <w:rsid w:val="00D15CB9"/>
    <w:rsid w:val="00D16857"/>
    <w:rsid w:val="00D20E77"/>
    <w:rsid w:val="00D24622"/>
    <w:rsid w:val="00D30B64"/>
    <w:rsid w:val="00D34A0B"/>
    <w:rsid w:val="00D34CA1"/>
    <w:rsid w:val="00D36AD8"/>
    <w:rsid w:val="00D410F3"/>
    <w:rsid w:val="00D43831"/>
    <w:rsid w:val="00D44B18"/>
    <w:rsid w:val="00D51216"/>
    <w:rsid w:val="00D51A1C"/>
    <w:rsid w:val="00D56370"/>
    <w:rsid w:val="00D61092"/>
    <w:rsid w:val="00D70E7F"/>
    <w:rsid w:val="00D7466D"/>
    <w:rsid w:val="00D77E3E"/>
    <w:rsid w:val="00D850D9"/>
    <w:rsid w:val="00D87795"/>
    <w:rsid w:val="00DA1120"/>
    <w:rsid w:val="00DB07FF"/>
    <w:rsid w:val="00DC0056"/>
    <w:rsid w:val="00DD0FA0"/>
    <w:rsid w:val="00DD1A57"/>
    <w:rsid w:val="00DD4B34"/>
    <w:rsid w:val="00DD5D9F"/>
    <w:rsid w:val="00DE604B"/>
    <w:rsid w:val="00DF1AB2"/>
    <w:rsid w:val="00DF3347"/>
    <w:rsid w:val="00DF344A"/>
    <w:rsid w:val="00E22FB7"/>
    <w:rsid w:val="00E340F5"/>
    <w:rsid w:val="00E449BD"/>
    <w:rsid w:val="00E5256F"/>
    <w:rsid w:val="00E610ED"/>
    <w:rsid w:val="00E66BF1"/>
    <w:rsid w:val="00E66F35"/>
    <w:rsid w:val="00E82D95"/>
    <w:rsid w:val="00E851F6"/>
    <w:rsid w:val="00E938F2"/>
    <w:rsid w:val="00EA2583"/>
    <w:rsid w:val="00EA7C03"/>
    <w:rsid w:val="00EB5F4D"/>
    <w:rsid w:val="00EC1793"/>
    <w:rsid w:val="00EE3F39"/>
    <w:rsid w:val="00EE401A"/>
    <w:rsid w:val="00EE552F"/>
    <w:rsid w:val="00EF1FC4"/>
    <w:rsid w:val="00F01E02"/>
    <w:rsid w:val="00F07427"/>
    <w:rsid w:val="00F21D15"/>
    <w:rsid w:val="00F23654"/>
    <w:rsid w:val="00F26860"/>
    <w:rsid w:val="00F51EAD"/>
    <w:rsid w:val="00F535A4"/>
    <w:rsid w:val="00F56E8C"/>
    <w:rsid w:val="00F60D55"/>
    <w:rsid w:val="00F64F2B"/>
    <w:rsid w:val="00F76250"/>
    <w:rsid w:val="00F800E6"/>
    <w:rsid w:val="00F80B11"/>
    <w:rsid w:val="00F84E54"/>
    <w:rsid w:val="00FA03C0"/>
    <w:rsid w:val="00FA1D9D"/>
    <w:rsid w:val="00FA6FDA"/>
    <w:rsid w:val="00FB7A40"/>
    <w:rsid w:val="00FC2EFF"/>
    <w:rsid w:val="00FE546C"/>
    <w:rsid w:val="00FE548E"/>
    <w:rsid w:val="00FF0902"/>
    <w:rsid w:val="00FF1E2C"/>
    <w:rsid w:val="00FF66F7"/>
    <w:rsid w:val="00FF6CE7"/>
    <w:rsid w:val="00FF7FED"/>
    <w:rsid w:val="2EA70EF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rPr>
      <w:rFonts w:ascii="Times New Roman" w:hAnsi="Times New Roman" w:eastAsia="宋体" w:cs="Times New Roman"/>
      <w:szCs w:val="24"/>
    </w:rPr>
  </w:style>
  <w:style w:type="paragraph" w:styleId="3">
    <w:name w:val="Balloon Text"/>
    <w:basedOn w:val="1"/>
    <w:link w:val="16"/>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20"/>
    <w:qFormat/>
    <w:uiPriority w:val="10"/>
    <w:pPr>
      <w:spacing w:before="240" w:after="60"/>
      <w:jc w:val="center"/>
      <w:outlineLvl w:val="0"/>
    </w:pPr>
    <w:rPr>
      <w:rFonts w:asciiTheme="majorHAnsi" w:hAnsiTheme="majorHAnsi" w:eastAsiaTheme="majorEastAsia" w:cstheme="majorBidi"/>
      <w:b/>
      <w:bCs/>
      <w:sz w:val="32"/>
      <w:szCs w:val="32"/>
    </w:rPr>
  </w:style>
  <w:style w:type="paragraph" w:styleId="7">
    <w:name w:val="annotation subject"/>
    <w:basedOn w:val="2"/>
    <w:next w:val="2"/>
    <w:link w:val="17"/>
    <w:semiHidden/>
    <w:unhideWhenUsed/>
    <w:qFormat/>
    <w:uiPriority w:val="99"/>
    <w:rPr>
      <w:rFonts w:asciiTheme="minorHAnsi" w:hAnsiTheme="minorHAnsi" w:eastAsiaTheme="minorEastAsia" w:cstheme="minorBidi"/>
      <w:b/>
      <w:bCs/>
      <w:szCs w:val="22"/>
    </w:rPr>
  </w:style>
  <w:style w:type="character" w:styleId="10">
    <w:name w:val="FollowedHyperlink"/>
    <w:basedOn w:val="9"/>
    <w:semiHidden/>
    <w:unhideWhenUsed/>
    <w:qFormat/>
    <w:uiPriority w:val="99"/>
    <w:rPr>
      <w:color w:val="800080" w:themeColor="followedHyperlink"/>
      <w:u w:val="single"/>
    </w:rPr>
  </w:style>
  <w:style w:type="character" w:styleId="11">
    <w:name w:val="Hyperlink"/>
    <w:basedOn w:val="9"/>
    <w:unhideWhenUsed/>
    <w:qFormat/>
    <w:uiPriority w:val="0"/>
    <w:rPr>
      <w:color w:val="0000FF"/>
      <w:u w:val="single"/>
    </w:rPr>
  </w:style>
  <w:style w:type="character" w:styleId="12">
    <w:name w:val="annotation reference"/>
    <w:basedOn w:val="9"/>
    <w:qFormat/>
    <w:uiPriority w:val="0"/>
    <w:rPr>
      <w:sz w:val="21"/>
      <w:szCs w:val="21"/>
    </w:rPr>
  </w:style>
  <w:style w:type="character" w:customStyle="1" w:styleId="13">
    <w:name w:val="页眉 字符"/>
    <w:basedOn w:val="9"/>
    <w:link w:val="5"/>
    <w:uiPriority w:val="99"/>
    <w:rPr>
      <w:sz w:val="18"/>
      <w:szCs w:val="18"/>
    </w:rPr>
  </w:style>
  <w:style w:type="character" w:customStyle="1" w:styleId="14">
    <w:name w:val="页脚 字符"/>
    <w:basedOn w:val="9"/>
    <w:link w:val="4"/>
    <w:qFormat/>
    <w:uiPriority w:val="99"/>
    <w:rPr>
      <w:sz w:val="18"/>
      <w:szCs w:val="18"/>
    </w:rPr>
  </w:style>
  <w:style w:type="character" w:customStyle="1" w:styleId="15">
    <w:name w:val="批注文字 字符"/>
    <w:basedOn w:val="9"/>
    <w:link w:val="2"/>
    <w:qFormat/>
    <w:uiPriority w:val="0"/>
    <w:rPr>
      <w:rFonts w:ascii="Times New Roman" w:hAnsi="Times New Roman" w:eastAsia="宋体" w:cs="Times New Roman"/>
      <w:szCs w:val="24"/>
    </w:rPr>
  </w:style>
  <w:style w:type="character" w:customStyle="1" w:styleId="16">
    <w:name w:val="批注框文本 字符"/>
    <w:basedOn w:val="9"/>
    <w:link w:val="3"/>
    <w:semiHidden/>
    <w:qFormat/>
    <w:uiPriority w:val="99"/>
    <w:rPr>
      <w:sz w:val="18"/>
      <w:szCs w:val="18"/>
    </w:rPr>
  </w:style>
  <w:style w:type="character" w:customStyle="1" w:styleId="17">
    <w:name w:val="批注主题 字符"/>
    <w:basedOn w:val="15"/>
    <w:link w:val="7"/>
    <w:semiHidden/>
    <w:qFormat/>
    <w:uiPriority w:val="99"/>
    <w:rPr>
      <w:rFonts w:ascii="Times New Roman" w:hAnsi="Times New Roman" w:eastAsia="宋体" w:cs="Times New Roman"/>
      <w:b/>
      <w:bCs/>
      <w:szCs w:val="24"/>
    </w:rPr>
  </w:style>
  <w:style w:type="paragraph" w:styleId="18">
    <w:name w:val="List Paragraph"/>
    <w:basedOn w:val="1"/>
    <w:qFormat/>
    <w:uiPriority w:val="99"/>
    <w:pPr>
      <w:ind w:firstLine="420" w:firstLineChars="200"/>
    </w:pPr>
    <w:rPr>
      <w:rFonts w:ascii="Times New Roman" w:hAnsi="Times New Roman" w:eastAsia="宋体" w:cs="Times New Roman"/>
      <w:szCs w:val="24"/>
    </w:r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0">
    <w:name w:val="标题 字符"/>
    <w:basedOn w:val="9"/>
    <w:link w:val="6"/>
    <w:qFormat/>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1D49C9-0938-4D3B-BD75-4E7137DDADBD}">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19</Pages>
  <Words>14325</Words>
  <Characters>15443</Characters>
  <Lines>124</Lines>
  <Paragraphs>35</Paragraphs>
  <TotalTime>0</TotalTime>
  <ScaleCrop>false</ScaleCrop>
  <LinksUpToDate>false</LinksUpToDate>
  <CharactersWithSpaces>16483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2022-07-18T03:29:00Z</dcterms:created>
  <dc:creator>陈凯迎</dc:creator>
  <cp:lastModifiedBy>张洁</cp:lastModifiedBy>
  <dcterms:modified xsi:type="dcterms:W3CDTF">2024-08-09T05:36:38Z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CE96116A42AB43A6B18A710956BDDA48_12</vt:lpwstr>
  </property>
</Properties>
</file>