
<file path=[Content_Types].xml><?xml version="1.0" encoding="utf-8"?>
<Types xmlns="http://schemas.openxmlformats.org/package/2006/content-types">
  <Default Extension="xml" ContentType="application/xml"/>
  <Default Extension="jpeg" ContentType="image/jpeg"/>
  <Default Extension="JPG" ContentType="image/.jpg"/>
  <Default Extension="png" ContentType="image/png"/>
  <Default Extension="rels" ContentType="application/vnd.openxmlformats-package.relationship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9D072E5">
      <w:pPr>
        <w:spacing w:line="360" w:lineRule="auto"/>
        <w:jc w:val="center"/>
        <w:rPr>
          <w:b/>
          <w:sz w:val="24"/>
        </w:rPr>
      </w:pPr>
      <w:r>
        <w:rPr>
          <w:b/>
          <w:sz w:val="24"/>
        </w:rPr>
        <w:drawing>
          <wp:anchor distT="0" distB="0" distL="114300" distR="114300" simplePos="0" relativeHeight="251659264" behindDoc="0" locked="0" layoutInCell="1" allowOverlap="1">
            <wp:simplePos x="0" y="0"/>
            <wp:positionH relativeFrom="column">
              <wp:posOffset>0</wp:posOffset>
            </wp:positionH>
            <wp:positionV relativeFrom="paragraph">
              <wp:posOffset>-478790</wp:posOffset>
            </wp:positionV>
            <wp:extent cx="866775" cy="292735"/>
            <wp:effectExtent l="0" t="0" r="9525" b="12065"/>
            <wp:wrapNone/>
            <wp:docPr id="1" name="图片 1" descr="中国电信logo.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descr="中国电信logo.jpg"/>
                    <pic:cNvPicPr>
                      <a:picLocks noChangeAspect="1"/>
                    </pic:cNvPicPr>
                  </pic:nvPicPr>
                  <pic:blipFill>
                    <a:blip r:embed="rId6" cstate="print"/>
                    <a:srcRect l="11609" t="34510" r="7124" b="24706"/>
                    <a:stretch>
                      <a:fillRect/>
                    </a:stretch>
                  </pic:blipFill>
                  <pic:spPr>
                    <a:xfrm>
                      <a:off x="0" y="0"/>
                      <a:ext cx="866775" cy="292735"/>
                    </a:xfrm>
                    <a:prstGeom prst="rect">
                      <a:avLst/>
                    </a:prstGeom>
                  </pic:spPr>
                </pic:pic>
              </a:graphicData>
            </a:graphic>
          </wp:anchor>
        </w:drawing>
      </w:r>
      <w:r>
        <w:rPr>
          <w:b/>
          <w:sz w:val="24"/>
        </w:rPr>
        <w:drawing>
          <wp:anchor distT="0" distB="0" distL="114300" distR="114300" simplePos="0" relativeHeight="251660288" behindDoc="0" locked="0" layoutInCell="1" allowOverlap="1">
            <wp:simplePos x="0" y="0"/>
            <wp:positionH relativeFrom="column">
              <wp:posOffset>4902200</wp:posOffset>
            </wp:positionH>
            <wp:positionV relativeFrom="paragraph">
              <wp:posOffset>-553085</wp:posOffset>
            </wp:positionV>
            <wp:extent cx="1000125" cy="401955"/>
            <wp:effectExtent l="0" t="0" r="0" b="17145"/>
            <wp:wrapNone/>
            <wp:docPr id="4" name="图片 2" descr="万九政企热线logo.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2" descr="万九政企热线logo.png"/>
                    <pic:cNvPicPr>
                      <a:picLocks noChangeAspect="1"/>
                    </pic:cNvPicPr>
                  </pic:nvPicPr>
                  <pic:blipFill>
                    <a:blip r:embed="rId7" cstate="print"/>
                    <a:stretch>
                      <a:fillRect/>
                    </a:stretch>
                  </pic:blipFill>
                  <pic:spPr>
                    <a:xfrm>
                      <a:off x="0" y="0"/>
                      <a:ext cx="1000125" cy="401955"/>
                    </a:xfrm>
                    <a:prstGeom prst="rect">
                      <a:avLst/>
                    </a:prstGeom>
                  </pic:spPr>
                </pic:pic>
              </a:graphicData>
            </a:graphic>
          </wp:anchor>
        </w:drawing>
      </w:r>
      <w:r>
        <w:rPr>
          <w:rFonts w:hint="eastAsia"/>
          <w:b/>
          <w:sz w:val="24"/>
        </w:rPr>
        <w:t>中国电信股份有限公司上海分公司</w:t>
      </w:r>
    </w:p>
    <w:p w14:paraId="3D362F26">
      <w:pPr>
        <w:spacing w:line="360" w:lineRule="auto"/>
        <w:jc w:val="center"/>
        <w:rPr>
          <w:rFonts w:ascii="黑体" w:hAnsi="宋体" w:eastAsia="黑体"/>
          <w:sz w:val="24"/>
        </w:rPr>
      </w:pPr>
      <w:r>
        <w:rPr>
          <w:rFonts w:hint="eastAsia" w:ascii="黑体" w:hAnsi="宋体" w:eastAsia="黑体"/>
          <w:sz w:val="24"/>
        </w:rPr>
        <w:t>智云上海专线基础版套餐申请登记表（2</w:t>
      </w:r>
      <w:r>
        <w:rPr>
          <w:rFonts w:ascii="黑体" w:hAnsi="宋体" w:eastAsia="黑体"/>
          <w:sz w:val="24"/>
        </w:rPr>
        <w:t>026/</w:t>
      </w:r>
      <w:r>
        <w:rPr>
          <w:rFonts w:hint="eastAsia" w:ascii="黑体" w:hAnsi="宋体" w:eastAsia="黑体"/>
          <w:sz w:val="24"/>
        </w:rPr>
        <w:t>A）</w:t>
      </w:r>
    </w:p>
    <w:tbl>
      <w:tblPr>
        <w:tblStyle w:val="9"/>
        <w:tblpPr w:leftFromText="180" w:rightFromText="180" w:vertAnchor="text" w:horzAnchor="margin" w:tblpY="450"/>
        <w:tblW w:w="918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122"/>
        <w:gridCol w:w="1930"/>
        <w:gridCol w:w="496"/>
        <w:gridCol w:w="829"/>
        <w:gridCol w:w="1252"/>
        <w:gridCol w:w="944"/>
        <w:gridCol w:w="332"/>
        <w:gridCol w:w="1275"/>
      </w:tblGrid>
      <w:tr w14:paraId="07B0F2C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72" w:hRule="atLeast"/>
        </w:trPr>
        <w:tc>
          <w:tcPr>
            <w:tcW w:w="2122" w:type="dxa"/>
            <w:vAlign w:val="center"/>
          </w:tcPr>
          <w:p w14:paraId="2120AF7B">
            <w:pPr>
              <w:spacing w:line="360" w:lineRule="auto"/>
              <w:jc w:val="center"/>
              <w:rPr>
                <w:rFonts w:ascii="宋体" w:hAnsi="宋体"/>
                <w:sz w:val="18"/>
              </w:rPr>
            </w:pPr>
            <w:r>
              <w:rPr>
                <w:rFonts w:ascii="宋体" w:hAnsi="宋体"/>
                <w:sz w:val="18"/>
                <w:lang w:val="nl-NL"/>
              </w:rPr>
              <w:t xml:space="preserve">*企 业 </w:t>
            </w:r>
            <w:r>
              <w:rPr>
                <w:rFonts w:ascii="宋体" w:hAnsi="宋体"/>
                <w:sz w:val="18"/>
              </w:rPr>
              <w:t>全 称</w:t>
            </w:r>
          </w:p>
        </w:tc>
        <w:tc>
          <w:tcPr>
            <w:tcW w:w="7058" w:type="dxa"/>
            <w:gridSpan w:val="7"/>
            <w:vAlign w:val="center"/>
          </w:tcPr>
          <w:p w14:paraId="2B6982AF">
            <w:pPr>
              <w:spacing w:line="360" w:lineRule="auto"/>
              <w:jc w:val="center"/>
              <w:rPr>
                <w:rFonts w:ascii="宋体" w:hAnsi="宋体"/>
                <w:sz w:val="18"/>
              </w:rPr>
            </w:pPr>
          </w:p>
        </w:tc>
      </w:tr>
      <w:tr w14:paraId="22B7846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72" w:hRule="atLeast"/>
        </w:trPr>
        <w:tc>
          <w:tcPr>
            <w:tcW w:w="2122" w:type="dxa"/>
            <w:vAlign w:val="center"/>
          </w:tcPr>
          <w:p w14:paraId="58A1BEEC">
            <w:pPr>
              <w:spacing w:line="360" w:lineRule="auto"/>
              <w:ind w:firstLine="90" w:firstLineChars="50"/>
              <w:jc w:val="center"/>
              <w:rPr>
                <w:rFonts w:ascii="宋体" w:hAnsi="宋体"/>
                <w:sz w:val="18"/>
              </w:rPr>
            </w:pPr>
            <w:r>
              <w:rPr>
                <w:rFonts w:hint="eastAsia" w:ascii="宋体" w:hAnsi="宋体"/>
                <w:sz w:val="18"/>
              </w:rPr>
              <w:t>*统一社会信用代码</w:t>
            </w:r>
          </w:p>
        </w:tc>
        <w:tc>
          <w:tcPr>
            <w:tcW w:w="3255" w:type="dxa"/>
            <w:gridSpan w:val="3"/>
            <w:vAlign w:val="center"/>
          </w:tcPr>
          <w:p w14:paraId="662D0AEB">
            <w:pPr>
              <w:spacing w:line="360" w:lineRule="auto"/>
              <w:jc w:val="center"/>
              <w:rPr>
                <w:rFonts w:ascii="宋体" w:hAnsi="宋体"/>
                <w:sz w:val="18"/>
              </w:rPr>
            </w:pPr>
          </w:p>
        </w:tc>
        <w:tc>
          <w:tcPr>
            <w:tcW w:w="2196" w:type="dxa"/>
            <w:gridSpan w:val="2"/>
            <w:vAlign w:val="center"/>
          </w:tcPr>
          <w:p w14:paraId="495FEC1C">
            <w:pPr>
              <w:spacing w:line="360" w:lineRule="auto"/>
              <w:jc w:val="center"/>
              <w:rPr>
                <w:rFonts w:ascii="宋体" w:hAnsi="宋体"/>
                <w:sz w:val="18"/>
              </w:rPr>
            </w:pPr>
            <w:r>
              <w:rPr>
                <w:rFonts w:ascii="宋体" w:hAnsi="宋体"/>
                <w:sz w:val="18"/>
              </w:rPr>
              <w:t>*企业所属行业</w:t>
            </w:r>
          </w:p>
        </w:tc>
        <w:tc>
          <w:tcPr>
            <w:tcW w:w="1607" w:type="dxa"/>
            <w:gridSpan w:val="2"/>
            <w:vAlign w:val="center"/>
          </w:tcPr>
          <w:p w14:paraId="690244E2">
            <w:pPr>
              <w:spacing w:line="360" w:lineRule="auto"/>
              <w:ind w:right="840"/>
              <w:jc w:val="center"/>
              <w:rPr>
                <w:rFonts w:ascii="宋体" w:hAnsi="宋体"/>
                <w:sz w:val="18"/>
              </w:rPr>
            </w:pPr>
          </w:p>
        </w:tc>
      </w:tr>
      <w:tr w14:paraId="430F0CA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72" w:hRule="atLeast"/>
        </w:trPr>
        <w:tc>
          <w:tcPr>
            <w:tcW w:w="2122" w:type="dxa"/>
            <w:vAlign w:val="center"/>
          </w:tcPr>
          <w:p w14:paraId="627B576D">
            <w:pPr>
              <w:spacing w:line="360" w:lineRule="auto"/>
              <w:jc w:val="center"/>
              <w:rPr>
                <w:rFonts w:ascii="宋体" w:hAnsi="宋体"/>
                <w:sz w:val="18"/>
              </w:rPr>
            </w:pPr>
            <w:r>
              <w:rPr>
                <w:rFonts w:ascii="宋体" w:hAnsi="宋体"/>
                <w:sz w:val="18"/>
              </w:rPr>
              <w:t>*企 业 规 模</w:t>
            </w:r>
          </w:p>
        </w:tc>
        <w:tc>
          <w:tcPr>
            <w:tcW w:w="7058" w:type="dxa"/>
            <w:gridSpan w:val="7"/>
            <w:vAlign w:val="center"/>
          </w:tcPr>
          <w:p w14:paraId="5943D49B">
            <w:pPr>
              <w:spacing w:line="360" w:lineRule="auto"/>
              <w:rPr>
                <w:rFonts w:ascii="宋体" w:hAnsi="宋体"/>
                <w:sz w:val="18"/>
              </w:rPr>
            </w:pPr>
            <w:r>
              <w:rPr>
                <w:rFonts w:hint="eastAsia" w:ascii="宋体" w:hAnsi="宋体"/>
                <w:sz w:val="18"/>
              </w:rPr>
              <w:t>□</w:t>
            </w:r>
            <w:r>
              <w:rPr>
                <w:rFonts w:ascii="宋体" w:hAnsi="宋体"/>
                <w:sz w:val="18"/>
              </w:rPr>
              <w:t xml:space="preserve">10人以下   </w:t>
            </w:r>
            <w:r>
              <w:rPr>
                <w:rFonts w:hint="eastAsia" w:ascii="宋体" w:hAnsi="宋体"/>
                <w:sz w:val="18"/>
              </w:rPr>
              <w:t>□</w:t>
            </w:r>
            <w:r>
              <w:rPr>
                <w:rFonts w:ascii="宋体" w:hAnsi="宋体"/>
                <w:sz w:val="18"/>
              </w:rPr>
              <w:t xml:space="preserve">10-30人   </w:t>
            </w:r>
            <w:r>
              <w:rPr>
                <w:rFonts w:hint="eastAsia" w:ascii="宋体" w:hAnsi="宋体"/>
                <w:sz w:val="18"/>
              </w:rPr>
              <w:t>□</w:t>
            </w:r>
            <w:r>
              <w:rPr>
                <w:rFonts w:ascii="宋体" w:hAnsi="宋体"/>
                <w:sz w:val="18"/>
              </w:rPr>
              <w:t xml:space="preserve">31-80人   </w:t>
            </w:r>
            <w:r>
              <w:rPr>
                <w:rFonts w:hint="eastAsia" w:ascii="宋体" w:hAnsi="宋体"/>
                <w:sz w:val="18"/>
              </w:rPr>
              <w:t>□</w:t>
            </w:r>
            <w:r>
              <w:rPr>
                <w:rFonts w:ascii="宋体" w:hAnsi="宋体"/>
                <w:sz w:val="18"/>
              </w:rPr>
              <w:t xml:space="preserve">81-200人  </w:t>
            </w:r>
            <w:r>
              <w:rPr>
                <w:rFonts w:hint="eastAsia" w:ascii="宋体" w:hAnsi="宋体"/>
                <w:sz w:val="18"/>
              </w:rPr>
              <w:t>□</w:t>
            </w:r>
            <w:r>
              <w:rPr>
                <w:rFonts w:ascii="宋体" w:hAnsi="宋体"/>
                <w:sz w:val="18"/>
              </w:rPr>
              <w:t>200人以上</w:t>
            </w:r>
          </w:p>
        </w:tc>
      </w:tr>
      <w:tr w14:paraId="7F7063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72" w:hRule="atLeast"/>
        </w:trPr>
        <w:tc>
          <w:tcPr>
            <w:tcW w:w="2122" w:type="dxa"/>
            <w:vAlign w:val="center"/>
          </w:tcPr>
          <w:p w14:paraId="65EDC630">
            <w:pPr>
              <w:spacing w:line="360" w:lineRule="auto"/>
              <w:jc w:val="center"/>
              <w:rPr>
                <w:rFonts w:ascii="宋体" w:hAnsi="宋体"/>
                <w:sz w:val="18"/>
              </w:rPr>
            </w:pPr>
            <w:r>
              <w:rPr>
                <w:rFonts w:ascii="宋体" w:hAnsi="宋体"/>
                <w:sz w:val="18"/>
              </w:rPr>
              <w:t>*计算机数量</w:t>
            </w:r>
          </w:p>
        </w:tc>
        <w:tc>
          <w:tcPr>
            <w:tcW w:w="7058" w:type="dxa"/>
            <w:gridSpan w:val="7"/>
            <w:vAlign w:val="center"/>
          </w:tcPr>
          <w:p w14:paraId="1C1D1DD7">
            <w:pPr>
              <w:spacing w:line="360" w:lineRule="auto"/>
              <w:rPr>
                <w:rFonts w:ascii="宋体" w:hAnsi="宋体"/>
                <w:sz w:val="18"/>
              </w:rPr>
            </w:pPr>
            <w:r>
              <w:rPr>
                <w:rFonts w:hint="eastAsia" w:ascii="宋体" w:hAnsi="宋体"/>
                <w:sz w:val="18"/>
              </w:rPr>
              <w:t>□</w:t>
            </w:r>
            <w:r>
              <w:rPr>
                <w:rFonts w:ascii="宋体" w:hAnsi="宋体"/>
                <w:sz w:val="18"/>
              </w:rPr>
              <w:t xml:space="preserve">5台及以下  </w:t>
            </w:r>
            <w:r>
              <w:rPr>
                <w:rFonts w:hint="eastAsia" w:ascii="宋体" w:hAnsi="宋体"/>
                <w:sz w:val="18"/>
              </w:rPr>
              <w:t>□</w:t>
            </w:r>
            <w:r>
              <w:rPr>
                <w:rFonts w:ascii="宋体" w:hAnsi="宋体"/>
                <w:sz w:val="18"/>
              </w:rPr>
              <w:t xml:space="preserve">6-15台    </w:t>
            </w:r>
            <w:r>
              <w:rPr>
                <w:rFonts w:hint="eastAsia" w:ascii="宋体" w:hAnsi="宋体"/>
                <w:sz w:val="18"/>
              </w:rPr>
              <w:t>□</w:t>
            </w:r>
            <w:r>
              <w:rPr>
                <w:rFonts w:ascii="宋体" w:hAnsi="宋体"/>
                <w:sz w:val="18"/>
              </w:rPr>
              <w:t xml:space="preserve">16-40台   </w:t>
            </w:r>
            <w:r>
              <w:rPr>
                <w:rFonts w:hint="eastAsia" w:ascii="宋体" w:hAnsi="宋体"/>
                <w:sz w:val="18"/>
              </w:rPr>
              <w:t>□</w:t>
            </w:r>
            <w:r>
              <w:rPr>
                <w:rFonts w:ascii="宋体" w:hAnsi="宋体"/>
                <w:sz w:val="18"/>
              </w:rPr>
              <w:t xml:space="preserve">41-100台  </w:t>
            </w:r>
            <w:r>
              <w:rPr>
                <w:rFonts w:hint="eastAsia" w:ascii="宋体" w:hAnsi="宋体"/>
                <w:sz w:val="18"/>
              </w:rPr>
              <w:t>□</w:t>
            </w:r>
            <w:r>
              <w:rPr>
                <w:rFonts w:ascii="宋体" w:hAnsi="宋体"/>
                <w:sz w:val="18"/>
              </w:rPr>
              <w:t>100台以上</w:t>
            </w:r>
          </w:p>
        </w:tc>
      </w:tr>
      <w:tr w14:paraId="17ACDD8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72" w:hRule="atLeast"/>
        </w:trPr>
        <w:tc>
          <w:tcPr>
            <w:tcW w:w="2122" w:type="dxa"/>
            <w:vAlign w:val="center"/>
          </w:tcPr>
          <w:p w14:paraId="2C477C56">
            <w:pPr>
              <w:spacing w:line="360" w:lineRule="auto"/>
              <w:jc w:val="center"/>
              <w:rPr>
                <w:rFonts w:ascii="宋体" w:hAnsi="宋体"/>
                <w:sz w:val="18"/>
              </w:rPr>
            </w:pPr>
            <w:r>
              <w:rPr>
                <w:rFonts w:ascii="宋体" w:hAnsi="宋体"/>
                <w:sz w:val="18"/>
              </w:rPr>
              <w:t>*</w:t>
            </w:r>
            <w:r>
              <w:rPr>
                <w:rFonts w:hint="eastAsia" w:ascii="宋体" w:hAnsi="宋体"/>
                <w:sz w:val="18"/>
              </w:rPr>
              <w:t>安 装</w:t>
            </w:r>
            <w:r>
              <w:rPr>
                <w:rFonts w:ascii="宋体" w:hAnsi="宋体"/>
                <w:sz w:val="18"/>
              </w:rPr>
              <w:t xml:space="preserve"> 地 址</w:t>
            </w:r>
          </w:p>
        </w:tc>
        <w:tc>
          <w:tcPr>
            <w:tcW w:w="4507" w:type="dxa"/>
            <w:gridSpan w:val="4"/>
            <w:vAlign w:val="center"/>
          </w:tcPr>
          <w:p w14:paraId="210E87DB">
            <w:pPr>
              <w:spacing w:line="360" w:lineRule="auto"/>
              <w:jc w:val="center"/>
              <w:rPr>
                <w:rFonts w:ascii="宋体" w:hAnsi="宋体"/>
                <w:sz w:val="18"/>
              </w:rPr>
            </w:pPr>
          </w:p>
        </w:tc>
        <w:tc>
          <w:tcPr>
            <w:tcW w:w="1276" w:type="dxa"/>
            <w:gridSpan w:val="2"/>
            <w:vAlign w:val="center"/>
          </w:tcPr>
          <w:p w14:paraId="52306802">
            <w:pPr>
              <w:spacing w:line="360" w:lineRule="auto"/>
              <w:jc w:val="center"/>
              <w:rPr>
                <w:rFonts w:ascii="宋体" w:hAnsi="宋体"/>
                <w:sz w:val="18"/>
              </w:rPr>
            </w:pPr>
            <w:r>
              <w:rPr>
                <w:rFonts w:ascii="宋体" w:hAnsi="宋体"/>
                <w:sz w:val="18"/>
              </w:rPr>
              <w:t>*邮    编</w:t>
            </w:r>
          </w:p>
        </w:tc>
        <w:tc>
          <w:tcPr>
            <w:tcW w:w="1275" w:type="dxa"/>
            <w:vAlign w:val="center"/>
          </w:tcPr>
          <w:p w14:paraId="48FD7DAA">
            <w:pPr>
              <w:spacing w:line="360" w:lineRule="auto"/>
              <w:jc w:val="center"/>
              <w:rPr>
                <w:rFonts w:ascii="宋体" w:hAnsi="宋体"/>
                <w:sz w:val="18"/>
              </w:rPr>
            </w:pPr>
          </w:p>
        </w:tc>
      </w:tr>
      <w:tr w14:paraId="26927FD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72" w:hRule="atLeast"/>
        </w:trPr>
        <w:tc>
          <w:tcPr>
            <w:tcW w:w="2122" w:type="dxa"/>
            <w:vAlign w:val="center"/>
          </w:tcPr>
          <w:p w14:paraId="29281B03">
            <w:pPr>
              <w:spacing w:line="360" w:lineRule="auto"/>
              <w:jc w:val="center"/>
              <w:rPr>
                <w:rFonts w:ascii="宋体" w:hAnsi="宋体"/>
                <w:sz w:val="18"/>
              </w:rPr>
            </w:pPr>
            <w:r>
              <w:rPr>
                <w:rFonts w:ascii="宋体" w:hAnsi="宋体"/>
                <w:sz w:val="18"/>
              </w:rPr>
              <w:t>*经 办  人</w:t>
            </w:r>
          </w:p>
        </w:tc>
        <w:tc>
          <w:tcPr>
            <w:tcW w:w="1930" w:type="dxa"/>
            <w:vAlign w:val="center"/>
          </w:tcPr>
          <w:p w14:paraId="02246458">
            <w:pPr>
              <w:spacing w:line="360" w:lineRule="auto"/>
              <w:jc w:val="center"/>
              <w:rPr>
                <w:rFonts w:ascii="宋体" w:hAnsi="宋体"/>
                <w:sz w:val="18"/>
              </w:rPr>
            </w:pPr>
          </w:p>
        </w:tc>
        <w:tc>
          <w:tcPr>
            <w:tcW w:w="1325" w:type="dxa"/>
            <w:gridSpan w:val="2"/>
            <w:vAlign w:val="center"/>
          </w:tcPr>
          <w:p w14:paraId="19073EF0">
            <w:pPr>
              <w:spacing w:line="360" w:lineRule="auto"/>
              <w:jc w:val="center"/>
              <w:rPr>
                <w:rFonts w:ascii="宋体" w:hAnsi="宋体"/>
                <w:sz w:val="18"/>
              </w:rPr>
            </w:pPr>
            <w:r>
              <w:rPr>
                <w:rFonts w:ascii="宋体" w:hAnsi="宋体"/>
                <w:sz w:val="18"/>
              </w:rPr>
              <w:t>身份证号码</w:t>
            </w:r>
          </w:p>
        </w:tc>
        <w:tc>
          <w:tcPr>
            <w:tcW w:w="1252" w:type="dxa"/>
            <w:vAlign w:val="center"/>
          </w:tcPr>
          <w:p w14:paraId="459BDBD8">
            <w:pPr>
              <w:spacing w:line="360" w:lineRule="auto"/>
              <w:jc w:val="center"/>
              <w:rPr>
                <w:rFonts w:ascii="宋体" w:hAnsi="宋体"/>
                <w:sz w:val="18"/>
              </w:rPr>
            </w:pPr>
          </w:p>
        </w:tc>
        <w:tc>
          <w:tcPr>
            <w:tcW w:w="1276" w:type="dxa"/>
            <w:gridSpan w:val="2"/>
            <w:vAlign w:val="center"/>
          </w:tcPr>
          <w:p w14:paraId="107433C3">
            <w:pPr>
              <w:spacing w:line="360" w:lineRule="auto"/>
              <w:jc w:val="center"/>
              <w:rPr>
                <w:rFonts w:ascii="宋体" w:hAnsi="宋体"/>
                <w:sz w:val="18"/>
              </w:rPr>
            </w:pPr>
            <w:r>
              <w:rPr>
                <w:rFonts w:ascii="宋体" w:hAnsi="宋体"/>
                <w:sz w:val="18"/>
              </w:rPr>
              <w:t>*联系电话</w:t>
            </w:r>
          </w:p>
        </w:tc>
        <w:tc>
          <w:tcPr>
            <w:tcW w:w="1275" w:type="dxa"/>
            <w:vAlign w:val="center"/>
          </w:tcPr>
          <w:p w14:paraId="21FFE343">
            <w:pPr>
              <w:spacing w:line="360" w:lineRule="auto"/>
              <w:jc w:val="center"/>
              <w:rPr>
                <w:rFonts w:ascii="宋体" w:hAnsi="宋体"/>
                <w:sz w:val="18"/>
              </w:rPr>
            </w:pPr>
          </w:p>
        </w:tc>
      </w:tr>
      <w:tr w14:paraId="31FBCAD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72" w:hRule="atLeast"/>
        </w:trPr>
        <w:tc>
          <w:tcPr>
            <w:tcW w:w="2122" w:type="dxa"/>
            <w:vAlign w:val="center"/>
          </w:tcPr>
          <w:p w14:paraId="55E9BE70">
            <w:pPr>
              <w:spacing w:line="360" w:lineRule="auto"/>
              <w:jc w:val="center"/>
              <w:rPr>
                <w:rFonts w:ascii="宋体" w:hAnsi="宋体"/>
                <w:sz w:val="18"/>
              </w:rPr>
            </w:pPr>
            <w:r>
              <w:rPr>
                <w:rFonts w:ascii="宋体" w:hAnsi="宋体"/>
                <w:sz w:val="18"/>
              </w:rPr>
              <w:t>经办人职务</w:t>
            </w:r>
          </w:p>
        </w:tc>
        <w:tc>
          <w:tcPr>
            <w:tcW w:w="1930" w:type="dxa"/>
            <w:vAlign w:val="center"/>
          </w:tcPr>
          <w:p w14:paraId="69A17D42">
            <w:pPr>
              <w:spacing w:line="360" w:lineRule="auto"/>
              <w:jc w:val="center"/>
              <w:rPr>
                <w:rFonts w:ascii="宋体" w:hAnsi="宋体"/>
                <w:sz w:val="18"/>
              </w:rPr>
            </w:pPr>
          </w:p>
        </w:tc>
        <w:tc>
          <w:tcPr>
            <w:tcW w:w="1325" w:type="dxa"/>
            <w:gridSpan w:val="2"/>
            <w:vAlign w:val="center"/>
          </w:tcPr>
          <w:p w14:paraId="2C047198">
            <w:pPr>
              <w:spacing w:line="360" w:lineRule="auto"/>
              <w:ind w:left="41"/>
              <w:jc w:val="center"/>
              <w:rPr>
                <w:rFonts w:ascii="宋体" w:hAnsi="宋体"/>
                <w:sz w:val="18"/>
              </w:rPr>
            </w:pPr>
            <w:r>
              <w:rPr>
                <w:rFonts w:ascii="宋体" w:hAnsi="宋体"/>
                <w:sz w:val="18"/>
              </w:rPr>
              <w:t>E-MAIL</w:t>
            </w:r>
          </w:p>
        </w:tc>
        <w:tc>
          <w:tcPr>
            <w:tcW w:w="1252" w:type="dxa"/>
            <w:vAlign w:val="center"/>
          </w:tcPr>
          <w:p w14:paraId="6B8B5AF9">
            <w:pPr>
              <w:spacing w:line="360" w:lineRule="auto"/>
              <w:ind w:left="41"/>
              <w:jc w:val="center"/>
              <w:rPr>
                <w:rFonts w:ascii="宋体" w:hAnsi="宋体"/>
                <w:sz w:val="18"/>
              </w:rPr>
            </w:pPr>
          </w:p>
        </w:tc>
        <w:tc>
          <w:tcPr>
            <w:tcW w:w="1276" w:type="dxa"/>
            <w:gridSpan w:val="2"/>
            <w:vAlign w:val="center"/>
          </w:tcPr>
          <w:p w14:paraId="6079CE3F">
            <w:pPr>
              <w:spacing w:line="360" w:lineRule="auto"/>
              <w:ind w:left="42" w:leftChars="20" w:firstLine="90" w:firstLineChars="50"/>
              <w:jc w:val="center"/>
              <w:rPr>
                <w:rFonts w:ascii="宋体" w:hAnsi="宋体"/>
                <w:sz w:val="18"/>
              </w:rPr>
            </w:pPr>
            <w:r>
              <w:rPr>
                <w:rFonts w:ascii="宋体" w:hAnsi="宋体"/>
                <w:sz w:val="18"/>
              </w:rPr>
              <w:t>传    真</w:t>
            </w:r>
          </w:p>
        </w:tc>
        <w:tc>
          <w:tcPr>
            <w:tcW w:w="1275" w:type="dxa"/>
            <w:vAlign w:val="center"/>
          </w:tcPr>
          <w:p w14:paraId="4414F22F">
            <w:pPr>
              <w:spacing w:line="360" w:lineRule="auto"/>
              <w:jc w:val="center"/>
              <w:rPr>
                <w:rFonts w:ascii="宋体" w:hAnsi="宋体"/>
                <w:sz w:val="18"/>
              </w:rPr>
            </w:pPr>
          </w:p>
        </w:tc>
      </w:tr>
      <w:tr w14:paraId="571B235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72" w:hRule="atLeast"/>
        </w:trPr>
        <w:tc>
          <w:tcPr>
            <w:tcW w:w="2122" w:type="dxa"/>
            <w:vAlign w:val="center"/>
          </w:tcPr>
          <w:p w14:paraId="7B5608F7">
            <w:pPr>
              <w:spacing w:line="360" w:lineRule="auto"/>
              <w:jc w:val="center"/>
              <w:rPr>
                <w:rFonts w:ascii="宋体" w:hAnsi="宋体"/>
                <w:sz w:val="18"/>
              </w:rPr>
            </w:pPr>
            <w:r>
              <w:rPr>
                <w:rFonts w:ascii="宋体" w:hAnsi="宋体"/>
                <w:sz w:val="18"/>
              </w:rPr>
              <w:t>*</w:t>
            </w:r>
            <w:r>
              <w:rPr>
                <w:rFonts w:hint="eastAsia" w:ascii="宋体" w:hAnsi="宋体"/>
                <w:sz w:val="18"/>
              </w:rPr>
              <w:t>账 单 地 址</w:t>
            </w:r>
          </w:p>
        </w:tc>
        <w:tc>
          <w:tcPr>
            <w:tcW w:w="2426" w:type="dxa"/>
            <w:gridSpan w:val="2"/>
            <w:vAlign w:val="center"/>
          </w:tcPr>
          <w:p w14:paraId="642A0785">
            <w:pPr>
              <w:numPr>
                <w:ilvl w:val="0"/>
                <w:numId w:val="1"/>
              </w:numPr>
              <w:spacing w:line="360" w:lineRule="auto"/>
              <w:rPr>
                <w:rFonts w:ascii="宋体" w:hAnsi="宋体"/>
                <w:sz w:val="18"/>
              </w:rPr>
            </w:pPr>
            <w:r>
              <w:rPr>
                <w:rFonts w:ascii="宋体" w:hAnsi="宋体"/>
                <w:sz w:val="18"/>
              </w:rPr>
              <w:t>同公司地址</w:t>
            </w:r>
          </w:p>
        </w:tc>
        <w:tc>
          <w:tcPr>
            <w:tcW w:w="2081" w:type="dxa"/>
            <w:gridSpan w:val="2"/>
            <w:vAlign w:val="center"/>
          </w:tcPr>
          <w:p w14:paraId="06D448F7">
            <w:pPr>
              <w:numPr>
                <w:ilvl w:val="0"/>
                <w:numId w:val="1"/>
              </w:numPr>
              <w:spacing w:line="360" w:lineRule="auto"/>
              <w:rPr>
                <w:rFonts w:ascii="宋体" w:hAnsi="宋体"/>
                <w:sz w:val="18"/>
              </w:rPr>
            </w:pPr>
            <w:r>
              <w:rPr>
                <w:rFonts w:ascii="宋体" w:hAnsi="宋体"/>
                <w:sz w:val="18"/>
              </w:rPr>
              <w:t>其它</w:t>
            </w:r>
          </w:p>
        </w:tc>
        <w:tc>
          <w:tcPr>
            <w:tcW w:w="1276" w:type="dxa"/>
            <w:gridSpan w:val="2"/>
            <w:vAlign w:val="center"/>
          </w:tcPr>
          <w:p w14:paraId="31944085">
            <w:pPr>
              <w:spacing w:line="360" w:lineRule="auto"/>
              <w:ind w:firstLine="90" w:firstLineChars="50"/>
              <w:jc w:val="center"/>
              <w:rPr>
                <w:rFonts w:ascii="宋体" w:hAnsi="宋体"/>
                <w:sz w:val="18"/>
              </w:rPr>
            </w:pPr>
            <w:r>
              <w:rPr>
                <w:rFonts w:ascii="宋体" w:hAnsi="宋体"/>
                <w:sz w:val="18"/>
              </w:rPr>
              <w:t>*邮    编</w:t>
            </w:r>
          </w:p>
        </w:tc>
        <w:tc>
          <w:tcPr>
            <w:tcW w:w="1275" w:type="dxa"/>
            <w:vAlign w:val="center"/>
          </w:tcPr>
          <w:p w14:paraId="5D2225EB">
            <w:pPr>
              <w:spacing w:line="360" w:lineRule="auto"/>
              <w:jc w:val="center"/>
              <w:rPr>
                <w:rFonts w:ascii="宋体" w:hAnsi="宋体"/>
                <w:sz w:val="18"/>
              </w:rPr>
            </w:pPr>
          </w:p>
        </w:tc>
      </w:tr>
      <w:tr w14:paraId="6CD5E3A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93" w:hRule="atLeast"/>
        </w:trPr>
        <w:tc>
          <w:tcPr>
            <w:tcW w:w="2122" w:type="dxa"/>
            <w:tcBorders>
              <w:bottom w:val="single" w:color="auto" w:sz="4" w:space="0"/>
            </w:tcBorders>
            <w:vAlign w:val="center"/>
          </w:tcPr>
          <w:p w14:paraId="76BE71E3">
            <w:pPr>
              <w:spacing w:line="360" w:lineRule="auto"/>
              <w:jc w:val="center"/>
              <w:rPr>
                <w:rFonts w:ascii="宋体" w:hAnsi="宋体"/>
                <w:sz w:val="18"/>
              </w:rPr>
            </w:pPr>
            <w:r>
              <w:rPr>
                <w:rFonts w:ascii="宋体" w:hAnsi="宋体"/>
                <w:sz w:val="18"/>
              </w:rPr>
              <w:t>*付 款 方 式</w:t>
            </w:r>
          </w:p>
        </w:tc>
        <w:tc>
          <w:tcPr>
            <w:tcW w:w="7058" w:type="dxa"/>
            <w:gridSpan w:val="7"/>
            <w:tcBorders>
              <w:bottom w:val="single" w:color="auto" w:sz="4" w:space="0"/>
            </w:tcBorders>
            <w:vAlign w:val="center"/>
          </w:tcPr>
          <w:p w14:paraId="757745C6">
            <w:pPr>
              <w:numPr>
                <w:ilvl w:val="0"/>
                <w:numId w:val="1"/>
              </w:numPr>
              <w:spacing w:line="360" w:lineRule="auto"/>
              <w:rPr>
                <w:rFonts w:ascii="宋体" w:hAnsi="宋体"/>
                <w:sz w:val="18"/>
              </w:rPr>
            </w:pPr>
            <w:r>
              <w:rPr>
                <w:rFonts w:ascii="宋体" w:hAnsi="宋体"/>
                <w:sz w:val="18"/>
              </w:rPr>
              <w:t>托  收   银行账号：</w:t>
            </w:r>
          </w:p>
          <w:p w14:paraId="16AF64DA">
            <w:pPr>
              <w:numPr>
                <w:ilvl w:val="0"/>
                <w:numId w:val="1"/>
              </w:numPr>
              <w:spacing w:line="360" w:lineRule="auto"/>
              <w:rPr>
                <w:rFonts w:ascii="宋体" w:hAnsi="宋体"/>
                <w:sz w:val="18"/>
              </w:rPr>
            </w:pPr>
            <w:r>
              <w:rPr>
                <w:rFonts w:ascii="宋体" w:hAnsi="宋体"/>
                <w:sz w:val="18"/>
              </w:rPr>
              <w:t>现  金</w:t>
            </w:r>
          </w:p>
        </w:tc>
      </w:tr>
      <w:tr w14:paraId="6A34844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74" w:hRule="atLeast"/>
        </w:trPr>
        <w:tc>
          <w:tcPr>
            <w:tcW w:w="9180" w:type="dxa"/>
            <w:gridSpan w:val="8"/>
            <w:tcBorders>
              <w:bottom w:val="single" w:color="auto" w:sz="4" w:space="0"/>
            </w:tcBorders>
            <w:shd w:val="clear" w:color="auto" w:fill="auto"/>
            <w:vAlign w:val="center"/>
          </w:tcPr>
          <w:p w14:paraId="1344161C">
            <w:pPr>
              <w:spacing w:line="360" w:lineRule="auto"/>
              <w:ind w:left="180"/>
              <w:jc w:val="center"/>
              <w:rPr>
                <w:rFonts w:ascii="宋体" w:hAnsi="宋体"/>
                <w:sz w:val="18"/>
              </w:rPr>
            </w:pPr>
            <w:r>
              <w:rPr>
                <w:rFonts w:hint="eastAsia" w:ascii="宋体" w:hAnsi="宋体"/>
                <w:b/>
                <w:sz w:val="18"/>
              </w:rPr>
              <w:t>基础套餐</w:t>
            </w:r>
            <w:r>
              <w:rPr>
                <w:rFonts w:ascii="宋体" w:hAnsi="宋体"/>
                <w:b/>
                <w:sz w:val="18"/>
              </w:rPr>
              <w:t>申请信息（请在以下需要的项目内打“√”</w:t>
            </w:r>
            <w:r>
              <w:rPr>
                <w:rFonts w:hint="eastAsia" w:ascii="宋体" w:hAnsi="宋体"/>
                <w:b/>
                <w:sz w:val="18"/>
              </w:rPr>
              <w:t>，基础套餐必择其一</w:t>
            </w:r>
            <w:r>
              <w:rPr>
                <w:rFonts w:ascii="宋体" w:hAnsi="宋体"/>
                <w:b/>
                <w:sz w:val="18"/>
              </w:rPr>
              <w:t>）</w:t>
            </w:r>
          </w:p>
        </w:tc>
      </w:tr>
      <w:tr w14:paraId="1E88024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86" w:hRule="atLeast"/>
        </w:trPr>
        <w:tc>
          <w:tcPr>
            <w:tcW w:w="2122" w:type="dxa"/>
            <w:shd w:val="clear" w:color="auto" w:fill="auto"/>
            <w:vAlign w:val="center"/>
          </w:tcPr>
          <w:p w14:paraId="70D892F0">
            <w:pPr>
              <w:spacing w:line="360" w:lineRule="auto"/>
              <w:jc w:val="center"/>
              <w:rPr>
                <w:rFonts w:ascii="宋体" w:hAnsi="宋体"/>
                <w:b/>
                <w:sz w:val="18"/>
              </w:rPr>
            </w:pPr>
            <w:r>
              <w:rPr>
                <w:rFonts w:hint="eastAsia" w:ascii="宋体" w:hAnsi="宋体"/>
                <w:b/>
                <w:sz w:val="18"/>
              </w:rPr>
              <w:t>基础套餐</w:t>
            </w:r>
          </w:p>
          <w:p w14:paraId="197B11FA">
            <w:pPr>
              <w:spacing w:line="360" w:lineRule="auto"/>
              <w:jc w:val="center"/>
              <w:rPr>
                <w:rFonts w:ascii="宋体" w:hAnsi="宋体"/>
                <w:b/>
                <w:sz w:val="18"/>
              </w:rPr>
            </w:pPr>
            <w:r>
              <w:rPr>
                <w:rFonts w:hint="eastAsia" w:ascii="宋体" w:hAnsi="宋体"/>
                <w:b/>
                <w:sz w:val="18"/>
              </w:rPr>
              <w:t>（光网资源到达适用）</w:t>
            </w:r>
          </w:p>
        </w:tc>
        <w:tc>
          <w:tcPr>
            <w:tcW w:w="7058" w:type="dxa"/>
            <w:gridSpan w:val="7"/>
            <w:shd w:val="clear" w:color="auto" w:fill="auto"/>
            <w:vAlign w:val="center"/>
          </w:tcPr>
          <w:p w14:paraId="1D448A21">
            <w:pPr>
              <w:spacing w:line="360" w:lineRule="auto"/>
              <w:rPr>
                <w:rFonts w:ascii="宋体" w:hAnsi="宋体"/>
                <w:sz w:val="18"/>
              </w:rPr>
            </w:pPr>
            <w:r>
              <w:rPr>
                <w:rFonts w:hint="eastAsia" w:ascii="宋体" w:hAnsi="宋体"/>
                <w:sz w:val="18"/>
              </w:rPr>
              <w:t>□ 拨号  100M</w:t>
            </w:r>
            <w:r>
              <w:rPr>
                <w:rFonts w:ascii="宋体" w:hAnsi="宋体"/>
                <w:sz w:val="18"/>
              </w:rPr>
              <w:t>/</w:t>
            </w:r>
            <w:r>
              <w:rPr>
                <w:rFonts w:hint="eastAsia" w:ascii="宋体" w:hAnsi="宋体"/>
                <w:sz w:val="18"/>
              </w:rPr>
              <w:t>50</w:t>
            </w:r>
            <w:r>
              <w:rPr>
                <w:rFonts w:ascii="宋体" w:hAnsi="宋体"/>
                <w:sz w:val="18"/>
              </w:rPr>
              <w:t>0M</w:t>
            </w:r>
            <w:r>
              <w:rPr>
                <w:rFonts w:hint="eastAsia" w:ascii="宋体" w:hAnsi="宋体"/>
                <w:sz w:val="18"/>
              </w:rPr>
              <w:t>（688元/月</w:t>
            </w:r>
            <w:r>
              <w:rPr>
                <w:rFonts w:ascii="宋体" w:hAnsi="宋体"/>
                <w:sz w:val="18"/>
              </w:rPr>
              <w:t>/</w:t>
            </w:r>
            <w:r>
              <w:rPr>
                <w:rFonts w:hint="eastAsia" w:ascii="宋体" w:hAnsi="宋体"/>
                <w:sz w:val="18"/>
              </w:rPr>
              <w:t>线）    □ 拨号  100M</w:t>
            </w:r>
            <w:r>
              <w:rPr>
                <w:rFonts w:ascii="宋体" w:hAnsi="宋体"/>
                <w:sz w:val="18"/>
              </w:rPr>
              <w:t>/</w:t>
            </w:r>
            <w:r>
              <w:rPr>
                <w:rFonts w:hint="eastAsia" w:ascii="宋体" w:hAnsi="宋体"/>
                <w:sz w:val="18"/>
              </w:rPr>
              <w:t>50</w:t>
            </w:r>
            <w:r>
              <w:rPr>
                <w:rFonts w:ascii="宋体" w:hAnsi="宋体"/>
                <w:sz w:val="18"/>
              </w:rPr>
              <w:t>0M</w:t>
            </w:r>
            <w:r>
              <w:rPr>
                <w:rFonts w:hint="eastAsia" w:ascii="宋体" w:hAnsi="宋体"/>
                <w:sz w:val="18"/>
              </w:rPr>
              <w:t>（6880元/年</w:t>
            </w:r>
            <w:r>
              <w:rPr>
                <w:rFonts w:ascii="宋体" w:hAnsi="宋体"/>
                <w:sz w:val="18"/>
              </w:rPr>
              <w:t>/</w:t>
            </w:r>
            <w:r>
              <w:rPr>
                <w:rFonts w:hint="eastAsia" w:ascii="宋体" w:hAnsi="宋体"/>
                <w:sz w:val="18"/>
              </w:rPr>
              <w:t>线）</w:t>
            </w:r>
          </w:p>
          <w:p w14:paraId="00EE4474">
            <w:pPr>
              <w:spacing w:line="360" w:lineRule="auto"/>
              <w:rPr>
                <w:rFonts w:ascii="宋体" w:hAnsi="宋体"/>
                <w:b/>
                <w:sz w:val="18"/>
              </w:rPr>
            </w:pPr>
            <w:r>
              <w:rPr>
                <w:rFonts w:hint="eastAsia" w:ascii="宋体" w:hAnsi="宋体"/>
                <w:sz w:val="18"/>
              </w:rPr>
              <w:t>□ 拨号  100M</w:t>
            </w:r>
            <w:r>
              <w:rPr>
                <w:rFonts w:ascii="宋体" w:hAnsi="宋体"/>
                <w:sz w:val="18"/>
              </w:rPr>
              <w:t>/</w:t>
            </w:r>
            <w:r>
              <w:rPr>
                <w:rFonts w:hint="eastAsia" w:ascii="宋体" w:hAnsi="宋体"/>
                <w:sz w:val="18"/>
              </w:rPr>
              <w:t>50</w:t>
            </w:r>
            <w:r>
              <w:rPr>
                <w:rFonts w:ascii="宋体" w:hAnsi="宋体"/>
                <w:sz w:val="18"/>
              </w:rPr>
              <w:t>0M</w:t>
            </w:r>
            <w:r>
              <w:rPr>
                <w:rFonts w:hint="eastAsia" w:ascii="宋体" w:hAnsi="宋体"/>
                <w:sz w:val="18"/>
              </w:rPr>
              <w:t>（11880元/2年</w:t>
            </w:r>
            <w:r>
              <w:rPr>
                <w:rFonts w:ascii="宋体" w:hAnsi="宋体"/>
                <w:sz w:val="18"/>
              </w:rPr>
              <w:t>/</w:t>
            </w:r>
            <w:r>
              <w:rPr>
                <w:rFonts w:hint="eastAsia" w:ascii="宋体" w:hAnsi="宋体"/>
                <w:sz w:val="18"/>
              </w:rPr>
              <w:t>线）</w:t>
            </w:r>
          </w:p>
        </w:tc>
      </w:tr>
      <w:tr w14:paraId="29291CE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56" w:hRule="atLeast"/>
        </w:trPr>
        <w:tc>
          <w:tcPr>
            <w:tcW w:w="2122" w:type="dxa"/>
            <w:shd w:val="clear" w:color="auto" w:fill="auto"/>
            <w:vAlign w:val="center"/>
          </w:tcPr>
          <w:p w14:paraId="661F5186">
            <w:pPr>
              <w:spacing w:line="360" w:lineRule="auto"/>
              <w:jc w:val="center"/>
              <w:rPr>
                <w:rFonts w:ascii="宋体" w:hAnsi="宋体"/>
                <w:kern w:val="32"/>
                <w:sz w:val="18"/>
                <w:szCs w:val="18"/>
              </w:rPr>
            </w:pPr>
            <w:r>
              <w:rPr>
                <w:rFonts w:hint="eastAsia" w:ascii="宋体" w:hAnsi="宋体"/>
                <w:sz w:val="18"/>
                <w:szCs w:val="18"/>
              </w:rPr>
              <w:t>套餐类型</w:t>
            </w:r>
          </w:p>
        </w:tc>
        <w:tc>
          <w:tcPr>
            <w:tcW w:w="7058" w:type="dxa"/>
            <w:gridSpan w:val="7"/>
            <w:shd w:val="clear" w:color="auto" w:fill="auto"/>
            <w:vAlign w:val="center"/>
          </w:tcPr>
          <w:p w14:paraId="06236980">
            <w:pPr>
              <w:spacing w:line="360" w:lineRule="auto"/>
              <w:rPr>
                <w:rFonts w:ascii="宋体" w:hAnsi="宋体"/>
                <w:kern w:val="32"/>
                <w:sz w:val="18"/>
                <w:szCs w:val="18"/>
              </w:rPr>
            </w:pPr>
            <w:r>
              <w:rPr>
                <w:rFonts w:hint="eastAsia" w:ascii="宋体" w:hAnsi="宋体"/>
                <w:kern w:val="32"/>
                <w:sz w:val="18"/>
                <w:szCs w:val="18"/>
              </w:rPr>
              <w:t xml:space="preserve">□ 纯新装宽带    </w:t>
            </w:r>
            <w:r>
              <w:rPr>
                <w:rFonts w:hint="eastAsia" w:ascii="宋体" w:hAnsi="宋体"/>
                <w:sz w:val="18"/>
                <w:szCs w:val="18"/>
              </w:rPr>
              <w:t>□ 在用宽带（号码</w:t>
            </w:r>
            <w:r>
              <w:rPr>
                <w:rFonts w:hint="eastAsia" w:ascii="宋体" w:hAnsi="宋体"/>
                <w:kern w:val="32"/>
                <w:sz w:val="18"/>
                <w:szCs w:val="18"/>
              </w:rPr>
              <w:t>________________）</w:t>
            </w:r>
          </w:p>
        </w:tc>
      </w:tr>
      <w:tr w14:paraId="05ED162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56" w:hRule="atLeast"/>
        </w:trPr>
        <w:tc>
          <w:tcPr>
            <w:tcW w:w="2122" w:type="dxa"/>
            <w:shd w:val="clear" w:color="auto" w:fill="auto"/>
            <w:vAlign w:val="center"/>
          </w:tcPr>
          <w:p w14:paraId="4AFA64BD">
            <w:pPr>
              <w:ind w:left="-199" w:leftChars="-95" w:right="-139" w:rightChars="-66"/>
              <w:jc w:val="center"/>
              <w:rPr>
                <w:rFonts w:ascii="宋体" w:hAnsi="宋体"/>
                <w:bCs/>
                <w:color w:val="000000" w:themeColor="text1"/>
                <w:sz w:val="18"/>
                <w:szCs w:val="18"/>
                <w14:textFill>
                  <w14:solidFill>
                    <w14:schemeClr w14:val="tx1"/>
                  </w14:solidFill>
                </w14:textFill>
              </w:rPr>
            </w:pPr>
            <w:r>
              <w:rPr>
                <w:rFonts w:hint="eastAsia" w:ascii="宋体" w:hAnsi="宋体"/>
                <w:bCs/>
                <w:color w:val="000000" w:themeColor="text1"/>
                <w:sz w:val="18"/>
                <w:szCs w:val="18"/>
                <w14:textFill>
                  <w14:solidFill>
                    <w14:schemeClr w14:val="tx1"/>
                  </w14:solidFill>
                </w14:textFill>
              </w:rPr>
              <w:t>固话(含翼名片)/商云通</w:t>
            </w:r>
          </w:p>
          <w:p w14:paraId="7BE9C05E">
            <w:pPr>
              <w:jc w:val="center"/>
              <w:rPr>
                <w:rFonts w:ascii="宋体" w:hAnsi="宋体"/>
                <w:bCs/>
                <w:color w:val="000000" w:themeColor="text1"/>
                <w:sz w:val="18"/>
                <w:szCs w:val="18"/>
                <w14:textFill>
                  <w14:solidFill>
                    <w14:schemeClr w14:val="tx1"/>
                  </w14:solidFill>
                </w14:textFill>
              </w:rPr>
            </w:pPr>
            <w:r>
              <w:rPr>
                <w:rFonts w:hint="eastAsia" w:ascii="宋体" w:hAnsi="宋体"/>
                <w:bCs/>
                <w:color w:val="000000" w:themeColor="text1"/>
                <w:sz w:val="18"/>
                <w:szCs w:val="18"/>
                <w14:textFill>
                  <w14:solidFill>
                    <w14:schemeClr w14:val="tx1"/>
                  </w14:solidFill>
                </w14:textFill>
              </w:rPr>
              <w:t>月基本费0元</w:t>
            </w:r>
          </w:p>
          <w:p w14:paraId="04F28E70">
            <w:pPr>
              <w:spacing w:line="360" w:lineRule="auto"/>
              <w:jc w:val="center"/>
              <w:rPr>
                <w:rFonts w:ascii="宋体" w:hAnsi="宋体"/>
                <w:sz w:val="18"/>
                <w:szCs w:val="18"/>
              </w:rPr>
            </w:pPr>
            <w:r>
              <w:rPr>
                <w:rFonts w:hint="eastAsia" w:ascii="宋体" w:hAnsi="宋体"/>
                <w:bCs/>
                <w:color w:val="000000" w:themeColor="text1"/>
                <w:sz w:val="18"/>
                <w:szCs w:val="18"/>
                <w14:textFill>
                  <w14:solidFill>
                    <w14:schemeClr w14:val="tx1"/>
                  </w14:solidFill>
                </w14:textFill>
              </w:rPr>
              <w:t>（仅限5线）</w:t>
            </w:r>
          </w:p>
        </w:tc>
        <w:tc>
          <w:tcPr>
            <w:tcW w:w="7058" w:type="dxa"/>
            <w:gridSpan w:val="7"/>
            <w:shd w:val="clear" w:color="auto" w:fill="auto"/>
            <w:vAlign w:val="center"/>
          </w:tcPr>
          <w:p w14:paraId="0E9C4701">
            <w:pPr>
              <w:jc w:val="left"/>
              <w:rPr>
                <w:rFonts w:ascii="宋体" w:hAnsi="宋体"/>
                <w:bCs/>
                <w:sz w:val="18"/>
                <w:szCs w:val="18"/>
              </w:rPr>
            </w:pPr>
            <w:r>
              <w:rPr>
                <w:rFonts w:hint="eastAsia" w:ascii="宋体" w:hAnsi="宋体"/>
                <w:bCs/>
                <w:sz w:val="18"/>
                <w:szCs w:val="18"/>
              </w:rPr>
              <w:t>固话</w:t>
            </w:r>
            <w:r>
              <w:rPr>
                <w:rFonts w:hint="eastAsia" w:ascii="宋体" w:hAnsi="宋体"/>
                <w:bCs/>
                <w:color w:val="000000" w:themeColor="text1"/>
                <w:sz w:val="18"/>
                <w:szCs w:val="18"/>
                <w14:textFill>
                  <w14:solidFill>
                    <w14:schemeClr w14:val="tx1"/>
                  </w14:solidFill>
                </w14:textFill>
              </w:rPr>
              <w:t>(含翼名片)</w:t>
            </w:r>
            <w:r>
              <w:rPr>
                <w:rFonts w:hint="eastAsia" w:ascii="宋体" w:hAnsi="宋体"/>
                <w:bCs/>
                <w:sz w:val="18"/>
                <w:szCs w:val="18"/>
              </w:rPr>
              <w:t>/商云通（两项总共不超过5线）：</w:t>
            </w:r>
          </w:p>
          <w:p w14:paraId="66A748C2">
            <w:pPr>
              <w:jc w:val="left"/>
              <w:rPr>
                <w:rFonts w:ascii="宋体" w:hAnsi="宋体"/>
                <w:bCs/>
                <w:sz w:val="18"/>
                <w:szCs w:val="18"/>
              </w:rPr>
            </w:pPr>
            <w:r>
              <w:rPr>
                <w:rFonts w:hint="eastAsia" w:ascii="宋体" w:hAnsi="宋体"/>
                <w:bCs/>
                <w:sz w:val="18"/>
                <w:szCs w:val="18"/>
              </w:rPr>
              <w:t xml:space="preserve">□ </w:t>
            </w:r>
            <w:r>
              <w:rPr>
                <w:rFonts w:hint="eastAsia" w:ascii="宋体" w:hAnsi="宋体"/>
                <w:bCs/>
                <w:kern w:val="32"/>
                <w:sz w:val="18"/>
                <w:szCs w:val="18"/>
              </w:rPr>
              <w:t>固话，</w:t>
            </w:r>
            <w:r>
              <w:rPr>
                <w:rFonts w:hint="eastAsia" w:ascii="宋体" w:hAnsi="宋体"/>
                <w:bCs/>
                <w:sz w:val="18"/>
                <w:szCs w:val="18"/>
              </w:rPr>
              <w:t>申请线数：_</w:t>
            </w:r>
            <w:r>
              <w:rPr>
                <w:rFonts w:ascii="宋体" w:hAnsi="宋体"/>
                <w:bCs/>
                <w:sz w:val="18"/>
                <w:szCs w:val="18"/>
              </w:rPr>
              <w:t>____</w:t>
            </w:r>
            <w:r>
              <w:rPr>
                <w:rFonts w:hint="eastAsia" w:ascii="宋体" w:hAnsi="宋体"/>
                <w:bCs/>
                <w:sz w:val="18"/>
                <w:szCs w:val="18"/>
              </w:rPr>
              <w:t>线</w:t>
            </w:r>
          </w:p>
          <w:p w14:paraId="362BEDA2">
            <w:pPr>
              <w:jc w:val="left"/>
              <w:rPr>
                <w:rFonts w:ascii="宋体" w:hAnsi="宋体"/>
                <w:bCs/>
                <w:sz w:val="18"/>
                <w:szCs w:val="18"/>
              </w:rPr>
            </w:pPr>
            <w:r>
              <w:rPr>
                <w:rFonts w:hint="eastAsia" w:ascii="宋体" w:hAnsi="宋体"/>
                <w:bCs/>
                <w:sz w:val="18"/>
                <w:szCs w:val="18"/>
              </w:rPr>
              <w:t xml:space="preserve">   每线固话均含翼名片（来电文本），每月可发送100条来电文本信息，</w:t>
            </w:r>
            <w:r>
              <w:rPr>
                <w:rFonts w:hint="eastAsia"/>
                <w:sz w:val="18"/>
                <w:szCs w:val="18"/>
              </w:rPr>
              <w:t>（</w:t>
            </w:r>
            <w:r>
              <w:rPr>
                <w:rFonts w:hint="eastAsia" w:ascii="宋体" w:hAnsi="宋体"/>
                <w:bCs/>
                <w:sz w:val="18"/>
                <w:szCs w:val="18"/>
              </w:rPr>
              <w:t>1</w:t>
            </w:r>
            <w:r>
              <w:rPr>
                <w:rFonts w:ascii="宋体" w:hAnsi="宋体"/>
                <w:bCs/>
                <w:sz w:val="18"/>
                <w:szCs w:val="18"/>
              </w:rPr>
              <w:t>00</w:t>
            </w:r>
            <w:r>
              <w:rPr>
                <w:rFonts w:hint="eastAsia" w:ascii="宋体" w:hAnsi="宋体"/>
                <w:bCs/>
                <w:sz w:val="18"/>
                <w:szCs w:val="18"/>
              </w:rPr>
              <w:t>条文本信息发送完毕后自动关停，次月重新开始计次</w:t>
            </w:r>
            <w:r>
              <w:rPr>
                <w:rFonts w:hint="eastAsia"/>
                <w:sz w:val="18"/>
                <w:szCs w:val="18"/>
              </w:rPr>
              <w:t>）</w:t>
            </w:r>
            <w:r>
              <w:rPr>
                <w:rFonts w:hint="eastAsia" w:ascii="宋体" w:hAnsi="宋体"/>
                <w:bCs/>
                <w:sz w:val="18"/>
                <w:szCs w:val="18"/>
              </w:rPr>
              <w:t>。</w:t>
            </w:r>
          </w:p>
          <w:p w14:paraId="501578AD">
            <w:pPr>
              <w:jc w:val="left"/>
              <w:rPr>
                <w:rFonts w:ascii="宋体" w:hAnsi="宋体"/>
                <w:color w:val="000000" w:themeColor="text1"/>
                <w:sz w:val="18"/>
                <w:szCs w:val="18"/>
                <w14:textFill>
                  <w14:solidFill>
                    <w14:schemeClr w14:val="tx1"/>
                  </w14:solidFill>
                </w14:textFill>
              </w:rPr>
            </w:pPr>
            <w:r>
              <w:rPr>
                <w:rFonts w:hint="eastAsia" w:ascii="宋体" w:hAnsi="宋体"/>
                <w:bCs/>
                <w:sz w:val="18"/>
                <w:szCs w:val="18"/>
              </w:rPr>
              <w:t>□ 商云通（需自备商云通话机）</w:t>
            </w:r>
            <w:r>
              <w:rPr>
                <w:rFonts w:hint="eastAsia" w:ascii="宋体" w:hAnsi="宋体"/>
                <w:bCs/>
                <w:kern w:val="32"/>
                <w:sz w:val="18"/>
                <w:szCs w:val="18"/>
              </w:rPr>
              <w:t>，</w:t>
            </w:r>
            <w:r>
              <w:rPr>
                <w:rFonts w:hint="eastAsia" w:ascii="宋体" w:hAnsi="宋体"/>
                <w:bCs/>
                <w:sz w:val="18"/>
                <w:szCs w:val="18"/>
              </w:rPr>
              <w:t>申请线数：_</w:t>
            </w:r>
            <w:r>
              <w:rPr>
                <w:rFonts w:ascii="宋体" w:hAnsi="宋体"/>
                <w:bCs/>
                <w:sz w:val="18"/>
                <w:szCs w:val="18"/>
              </w:rPr>
              <w:t>____</w:t>
            </w:r>
            <w:r>
              <w:rPr>
                <w:rFonts w:hint="eastAsia" w:ascii="宋体" w:hAnsi="宋体"/>
                <w:bCs/>
                <w:sz w:val="18"/>
                <w:szCs w:val="18"/>
              </w:rPr>
              <w:t>线</w:t>
            </w:r>
          </w:p>
          <w:p w14:paraId="4377797D">
            <w:pPr>
              <w:spacing w:line="240" w:lineRule="exact"/>
              <w:jc w:val="left"/>
              <w:rPr>
                <w:rFonts w:ascii="宋体" w:hAnsi="宋体"/>
                <w:bCs/>
                <w:color w:val="000000" w:themeColor="text1"/>
                <w:sz w:val="18"/>
                <w:szCs w:val="18"/>
                <w14:textFill>
                  <w14:solidFill>
                    <w14:schemeClr w14:val="tx1"/>
                  </w14:solidFill>
                </w14:textFill>
              </w:rPr>
            </w:pPr>
          </w:p>
          <w:p w14:paraId="3C5760A0">
            <w:pPr>
              <w:jc w:val="left"/>
              <w:rPr>
                <w:rFonts w:ascii="宋体" w:hAnsi="宋体"/>
                <w:color w:val="000000" w:themeColor="text1"/>
                <w:sz w:val="18"/>
                <w:szCs w:val="18"/>
                <w14:textFill>
                  <w14:solidFill>
                    <w14:schemeClr w14:val="tx1"/>
                  </w14:solidFill>
                </w14:textFill>
              </w:rPr>
            </w:pPr>
            <w:r>
              <w:rPr>
                <w:rFonts w:hint="eastAsia" w:ascii="宋体" w:hAnsi="宋体"/>
                <w:bCs/>
                <w:color w:val="000000" w:themeColor="text1"/>
                <w:sz w:val="18"/>
                <w:szCs w:val="18"/>
                <w14:textFill>
                  <w14:solidFill>
                    <w14:schemeClr w14:val="tx1"/>
                  </w14:solidFill>
                </w14:textFill>
              </w:rPr>
              <w:t>国内通话2500分钟/月；</w:t>
            </w:r>
            <w:r>
              <w:rPr>
                <w:rFonts w:hint="eastAsia" w:ascii="宋体" w:hAnsi="宋体"/>
                <w:b/>
                <w:color w:val="000000" w:themeColor="text1"/>
                <w:sz w:val="18"/>
                <w:szCs w:val="18"/>
                <w14:textFill>
                  <w14:solidFill>
                    <w14:schemeClr w14:val="tx1"/>
                  </w14:solidFill>
                </w14:textFill>
              </w:rPr>
              <w:t>国内通话超出后资费</w:t>
            </w:r>
            <w:r>
              <w:rPr>
                <w:rFonts w:ascii="宋体" w:hAnsi="宋体"/>
                <w:b/>
                <w:color w:val="000000" w:themeColor="text1"/>
                <w:sz w:val="18"/>
                <w:szCs w:val="18"/>
                <w14:textFill>
                  <w14:solidFill>
                    <w14:schemeClr w14:val="tx1"/>
                  </w14:solidFill>
                </w14:textFill>
              </w:rPr>
              <w:t>0.1元/分钟</w:t>
            </w:r>
            <w:r>
              <w:rPr>
                <w:rFonts w:hint="eastAsia" w:ascii="宋体" w:hAnsi="宋体"/>
                <w:bCs/>
                <w:color w:val="000000" w:themeColor="text1"/>
                <w:sz w:val="18"/>
                <w:szCs w:val="18"/>
                <w14:textFill>
                  <w14:solidFill>
                    <w14:schemeClr w14:val="tx1"/>
                  </w14:solidFill>
                </w14:textFill>
              </w:rPr>
              <w:t>。</w:t>
            </w:r>
          </w:p>
        </w:tc>
      </w:tr>
      <w:tr w14:paraId="1C843C2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56" w:hRule="atLeast"/>
        </w:trPr>
        <w:tc>
          <w:tcPr>
            <w:tcW w:w="2122" w:type="dxa"/>
            <w:shd w:val="clear" w:color="auto" w:fill="auto"/>
            <w:vAlign w:val="center"/>
          </w:tcPr>
          <w:p w14:paraId="5C522361">
            <w:pPr>
              <w:jc w:val="center"/>
              <w:rPr>
                <w:rFonts w:ascii="宋体" w:hAnsi="宋体"/>
                <w:bCs/>
                <w:color w:val="000000" w:themeColor="text1"/>
                <w:sz w:val="18"/>
                <w:szCs w:val="18"/>
                <w14:textFill>
                  <w14:solidFill>
                    <w14:schemeClr w14:val="tx1"/>
                  </w14:solidFill>
                </w14:textFill>
              </w:rPr>
            </w:pPr>
            <w:r>
              <w:rPr>
                <w:rFonts w:hint="eastAsia" w:ascii="宋体" w:hAnsi="宋体"/>
                <w:bCs/>
                <w:color w:val="000000" w:themeColor="text1"/>
                <w:sz w:val="18"/>
                <w:szCs w:val="18"/>
                <w14:textFill>
                  <w14:solidFill>
                    <w14:schemeClr w14:val="tx1"/>
                  </w14:solidFill>
                </w14:textFill>
              </w:rPr>
              <w:t>移动业务</w:t>
            </w:r>
          </w:p>
          <w:p w14:paraId="792D3E31">
            <w:pPr>
              <w:jc w:val="center"/>
              <w:rPr>
                <w:rFonts w:ascii="宋体" w:hAnsi="宋体"/>
                <w:bCs/>
                <w:color w:val="000000" w:themeColor="text1"/>
                <w:sz w:val="18"/>
                <w:szCs w:val="18"/>
                <w14:textFill>
                  <w14:solidFill>
                    <w14:schemeClr w14:val="tx1"/>
                  </w14:solidFill>
                </w14:textFill>
              </w:rPr>
            </w:pPr>
            <w:r>
              <w:rPr>
                <w:rFonts w:hint="eastAsia" w:ascii="宋体" w:hAnsi="宋体"/>
                <w:bCs/>
                <w:color w:val="000000" w:themeColor="text1"/>
                <w:sz w:val="18"/>
                <w:szCs w:val="18"/>
                <w14:textFill>
                  <w14:solidFill>
                    <w14:schemeClr w14:val="tx1"/>
                  </w14:solidFill>
                </w14:textFill>
              </w:rPr>
              <w:t>月基本费</w:t>
            </w:r>
            <w:r>
              <w:rPr>
                <w:rFonts w:ascii="宋体" w:hAnsi="宋体"/>
                <w:bCs/>
                <w:color w:val="000000" w:themeColor="text1"/>
                <w:sz w:val="18"/>
                <w:szCs w:val="18"/>
                <w14:textFill>
                  <w14:solidFill>
                    <w14:schemeClr w14:val="tx1"/>
                  </w14:solidFill>
                </w14:textFill>
              </w:rPr>
              <w:t>0元</w:t>
            </w:r>
          </w:p>
          <w:p w14:paraId="101E3F17">
            <w:pPr>
              <w:spacing w:line="360" w:lineRule="auto"/>
              <w:jc w:val="center"/>
              <w:rPr>
                <w:rFonts w:ascii="宋体" w:hAnsi="宋体"/>
                <w:sz w:val="18"/>
                <w:szCs w:val="18"/>
              </w:rPr>
            </w:pPr>
            <w:r>
              <w:rPr>
                <w:rFonts w:hint="eastAsia" w:ascii="宋体" w:hAnsi="宋体"/>
                <w:bCs/>
                <w:color w:val="000000" w:themeColor="text1"/>
                <w:sz w:val="18"/>
                <w:szCs w:val="18"/>
                <w14:textFill>
                  <w14:solidFill>
                    <w14:schemeClr w14:val="tx1"/>
                  </w14:solidFill>
                </w14:textFill>
              </w:rPr>
              <w:t>（仅限5线）</w:t>
            </w:r>
          </w:p>
        </w:tc>
        <w:tc>
          <w:tcPr>
            <w:tcW w:w="7058" w:type="dxa"/>
            <w:gridSpan w:val="7"/>
            <w:shd w:val="clear" w:color="auto" w:fill="auto"/>
            <w:vAlign w:val="center"/>
          </w:tcPr>
          <w:p w14:paraId="45C4B2BD">
            <w:pPr>
              <w:jc w:val="left"/>
              <w:rPr>
                <w:rFonts w:ascii="宋体" w:hAnsi="宋体"/>
                <w:color w:val="000000" w:themeColor="text1"/>
                <w:sz w:val="18"/>
                <w:szCs w:val="18"/>
                <w14:textFill>
                  <w14:solidFill>
                    <w14:schemeClr w14:val="tx1"/>
                  </w14:solidFill>
                </w14:textFill>
              </w:rPr>
            </w:pPr>
            <w:r>
              <w:rPr>
                <w:rFonts w:hint="eastAsia" w:ascii="宋体" w:hAnsi="宋体"/>
                <w:color w:val="000000" w:themeColor="text1"/>
                <w:sz w:val="18"/>
                <w:szCs w:val="18"/>
                <w14:textFill>
                  <w14:solidFill>
                    <w14:schemeClr w14:val="tx1"/>
                  </w14:solidFill>
                </w14:textFill>
              </w:rPr>
              <w:t>□ 订购，申请主卡线数：_</w:t>
            </w:r>
            <w:r>
              <w:rPr>
                <w:rFonts w:ascii="宋体" w:hAnsi="宋体"/>
                <w:color w:val="000000" w:themeColor="text1"/>
                <w:sz w:val="18"/>
                <w:szCs w:val="18"/>
                <w14:textFill>
                  <w14:solidFill>
                    <w14:schemeClr w14:val="tx1"/>
                  </w14:solidFill>
                </w14:textFill>
              </w:rPr>
              <w:t>_____</w:t>
            </w:r>
            <w:r>
              <w:rPr>
                <w:rFonts w:hint="eastAsia" w:ascii="宋体" w:hAnsi="宋体"/>
                <w:color w:val="000000" w:themeColor="text1"/>
                <w:sz w:val="18"/>
                <w:szCs w:val="18"/>
                <w14:textFill>
                  <w14:solidFill>
                    <w14:schemeClr w14:val="tx1"/>
                  </w14:solidFill>
                </w14:textFill>
              </w:rPr>
              <w:t>线（最多限5线）</w:t>
            </w:r>
          </w:p>
          <w:p w14:paraId="72F9BCCE">
            <w:pPr>
              <w:jc w:val="left"/>
              <w:rPr>
                <w:rFonts w:ascii="宋体" w:hAnsi="宋体"/>
                <w:color w:val="000000" w:themeColor="text1"/>
                <w:sz w:val="18"/>
                <w14:textFill>
                  <w14:solidFill>
                    <w14:schemeClr w14:val="tx1"/>
                  </w14:solidFill>
                </w14:textFill>
              </w:rPr>
            </w:pPr>
            <w:r>
              <w:rPr>
                <w:rFonts w:hint="eastAsia" w:ascii="宋体" w:hAnsi="宋体"/>
                <w:color w:val="000000" w:themeColor="text1"/>
                <w:sz w:val="18"/>
                <w14:textFill>
                  <w14:solidFill>
                    <w14:schemeClr w14:val="tx1"/>
                  </w14:solidFill>
                </w14:textFill>
              </w:rPr>
              <w:t>每线含国内流量</w:t>
            </w:r>
            <w:r>
              <w:rPr>
                <w:rFonts w:ascii="宋体" w:hAnsi="宋体"/>
                <w:color w:val="000000" w:themeColor="text1"/>
                <w:sz w:val="18"/>
                <w14:textFill>
                  <w14:solidFill>
                    <w14:schemeClr w14:val="tx1"/>
                  </w14:solidFill>
                </w14:textFill>
              </w:rPr>
              <w:t>120G</w:t>
            </w:r>
            <w:r>
              <w:rPr>
                <w:rFonts w:hint="eastAsia" w:ascii="宋体" w:hAnsi="宋体"/>
                <w:color w:val="000000" w:themeColor="text1"/>
                <w:sz w:val="18"/>
                <w14:textFill>
                  <w14:solidFill>
                    <w14:schemeClr w14:val="tx1"/>
                  </w14:solidFill>
                </w14:textFill>
              </w:rPr>
              <w:t>B</w:t>
            </w:r>
            <w:r>
              <w:rPr>
                <w:rFonts w:hint="eastAsia" w:ascii="宋体" w:hAnsi="宋体"/>
                <w:color w:val="000000" w:themeColor="text1"/>
                <w:kern w:val="0"/>
                <w:sz w:val="18"/>
                <w14:textFill>
                  <w14:solidFill>
                    <w14:schemeClr w14:val="tx1"/>
                  </w14:solidFill>
                </w14:textFill>
              </w:rPr>
              <w:t>/月</w:t>
            </w:r>
            <w:r>
              <w:rPr>
                <w:rFonts w:ascii="宋体" w:hAnsi="宋体"/>
                <w:color w:val="000000" w:themeColor="text1"/>
                <w:sz w:val="18"/>
                <w14:textFill>
                  <w14:solidFill>
                    <w14:schemeClr w14:val="tx1"/>
                  </w14:solidFill>
                </w14:textFill>
              </w:rPr>
              <w:t>、国内通话</w:t>
            </w:r>
            <w:r>
              <w:rPr>
                <w:rFonts w:hint="eastAsia" w:ascii="宋体" w:hAnsi="宋体"/>
                <w:color w:val="000000" w:themeColor="text1"/>
                <w:sz w:val="18"/>
                <w14:textFill>
                  <w14:solidFill>
                    <w14:schemeClr w14:val="tx1"/>
                  </w14:solidFill>
                </w14:textFill>
              </w:rPr>
              <w:t>100</w:t>
            </w:r>
            <w:r>
              <w:rPr>
                <w:rFonts w:ascii="宋体" w:hAnsi="宋体"/>
                <w:color w:val="000000" w:themeColor="text1"/>
                <w:sz w:val="18"/>
                <w14:textFill>
                  <w14:solidFill>
                    <w14:schemeClr w14:val="tx1"/>
                  </w14:solidFill>
                </w14:textFill>
              </w:rPr>
              <w:t>0</w:t>
            </w:r>
            <w:r>
              <w:rPr>
                <w:rFonts w:hint="eastAsia" w:ascii="宋体" w:hAnsi="宋体"/>
                <w:color w:val="000000" w:themeColor="text1"/>
                <w:sz w:val="18"/>
                <w14:textFill>
                  <w14:solidFill>
                    <w14:schemeClr w14:val="tx1"/>
                  </w14:solidFill>
                </w14:textFill>
              </w:rPr>
              <w:t>分钟</w:t>
            </w:r>
            <w:r>
              <w:rPr>
                <w:rFonts w:hint="eastAsia" w:ascii="宋体" w:hAnsi="宋体"/>
                <w:color w:val="000000" w:themeColor="text1"/>
                <w:kern w:val="0"/>
                <w:sz w:val="18"/>
                <w14:textFill>
                  <w14:solidFill>
                    <w14:schemeClr w14:val="tx1"/>
                  </w14:solidFill>
                </w14:textFill>
              </w:rPr>
              <w:t>/月</w:t>
            </w:r>
          </w:p>
          <w:p w14:paraId="30505C2B">
            <w:pPr>
              <w:rPr>
                <w:rFonts w:ascii="宋体" w:hAnsi="宋体"/>
                <w:color w:val="000000" w:themeColor="text1"/>
                <w:sz w:val="18"/>
                <w14:textFill>
                  <w14:solidFill>
                    <w14:schemeClr w14:val="tx1"/>
                  </w14:solidFill>
                </w14:textFill>
              </w:rPr>
            </w:pPr>
            <w:r>
              <w:rPr>
                <w:rFonts w:hint="eastAsia" w:ascii="宋体" w:hAnsi="宋体"/>
                <w:b/>
                <w:bCs/>
                <w:color w:val="000000" w:themeColor="text1"/>
                <w:sz w:val="18"/>
                <w14:textFill>
                  <w14:solidFill>
                    <w14:schemeClr w14:val="tx1"/>
                  </w14:solidFill>
                </w14:textFill>
              </w:rPr>
              <w:t>超出后</w:t>
            </w:r>
            <w:r>
              <w:rPr>
                <w:rFonts w:hint="eastAsia" w:ascii="宋体" w:hAnsi="宋体"/>
                <w:b/>
                <w:bCs/>
                <w:color w:val="000000" w:themeColor="text1"/>
                <w:kern w:val="0"/>
                <w:sz w:val="18"/>
                <w14:textFill>
                  <w14:solidFill>
                    <w14:schemeClr w14:val="tx1"/>
                  </w14:solidFill>
                </w14:textFill>
              </w:rPr>
              <w:t>资费</w:t>
            </w:r>
            <w:r>
              <w:rPr>
                <w:rFonts w:hint="eastAsia" w:ascii="宋体" w:hAnsi="宋体"/>
                <w:color w:val="000000" w:themeColor="text1"/>
                <w:sz w:val="18"/>
                <w14:textFill>
                  <w14:solidFill>
                    <w14:schemeClr w14:val="tx1"/>
                  </w14:solidFill>
                </w14:textFill>
              </w:rPr>
              <w:t>：</w:t>
            </w:r>
          </w:p>
          <w:p w14:paraId="79486A7F">
            <w:pPr>
              <w:rPr>
                <w:rFonts w:ascii="宋体" w:hAnsi="宋体"/>
                <w:color w:val="000000" w:themeColor="text1"/>
                <w:sz w:val="18"/>
                <w14:textFill>
                  <w14:solidFill>
                    <w14:schemeClr w14:val="tx1"/>
                  </w14:solidFill>
                </w14:textFill>
              </w:rPr>
            </w:pPr>
            <w:r>
              <w:rPr>
                <w:rFonts w:ascii="宋体" w:hAnsi="宋体"/>
                <w:color w:val="000000" w:themeColor="text1"/>
                <w:sz w:val="18"/>
                <w14:textFill>
                  <w14:solidFill>
                    <w14:schemeClr w14:val="tx1"/>
                  </w14:solidFill>
                </w14:textFill>
              </w:rPr>
              <w:t>1</w:t>
            </w:r>
            <w:r>
              <w:rPr>
                <w:rFonts w:hint="eastAsia" w:ascii="宋体" w:hAnsi="宋体"/>
                <w:color w:val="000000" w:themeColor="text1"/>
                <w:sz w:val="18"/>
                <w14:textFill>
                  <w14:solidFill>
                    <w14:schemeClr w14:val="tx1"/>
                  </w14:solidFill>
                </w14:textFill>
              </w:rPr>
              <w:t>、国内通话：</w:t>
            </w:r>
            <w:r>
              <w:rPr>
                <w:rFonts w:ascii="宋体" w:hAnsi="宋体"/>
                <w:color w:val="000000" w:themeColor="text1"/>
                <w:sz w:val="18"/>
                <w14:textFill>
                  <w14:solidFill>
                    <w14:schemeClr w14:val="tx1"/>
                  </w14:solidFill>
                </w14:textFill>
              </w:rPr>
              <w:t>0.15元/分钟；</w:t>
            </w:r>
          </w:p>
          <w:p w14:paraId="7F159447">
            <w:pPr>
              <w:rPr>
                <w:rFonts w:ascii="宋体" w:hAnsi="宋体"/>
                <w:color w:val="000000" w:themeColor="text1"/>
                <w:sz w:val="18"/>
                <w14:textFill>
                  <w14:solidFill>
                    <w14:schemeClr w14:val="tx1"/>
                  </w14:solidFill>
                </w14:textFill>
              </w:rPr>
            </w:pPr>
            <w:r>
              <w:rPr>
                <w:rFonts w:ascii="宋体" w:hAnsi="宋体"/>
                <w:color w:val="000000" w:themeColor="text1"/>
                <w:sz w:val="18"/>
                <w14:textFill>
                  <w14:solidFill>
                    <w14:schemeClr w14:val="tx1"/>
                  </w14:solidFill>
                </w14:textFill>
              </w:rPr>
              <w:t>2、</w:t>
            </w:r>
            <w:r>
              <w:rPr>
                <w:rFonts w:hint="eastAsia" w:ascii="宋体" w:hAnsi="宋体"/>
                <w:color w:val="000000" w:themeColor="text1"/>
                <w:sz w:val="18"/>
                <w14:textFill>
                  <w14:solidFill>
                    <w14:schemeClr w14:val="tx1"/>
                  </w14:solidFill>
                </w14:textFill>
              </w:rPr>
              <w:t>国内短</w:t>
            </w:r>
            <w:r>
              <w:rPr>
                <w:rFonts w:ascii="宋体" w:hAnsi="宋体"/>
                <w:color w:val="000000" w:themeColor="text1"/>
                <w:sz w:val="18"/>
                <w14:textFill>
                  <w14:solidFill>
                    <w14:schemeClr w14:val="tx1"/>
                  </w14:solidFill>
                </w14:textFill>
              </w:rPr>
              <w:t>/彩信：0.1元/条</w:t>
            </w:r>
          </w:p>
          <w:p w14:paraId="4E72B1CB">
            <w:pPr>
              <w:jc w:val="left"/>
              <w:rPr>
                <w:rFonts w:ascii="宋体" w:hAnsi="宋体"/>
                <w:color w:val="000000" w:themeColor="text1"/>
                <w:sz w:val="18"/>
                <w14:textFill>
                  <w14:solidFill>
                    <w14:schemeClr w14:val="tx1"/>
                  </w14:solidFill>
                </w14:textFill>
              </w:rPr>
            </w:pPr>
            <w:r>
              <w:rPr>
                <w:rFonts w:ascii="宋体" w:hAnsi="宋体"/>
                <w:color w:val="000000" w:themeColor="text1"/>
                <w:sz w:val="18"/>
                <w14:textFill>
                  <w14:solidFill>
                    <w14:schemeClr w14:val="tx1"/>
                  </w14:solidFill>
                </w14:textFill>
              </w:rPr>
              <w:t>3、国内流量：3元/GB</w:t>
            </w:r>
            <w:r>
              <w:rPr>
                <w:rFonts w:hint="eastAsia" w:ascii="宋体" w:hAnsi="宋体"/>
                <w:color w:val="000000" w:themeColor="text1"/>
                <w:sz w:val="18"/>
                <w14:textFill>
                  <w14:solidFill>
                    <w14:schemeClr w14:val="tx1"/>
                  </w14:solidFill>
                </w14:textFill>
              </w:rPr>
              <w:t>，即：不满</w:t>
            </w:r>
            <w:r>
              <w:rPr>
                <w:rFonts w:ascii="宋体" w:hAnsi="宋体"/>
                <w:color w:val="000000" w:themeColor="text1"/>
                <w:sz w:val="18"/>
                <w14:textFill>
                  <w14:solidFill>
                    <w14:schemeClr w14:val="tx1"/>
                  </w14:solidFill>
                </w14:textFill>
              </w:rPr>
              <w:t>100MB的，按0.03元/MB收费，达到3元后，100MB</w:t>
            </w:r>
            <w:r>
              <w:rPr>
                <w:rFonts w:hint="eastAsia" w:ascii="宋体" w:hAnsi="宋体"/>
                <w:color w:val="000000" w:themeColor="text1"/>
                <w:sz w:val="18"/>
                <w14:textFill>
                  <w14:solidFill>
                    <w14:schemeClr w14:val="tx1"/>
                  </w14:solidFill>
                </w14:textFill>
              </w:rPr>
              <w:t>(</w:t>
            </w:r>
            <w:r>
              <w:rPr>
                <w:rFonts w:ascii="宋体" w:hAnsi="宋体"/>
                <w:color w:val="000000" w:themeColor="text1"/>
                <w:sz w:val="18"/>
                <w14:textFill>
                  <w14:solidFill>
                    <w14:schemeClr w14:val="tx1"/>
                  </w14:solidFill>
                </w14:textFill>
              </w:rPr>
              <w:t>不含</w:t>
            </w:r>
            <w:r>
              <w:rPr>
                <w:rFonts w:hint="eastAsia" w:ascii="宋体" w:hAnsi="宋体"/>
                <w:color w:val="000000" w:themeColor="text1"/>
                <w:sz w:val="18"/>
                <w14:textFill>
                  <w14:solidFill>
                    <w14:schemeClr w14:val="tx1"/>
                  </w14:solidFill>
                </w14:textFill>
              </w:rPr>
              <w:t>)</w:t>
            </w:r>
            <w:r>
              <w:rPr>
                <w:rFonts w:ascii="宋体" w:hAnsi="宋体"/>
                <w:color w:val="000000" w:themeColor="text1"/>
                <w:sz w:val="18"/>
                <w14:textFill>
                  <w14:solidFill>
                    <w14:schemeClr w14:val="tx1"/>
                  </w14:solidFill>
                </w14:textFill>
              </w:rPr>
              <w:t>—1GB</w:t>
            </w:r>
            <w:r>
              <w:rPr>
                <w:rFonts w:hint="eastAsia" w:ascii="宋体" w:hAnsi="宋体"/>
                <w:color w:val="000000" w:themeColor="text1"/>
                <w:sz w:val="18"/>
                <w14:textFill>
                  <w14:solidFill>
                    <w14:schemeClr w14:val="tx1"/>
                  </w14:solidFill>
                </w14:textFill>
              </w:rPr>
              <w:t xml:space="preserve"> (</w:t>
            </w:r>
            <w:r>
              <w:rPr>
                <w:rFonts w:ascii="宋体" w:hAnsi="宋体"/>
                <w:color w:val="000000" w:themeColor="text1"/>
                <w:sz w:val="18"/>
                <w14:textFill>
                  <w14:solidFill>
                    <w14:schemeClr w14:val="tx1"/>
                  </w14:solidFill>
                </w14:textFill>
              </w:rPr>
              <w:t>含</w:t>
            </w:r>
            <w:r>
              <w:rPr>
                <w:rFonts w:hint="eastAsia" w:ascii="宋体" w:hAnsi="宋体"/>
                <w:color w:val="000000" w:themeColor="text1"/>
                <w:sz w:val="18"/>
                <w14:textFill>
                  <w14:solidFill>
                    <w14:schemeClr w14:val="tx1"/>
                  </w14:solidFill>
                </w14:textFill>
              </w:rPr>
              <w:t>)</w:t>
            </w:r>
            <w:r>
              <w:rPr>
                <w:rFonts w:ascii="宋体" w:hAnsi="宋体"/>
                <w:color w:val="000000" w:themeColor="text1"/>
                <w:sz w:val="18"/>
                <w14:textFill>
                  <w14:solidFill>
                    <w14:schemeClr w14:val="tx1"/>
                  </w14:solidFill>
                </w14:textFill>
              </w:rPr>
              <w:t>部分，免费使用；超过1GB的，仍按上述原则（即每1GB收费3元）收费，以此类推</w:t>
            </w:r>
            <w:r>
              <w:rPr>
                <w:rFonts w:hint="eastAsia" w:ascii="宋体" w:hAnsi="宋体"/>
                <w:color w:val="000000" w:themeColor="text1"/>
                <w:sz w:val="18"/>
                <w14:textFill>
                  <w14:solidFill>
                    <w14:schemeClr w14:val="tx1"/>
                  </w14:solidFill>
                </w14:textFill>
              </w:rPr>
              <w:t>。</w:t>
            </w:r>
          </w:p>
          <w:p w14:paraId="18693C1B">
            <w:pPr>
              <w:jc w:val="left"/>
              <w:rPr>
                <w:rFonts w:ascii="宋体" w:hAnsi="宋体"/>
                <w:b/>
                <w:sz w:val="18"/>
                <w:szCs w:val="18"/>
              </w:rPr>
            </w:pPr>
            <w:r>
              <w:rPr>
                <w:rFonts w:hint="eastAsia" w:ascii="宋体" w:hAnsi="宋体"/>
                <w:b/>
                <w:sz w:val="18"/>
                <w:szCs w:val="18"/>
              </w:rPr>
              <w:t>□是否订购副卡（每张主卡最多可订购2线）</w:t>
            </w:r>
            <w:r>
              <w:rPr>
                <w:rFonts w:ascii="宋体" w:hAnsi="宋体"/>
                <w:b/>
                <w:sz w:val="18"/>
                <w:szCs w:val="18"/>
              </w:rPr>
              <w:t xml:space="preserve"> </w:t>
            </w:r>
            <w:r>
              <w:rPr>
                <w:rFonts w:hint="eastAsia" w:ascii="宋体" w:hAnsi="宋体"/>
                <w:b/>
                <w:sz w:val="18"/>
                <w:szCs w:val="18"/>
              </w:rPr>
              <w:t>数量：_</w:t>
            </w:r>
            <w:r>
              <w:rPr>
                <w:rFonts w:ascii="宋体" w:hAnsi="宋体"/>
                <w:b/>
                <w:sz w:val="18"/>
                <w:szCs w:val="18"/>
              </w:rPr>
              <w:t>________</w:t>
            </w:r>
          </w:p>
        </w:tc>
      </w:tr>
      <w:tr w14:paraId="4103A87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56" w:hRule="atLeast"/>
        </w:trPr>
        <w:tc>
          <w:tcPr>
            <w:tcW w:w="2122" w:type="dxa"/>
            <w:shd w:val="clear" w:color="auto" w:fill="auto"/>
            <w:vAlign w:val="center"/>
          </w:tcPr>
          <w:p w14:paraId="470B5B80">
            <w:pPr>
              <w:jc w:val="center"/>
              <w:rPr>
                <w:rFonts w:ascii="宋体" w:hAnsi="宋体"/>
                <w:b/>
                <w:bCs/>
                <w:sz w:val="18"/>
                <w:szCs w:val="18"/>
              </w:rPr>
            </w:pPr>
            <w:r>
              <w:rPr>
                <w:rFonts w:hint="eastAsia" w:ascii="宋体" w:hAnsi="宋体"/>
                <w:b/>
                <w:bCs/>
                <w:sz w:val="18"/>
                <w:szCs w:val="18"/>
              </w:rPr>
              <w:t>上行升速包</w:t>
            </w:r>
          </w:p>
        </w:tc>
        <w:tc>
          <w:tcPr>
            <w:tcW w:w="7058" w:type="dxa"/>
            <w:gridSpan w:val="7"/>
            <w:shd w:val="clear" w:color="auto" w:fill="auto"/>
            <w:vAlign w:val="center"/>
          </w:tcPr>
          <w:p w14:paraId="56423616">
            <w:pPr>
              <w:tabs>
                <w:tab w:val="left" w:pos="360"/>
              </w:tabs>
              <w:jc w:val="left"/>
              <w:rPr>
                <w:rFonts w:ascii="宋体" w:hAnsi="宋体"/>
                <w:sz w:val="18"/>
                <w:szCs w:val="18"/>
              </w:rPr>
            </w:pPr>
            <w:r>
              <w:rPr>
                <w:rFonts w:hint="eastAsia" w:ascii="宋体" w:hAnsi="宋体"/>
                <w:sz w:val="18"/>
                <w:szCs w:val="18"/>
              </w:rPr>
              <w:t>上行升速2</w:t>
            </w:r>
            <w:r>
              <w:rPr>
                <w:rFonts w:ascii="宋体" w:hAnsi="宋体"/>
                <w:sz w:val="18"/>
                <w:szCs w:val="18"/>
              </w:rPr>
              <w:t>00</w:t>
            </w:r>
            <w:r>
              <w:rPr>
                <w:rFonts w:hint="eastAsia" w:ascii="宋体" w:hAnsi="宋体"/>
                <w:sz w:val="18"/>
                <w:szCs w:val="18"/>
              </w:rPr>
              <w:t xml:space="preserve">M：□ </w:t>
            </w:r>
            <w:r>
              <w:rPr>
                <w:rFonts w:ascii="宋体" w:hAnsi="宋体"/>
                <w:sz w:val="18"/>
                <w:szCs w:val="18"/>
              </w:rPr>
              <w:t>100</w:t>
            </w:r>
            <w:r>
              <w:rPr>
                <w:rFonts w:hint="eastAsia" w:ascii="宋体" w:hAnsi="宋体"/>
                <w:sz w:val="18"/>
                <w:szCs w:val="18"/>
              </w:rPr>
              <w:t xml:space="preserve">元/月 □ </w:t>
            </w:r>
            <w:r>
              <w:rPr>
                <w:rFonts w:ascii="宋体" w:hAnsi="宋体"/>
                <w:sz w:val="18"/>
                <w:szCs w:val="18"/>
              </w:rPr>
              <w:t>1200</w:t>
            </w:r>
            <w:r>
              <w:rPr>
                <w:rFonts w:hint="eastAsia" w:ascii="宋体" w:hAnsi="宋体"/>
                <w:sz w:val="18"/>
                <w:szCs w:val="18"/>
              </w:rPr>
              <w:t>元/年</w:t>
            </w:r>
          </w:p>
          <w:p w14:paraId="77D189DE">
            <w:pPr>
              <w:tabs>
                <w:tab w:val="left" w:pos="360"/>
              </w:tabs>
              <w:jc w:val="left"/>
              <w:rPr>
                <w:rFonts w:ascii="宋体" w:hAnsi="宋体"/>
                <w:sz w:val="18"/>
                <w:szCs w:val="18"/>
              </w:rPr>
            </w:pPr>
            <w:r>
              <w:rPr>
                <w:rFonts w:hint="eastAsia" w:ascii="宋体" w:hAnsi="宋体"/>
                <w:sz w:val="18"/>
                <w:szCs w:val="18"/>
              </w:rPr>
              <w:t>上行升速3</w:t>
            </w:r>
            <w:r>
              <w:rPr>
                <w:rFonts w:ascii="宋体" w:hAnsi="宋体"/>
                <w:sz w:val="18"/>
                <w:szCs w:val="18"/>
              </w:rPr>
              <w:t>00</w:t>
            </w:r>
            <w:r>
              <w:rPr>
                <w:rFonts w:hint="eastAsia" w:ascii="宋体" w:hAnsi="宋体"/>
                <w:sz w:val="18"/>
                <w:szCs w:val="18"/>
              </w:rPr>
              <w:t xml:space="preserve">M：□ </w:t>
            </w:r>
            <w:r>
              <w:rPr>
                <w:rFonts w:ascii="宋体" w:hAnsi="宋体"/>
                <w:sz w:val="18"/>
                <w:szCs w:val="18"/>
              </w:rPr>
              <w:t>150</w:t>
            </w:r>
            <w:r>
              <w:rPr>
                <w:rFonts w:hint="eastAsia" w:ascii="宋体" w:hAnsi="宋体"/>
                <w:sz w:val="18"/>
                <w:szCs w:val="18"/>
              </w:rPr>
              <w:t xml:space="preserve">元/月 □ </w:t>
            </w:r>
            <w:r>
              <w:rPr>
                <w:rFonts w:ascii="宋体" w:hAnsi="宋体"/>
                <w:sz w:val="18"/>
                <w:szCs w:val="18"/>
              </w:rPr>
              <w:t>1800</w:t>
            </w:r>
            <w:r>
              <w:rPr>
                <w:rFonts w:hint="eastAsia" w:ascii="宋体" w:hAnsi="宋体"/>
                <w:sz w:val="18"/>
                <w:szCs w:val="18"/>
              </w:rPr>
              <w:t>元/年</w:t>
            </w:r>
          </w:p>
          <w:p w14:paraId="154E695F">
            <w:pPr>
              <w:tabs>
                <w:tab w:val="left" w:pos="360"/>
              </w:tabs>
              <w:jc w:val="left"/>
              <w:rPr>
                <w:rFonts w:ascii="宋体" w:hAnsi="宋体"/>
                <w:b/>
                <w:sz w:val="18"/>
                <w:szCs w:val="18"/>
              </w:rPr>
            </w:pPr>
            <w:r>
              <w:rPr>
                <w:rFonts w:hint="eastAsia" w:ascii="宋体" w:hAnsi="宋体"/>
                <w:sz w:val="18"/>
                <w:szCs w:val="18"/>
              </w:rPr>
              <w:t>上行升速5</w:t>
            </w:r>
            <w:r>
              <w:rPr>
                <w:rFonts w:ascii="宋体" w:hAnsi="宋体"/>
                <w:sz w:val="18"/>
                <w:szCs w:val="18"/>
              </w:rPr>
              <w:t>00</w:t>
            </w:r>
            <w:r>
              <w:rPr>
                <w:rFonts w:hint="eastAsia" w:ascii="宋体" w:hAnsi="宋体"/>
                <w:sz w:val="18"/>
                <w:szCs w:val="18"/>
              </w:rPr>
              <w:t xml:space="preserve">M：□ </w:t>
            </w:r>
            <w:r>
              <w:rPr>
                <w:rFonts w:ascii="宋体" w:hAnsi="宋体"/>
                <w:sz w:val="18"/>
                <w:szCs w:val="18"/>
              </w:rPr>
              <w:t>200</w:t>
            </w:r>
            <w:r>
              <w:rPr>
                <w:rFonts w:hint="eastAsia" w:ascii="宋体" w:hAnsi="宋体"/>
                <w:sz w:val="18"/>
                <w:szCs w:val="18"/>
              </w:rPr>
              <w:t xml:space="preserve">元/月  □ </w:t>
            </w:r>
            <w:r>
              <w:rPr>
                <w:rFonts w:ascii="宋体" w:hAnsi="宋体"/>
                <w:sz w:val="18"/>
                <w:szCs w:val="18"/>
              </w:rPr>
              <w:t>2400</w:t>
            </w:r>
            <w:r>
              <w:rPr>
                <w:rFonts w:hint="eastAsia" w:ascii="宋体" w:hAnsi="宋体"/>
                <w:sz w:val="18"/>
                <w:szCs w:val="18"/>
              </w:rPr>
              <w:t>元/年</w:t>
            </w:r>
          </w:p>
        </w:tc>
      </w:tr>
      <w:tr w14:paraId="6C20513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199" w:hRule="atLeast"/>
        </w:trPr>
        <w:tc>
          <w:tcPr>
            <w:tcW w:w="2122" w:type="dxa"/>
            <w:shd w:val="clear" w:color="auto" w:fill="auto"/>
            <w:vAlign w:val="center"/>
          </w:tcPr>
          <w:p w14:paraId="368564A4">
            <w:pPr>
              <w:spacing w:line="360" w:lineRule="auto"/>
              <w:jc w:val="center"/>
              <w:rPr>
                <w:rFonts w:ascii="宋体" w:hAnsi="宋体"/>
                <w:b/>
                <w:sz w:val="18"/>
              </w:rPr>
            </w:pPr>
            <w:r>
              <w:rPr>
                <w:rFonts w:hint="eastAsia" w:ascii="宋体" w:hAnsi="宋体"/>
                <w:sz w:val="18"/>
                <w:szCs w:val="18"/>
              </w:rPr>
              <w:t>填</w:t>
            </w:r>
            <w:r>
              <w:rPr>
                <w:rFonts w:ascii="宋体" w:hAnsi="宋体"/>
                <w:sz w:val="18"/>
                <w:szCs w:val="18"/>
              </w:rPr>
              <w:t>表说明</w:t>
            </w:r>
          </w:p>
        </w:tc>
        <w:tc>
          <w:tcPr>
            <w:tcW w:w="7058" w:type="dxa"/>
            <w:gridSpan w:val="7"/>
            <w:shd w:val="clear" w:color="auto" w:fill="auto"/>
          </w:tcPr>
          <w:p w14:paraId="2764FDE7">
            <w:pPr>
              <w:pStyle w:val="20"/>
              <w:numPr>
                <w:ilvl w:val="0"/>
                <w:numId w:val="2"/>
              </w:numPr>
              <w:spacing w:line="260" w:lineRule="exact"/>
              <w:ind w:firstLineChars="0"/>
              <w:rPr>
                <w:rFonts w:ascii="宋体" w:hAnsi="宋体"/>
                <w:b/>
                <w:bCs/>
                <w:color w:val="000000" w:themeColor="text1"/>
                <w:sz w:val="18"/>
                <w:szCs w:val="18"/>
                <w14:textFill>
                  <w14:solidFill>
                    <w14:schemeClr w14:val="tx1"/>
                  </w14:solidFill>
                </w14:textFill>
              </w:rPr>
            </w:pPr>
            <w:r>
              <w:rPr>
                <w:rFonts w:hint="eastAsia"/>
                <w:b/>
                <w:bCs/>
                <w:sz w:val="18"/>
                <w:szCs w:val="18"/>
              </w:rPr>
              <w:t>本规则中所有“国内”业务均限中国内地（不含港澳台及国际地区）使用。“固话国内通话”包含本地拨打本地电话、本地拨打国内长途。语音资费均不含拨打各类接入号及声讯电话后产生的特定的通话费或信息费（包括但不限于</w:t>
            </w:r>
            <w:r>
              <w:rPr>
                <w:b/>
                <w:bCs/>
                <w:sz w:val="18"/>
                <w:szCs w:val="18"/>
              </w:rPr>
              <w:t>17909</w:t>
            </w:r>
            <w:r>
              <w:rPr>
                <w:rFonts w:hint="eastAsia"/>
                <w:b/>
                <w:bCs/>
                <w:sz w:val="18"/>
                <w:szCs w:val="18"/>
              </w:rPr>
              <w:t>、</w:t>
            </w:r>
            <w:r>
              <w:rPr>
                <w:b/>
                <w:bCs/>
                <w:sz w:val="18"/>
                <w:szCs w:val="18"/>
              </w:rPr>
              <w:t>11808</w:t>
            </w:r>
            <w:r>
              <w:rPr>
                <w:rFonts w:hint="eastAsia"/>
                <w:b/>
                <w:bCs/>
                <w:sz w:val="18"/>
                <w:szCs w:val="18"/>
              </w:rPr>
              <w:t>、</w:t>
            </w:r>
            <w:r>
              <w:rPr>
                <w:b/>
                <w:bCs/>
                <w:sz w:val="18"/>
                <w:szCs w:val="18"/>
              </w:rPr>
              <w:t>800</w:t>
            </w:r>
            <w:r>
              <w:rPr>
                <w:rFonts w:hint="eastAsia"/>
                <w:b/>
                <w:bCs/>
                <w:sz w:val="18"/>
                <w:szCs w:val="18"/>
              </w:rPr>
              <w:t>等接入号及各类声讯信息费用）。语音计费不足</w:t>
            </w:r>
            <w:r>
              <w:rPr>
                <w:b/>
                <w:bCs/>
                <w:sz w:val="18"/>
                <w:szCs w:val="18"/>
              </w:rPr>
              <w:t>1</w:t>
            </w:r>
            <w:r>
              <w:rPr>
                <w:rFonts w:hint="eastAsia"/>
                <w:b/>
                <w:bCs/>
                <w:sz w:val="18"/>
                <w:szCs w:val="18"/>
              </w:rPr>
              <w:t>分钟按</w:t>
            </w:r>
            <w:r>
              <w:rPr>
                <w:b/>
                <w:bCs/>
                <w:sz w:val="18"/>
                <w:szCs w:val="18"/>
              </w:rPr>
              <w:t>1</w:t>
            </w:r>
            <w:r>
              <w:rPr>
                <w:rFonts w:hint="eastAsia"/>
                <w:b/>
                <w:bCs/>
                <w:sz w:val="18"/>
                <w:szCs w:val="18"/>
              </w:rPr>
              <w:t>分钟计收。</w:t>
            </w:r>
          </w:p>
          <w:p w14:paraId="087C2183">
            <w:pPr>
              <w:pStyle w:val="20"/>
              <w:numPr>
                <w:ilvl w:val="0"/>
                <w:numId w:val="2"/>
              </w:numPr>
              <w:shd w:val="clear" w:color="auto" w:fill="FFFFFF" w:themeFill="background1"/>
              <w:spacing w:line="260" w:lineRule="exact"/>
              <w:ind w:firstLineChars="0"/>
              <w:rPr>
                <w:bCs/>
                <w:color w:val="000000" w:themeColor="text1"/>
                <w:sz w:val="18"/>
                <w:szCs w:val="18"/>
                <w14:textFill>
                  <w14:solidFill>
                    <w14:schemeClr w14:val="tx1"/>
                  </w14:solidFill>
                </w14:textFill>
              </w:rPr>
            </w:pPr>
            <w:r>
              <w:rPr>
                <w:rFonts w:hint="eastAsia"/>
                <w:bCs/>
                <w:color w:val="000000" w:themeColor="text1"/>
                <w:sz w:val="18"/>
                <w:szCs w:val="18"/>
                <w14:textFill>
                  <w14:solidFill>
                    <w14:schemeClr w14:val="tx1"/>
                  </w14:solidFill>
                </w14:textFill>
              </w:rPr>
              <w:t>一次性费用：宽带一次性费用为3</w:t>
            </w:r>
            <w:r>
              <w:rPr>
                <w:bCs/>
                <w:color w:val="000000" w:themeColor="text1"/>
                <w:sz w:val="18"/>
                <w:szCs w:val="18"/>
                <w14:textFill>
                  <w14:solidFill>
                    <w14:schemeClr w14:val="tx1"/>
                  </w14:solidFill>
                </w14:textFill>
              </w:rPr>
              <w:t>1</w:t>
            </w:r>
            <w:r>
              <w:rPr>
                <w:rFonts w:hint="eastAsia"/>
                <w:bCs/>
                <w:color w:val="000000" w:themeColor="text1"/>
                <w:sz w:val="18"/>
                <w:szCs w:val="18"/>
                <w14:textFill>
                  <w14:solidFill>
                    <w14:schemeClr w14:val="tx1"/>
                  </w14:solidFill>
                </w14:textFill>
              </w:rPr>
              <w:t>0元/线/次（含手续费</w:t>
            </w:r>
            <w:r>
              <w:rPr>
                <w:bCs/>
                <w:color w:val="000000" w:themeColor="text1"/>
                <w:sz w:val="18"/>
                <w:szCs w:val="18"/>
                <w14:textFill>
                  <w14:solidFill>
                    <w14:schemeClr w14:val="tx1"/>
                  </w14:solidFill>
                </w14:textFill>
              </w:rPr>
              <w:t>10元</w:t>
            </w:r>
            <w:r>
              <w:rPr>
                <w:rFonts w:hint="eastAsia"/>
                <w:bCs/>
                <w:color w:val="000000" w:themeColor="text1"/>
                <w:sz w:val="18"/>
                <w:szCs w:val="18"/>
                <w14:textFill>
                  <w14:solidFill>
                    <w14:schemeClr w14:val="tx1"/>
                  </w14:solidFill>
                </w14:textFill>
              </w:rPr>
              <w:t>/线/次，安装调测费3</w:t>
            </w:r>
            <w:r>
              <w:rPr>
                <w:bCs/>
                <w:color w:val="000000" w:themeColor="text1"/>
                <w:sz w:val="18"/>
                <w:szCs w:val="18"/>
                <w14:textFill>
                  <w14:solidFill>
                    <w14:schemeClr w14:val="tx1"/>
                  </w14:solidFill>
                </w14:textFill>
              </w:rPr>
              <w:t>0</w:t>
            </w:r>
            <w:r>
              <w:rPr>
                <w:rFonts w:hint="eastAsia"/>
                <w:bCs/>
                <w:color w:val="000000" w:themeColor="text1"/>
                <w:sz w:val="18"/>
                <w:szCs w:val="18"/>
                <w14:textFill>
                  <w14:solidFill>
                    <w14:schemeClr w14:val="tx1"/>
                  </w14:solidFill>
                </w14:textFill>
              </w:rPr>
              <w:t>0</w:t>
            </w:r>
            <w:r>
              <w:rPr>
                <w:bCs/>
                <w:color w:val="000000" w:themeColor="text1"/>
                <w:sz w:val="18"/>
                <w:szCs w:val="18"/>
                <w14:textFill>
                  <w14:solidFill>
                    <w14:schemeClr w14:val="tx1"/>
                  </w14:solidFill>
                </w14:textFill>
              </w:rPr>
              <w:t>元/线/次）</w:t>
            </w:r>
            <w:r>
              <w:rPr>
                <w:rFonts w:hint="eastAsia"/>
                <w:bCs/>
                <w:color w:val="000000" w:themeColor="text1"/>
                <w:sz w:val="18"/>
                <w:szCs w:val="18"/>
                <w14:textFill>
                  <w14:solidFill>
                    <w14:schemeClr w14:val="tx1"/>
                  </w14:solidFill>
                </w14:textFill>
              </w:rPr>
              <w:t>；商云通如为直线老号码携带，收取一次性费用为300元/线/次（含直线改商云通手续费 100 元/线/次，安装调测费 200 元/线/次）；</w:t>
            </w:r>
            <w:r>
              <w:rPr>
                <w:bCs/>
                <w:color w:val="000000" w:themeColor="text1"/>
                <w:sz w:val="18"/>
                <w:szCs w:val="18"/>
                <w14:textFill>
                  <w14:solidFill>
                    <w14:schemeClr w14:val="tx1"/>
                  </w14:solidFill>
                </w14:textFill>
              </w:rPr>
              <w:t xml:space="preserve"> </w:t>
            </w:r>
          </w:p>
          <w:p w14:paraId="516CD650">
            <w:pPr>
              <w:pStyle w:val="20"/>
              <w:numPr>
                <w:ilvl w:val="0"/>
                <w:numId w:val="2"/>
              </w:numPr>
              <w:shd w:val="clear" w:color="auto" w:fill="FFFFFF" w:themeFill="background1"/>
              <w:spacing w:line="260" w:lineRule="exact"/>
              <w:ind w:firstLineChars="0"/>
              <w:rPr>
                <w:b/>
                <w:color w:val="000000" w:themeColor="text1"/>
                <w:sz w:val="18"/>
                <w:szCs w:val="18"/>
                <w14:textFill>
                  <w14:solidFill>
                    <w14:schemeClr w14:val="tx1"/>
                  </w14:solidFill>
                </w14:textFill>
              </w:rPr>
            </w:pPr>
            <w:r>
              <w:rPr>
                <w:rFonts w:hint="eastAsia"/>
                <w:b/>
                <w:color w:val="000000" w:themeColor="text1"/>
                <w:sz w:val="18"/>
                <w:szCs w:val="18"/>
                <w14:textFill>
                  <w14:solidFill>
                    <w14:schemeClr w14:val="tx1"/>
                  </w14:solidFill>
                </w14:textFill>
              </w:rPr>
              <w:t>业务完工当月，新装固话</w:t>
            </w:r>
            <w:r>
              <w:rPr>
                <w:b/>
                <w:color w:val="000000" w:themeColor="text1"/>
                <w:sz w:val="18"/>
                <w:szCs w:val="18"/>
                <w14:textFill>
                  <w14:solidFill>
                    <w14:schemeClr w14:val="tx1"/>
                  </w14:solidFill>
                </w14:textFill>
              </w:rPr>
              <w:t>/</w:t>
            </w:r>
            <w:r>
              <w:rPr>
                <w:rFonts w:hint="eastAsia"/>
                <w:b/>
                <w:color w:val="000000" w:themeColor="text1"/>
                <w:sz w:val="18"/>
                <w:szCs w:val="18"/>
                <w14:textFill>
                  <w14:solidFill>
                    <w14:schemeClr w14:val="tx1"/>
                  </w14:solidFill>
                </w14:textFill>
              </w:rPr>
              <w:t>商云通业务包含的国内通话时长以</w:t>
            </w:r>
            <w:r>
              <w:rPr>
                <w:b/>
                <w:color w:val="000000" w:themeColor="text1"/>
                <w:sz w:val="18"/>
                <w:szCs w:val="18"/>
                <w14:textFill>
                  <w14:solidFill>
                    <w14:schemeClr w14:val="tx1"/>
                  </w14:solidFill>
                </w14:textFill>
              </w:rPr>
              <w:t>2500</w:t>
            </w:r>
            <w:r>
              <w:rPr>
                <w:rFonts w:hint="eastAsia"/>
                <w:b/>
                <w:color w:val="000000" w:themeColor="text1"/>
                <w:sz w:val="18"/>
                <w:szCs w:val="18"/>
                <w14:textFill>
                  <w14:solidFill>
                    <w14:schemeClr w14:val="tx1"/>
                  </w14:solidFill>
                </w14:textFill>
              </w:rPr>
              <w:t>分钟</w:t>
            </w:r>
            <w:r>
              <w:rPr>
                <w:b/>
                <w:color w:val="000000" w:themeColor="text1"/>
                <w:sz w:val="18"/>
                <w:szCs w:val="18"/>
                <w14:textFill>
                  <w14:solidFill>
                    <w14:schemeClr w14:val="tx1"/>
                  </w14:solidFill>
                </w14:textFill>
              </w:rPr>
              <w:t>/</w:t>
            </w:r>
            <w:r>
              <w:rPr>
                <w:rFonts w:hint="eastAsia"/>
                <w:b/>
                <w:color w:val="000000" w:themeColor="text1"/>
                <w:sz w:val="18"/>
                <w:szCs w:val="18"/>
                <w14:textFill>
                  <w14:solidFill>
                    <w14:schemeClr w14:val="tx1"/>
                  </w14:solidFill>
                </w14:textFill>
              </w:rPr>
              <w:t>月按天折算。在用固话</w:t>
            </w:r>
            <w:r>
              <w:rPr>
                <w:b/>
                <w:color w:val="000000" w:themeColor="text1"/>
                <w:sz w:val="18"/>
                <w:szCs w:val="18"/>
                <w14:textFill>
                  <w14:solidFill>
                    <w14:schemeClr w14:val="tx1"/>
                  </w14:solidFill>
                </w14:textFill>
              </w:rPr>
              <w:t>/</w:t>
            </w:r>
            <w:r>
              <w:rPr>
                <w:rFonts w:hint="eastAsia"/>
                <w:b/>
                <w:color w:val="000000" w:themeColor="text1"/>
                <w:sz w:val="18"/>
                <w:szCs w:val="18"/>
                <w14:textFill>
                  <w14:solidFill>
                    <w14:schemeClr w14:val="tx1"/>
                  </w14:solidFill>
                </w14:textFill>
              </w:rPr>
              <w:t>商云通参加本活动的，若变更前的原套餐资费标准为次月生效模式的，则变更当月至本活动套餐资费标准生效期间，仍维持原套餐资费。</w:t>
            </w:r>
          </w:p>
          <w:p w14:paraId="4D8125DC">
            <w:pPr>
              <w:pStyle w:val="20"/>
              <w:numPr>
                <w:ilvl w:val="0"/>
                <w:numId w:val="2"/>
              </w:numPr>
              <w:spacing w:line="260" w:lineRule="exact"/>
              <w:ind w:firstLineChars="0"/>
              <w:rPr>
                <w:bCs/>
                <w:color w:val="000000" w:themeColor="text1"/>
                <w:sz w:val="18"/>
                <w:szCs w:val="18"/>
                <w14:textFill>
                  <w14:solidFill>
                    <w14:schemeClr w14:val="tx1"/>
                  </w14:solidFill>
                </w14:textFill>
              </w:rPr>
            </w:pPr>
            <w:r>
              <w:rPr>
                <w:rFonts w:hint="eastAsia"/>
                <w:bCs/>
                <w:color w:val="000000" w:themeColor="text1"/>
                <w:sz w:val="18"/>
                <w:szCs w:val="18"/>
                <w14:textFill>
                  <w14:solidFill>
                    <w14:schemeClr w14:val="tx1"/>
                  </w14:solidFill>
                </w14:textFill>
              </w:rPr>
              <w:t>ISDN（2B+D）须付清所有欠费并迁转改装为普通固话后方可参加本营销活动。客户需优先改为光电话（无光纤资源覆盖除外）。</w:t>
            </w:r>
          </w:p>
          <w:p w14:paraId="3FE41E63">
            <w:pPr>
              <w:pStyle w:val="20"/>
              <w:numPr>
                <w:ilvl w:val="0"/>
                <w:numId w:val="2"/>
              </w:numPr>
              <w:spacing w:line="260" w:lineRule="exact"/>
              <w:ind w:firstLineChars="0"/>
              <w:rPr>
                <w:b/>
                <w:color w:val="000000" w:themeColor="text1"/>
                <w:sz w:val="18"/>
                <w:szCs w:val="18"/>
                <w14:textFill>
                  <w14:solidFill>
                    <w14:schemeClr w14:val="tx1"/>
                  </w14:solidFill>
                </w14:textFill>
              </w:rPr>
            </w:pPr>
            <w:r>
              <w:rPr>
                <w:rFonts w:hint="eastAsia"/>
                <w:b/>
                <w:color w:val="000000" w:themeColor="text1"/>
                <w:sz w:val="18"/>
                <w:szCs w:val="18"/>
                <w14:textFill>
                  <w14:solidFill>
                    <w14:schemeClr w14:val="tx1"/>
                  </w14:solidFill>
                </w14:textFill>
              </w:rPr>
              <w:t>如选择固话，所含固话不含来电显示功能，客户需另行付费开通。</w:t>
            </w:r>
          </w:p>
          <w:p w14:paraId="64B189D5">
            <w:pPr>
              <w:pStyle w:val="20"/>
              <w:numPr>
                <w:ilvl w:val="0"/>
                <w:numId w:val="2"/>
              </w:numPr>
              <w:spacing w:line="260" w:lineRule="exact"/>
              <w:ind w:firstLineChars="0"/>
              <w:rPr>
                <w:bCs/>
                <w:color w:val="000000" w:themeColor="text1"/>
                <w:sz w:val="18"/>
                <w:szCs w:val="18"/>
                <w14:textFill>
                  <w14:solidFill>
                    <w14:schemeClr w14:val="tx1"/>
                  </w14:solidFill>
                </w14:textFill>
              </w:rPr>
            </w:pPr>
            <w:r>
              <w:rPr>
                <w:rFonts w:hint="eastAsia"/>
                <w:bCs/>
                <w:color w:val="000000" w:themeColor="text1"/>
                <w:sz w:val="18"/>
                <w:szCs w:val="18"/>
                <w14:textFill>
                  <w14:solidFill>
                    <w14:schemeClr w14:val="tx1"/>
                  </w14:solidFill>
                </w14:textFill>
              </w:rPr>
              <w:t>手机上网流量只适用于中国电信移动通信各制式网络，不含WLAN(Wi-Fi)</w:t>
            </w:r>
          </w:p>
          <w:p w14:paraId="5D105011">
            <w:pPr>
              <w:numPr>
                <w:ilvl w:val="0"/>
                <w:numId w:val="2"/>
              </w:numPr>
              <w:spacing w:line="260" w:lineRule="exact"/>
              <w:jc w:val="left"/>
              <w:rPr>
                <w:rFonts w:ascii="宋体" w:hAnsi="宋体"/>
                <w:b/>
                <w:color w:val="000000" w:themeColor="text1"/>
                <w:sz w:val="18"/>
                <w:szCs w:val="18"/>
                <w14:textFill>
                  <w14:solidFill>
                    <w14:schemeClr w14:val="tx1"/>
                  </w14:solidFill>
                </w14:textFill>
              </w:rPr>
            </w:pPr>
            <w:r>
              <w:rPr>
                <w:rFonts w:hint="eastAsia" w:ascii="宋体" w:hAnsi="宋体"/>
                <w:b/>
                <w:color w:val="000000" w:themeColor="text1"/>
                <w:sz w:val="18"/>
                <w:szCs w:val="18"/>
                <w14:textFill>
                  <w14:solidFill>
                    <w14:schemeClr w14:val="tx1"/>
                  </w14:solidFill>
                </w14:textFill>
              </w:rPr>
              <w:t>若客户所在区域带宽资源无法满足本套餐宽带速率时，电信客户经理将联系客户</w:t>
            </w:r>
            <w:r>
              <w:rPr>
                <w:rFonts w:ascii="宋体" w:hAnsi="宋体"/>
                <w:b/>
                <w:color w:val="000000" w:themeColor="text1"/>
                <w:sz w:val="18"/>
                <w:szCs w:val="18"/>
                <w14:textFill>
                  <w14:solidFill>
                    <w14:schemeClr w14:val="tx1"/>
                  </w14:solidFill>
                </w14:textFill>
              </w:rPr>
              <w:t>联系人</w:t>
            </w:r>
            <w:r>
              <w:rPr>
                <w:rFonts w:hint="eastAsia" w:ascii="宋体" w:hAnsi="宋体"/>
                <w:b/>
                <w:color w:val="000000" w:themeColor="text1"/>
                <w:sz w:val="18"/>
                <w:szCs w:val="18"/>
                <w14:textFill>
                  <w14:solidFill>
                    <w14:schemeClr w14:val="tx1"/>
                  </w14:solidFill>
                </w14:textFill>
              </w:rPr>
              <w:t>办理变更或退单。</w:t>
            </w:r>
          </w:p>
          <w:p w14:paraId="163605B4">
            <w:pPr>
              <w:numPr>
                <w:ilvl w:val="0"/>
                <w:numId w:val="2"/>
              </w:numPr>
              <w:spacing w:line="260" w:lineRule="exact"/>
              <w:jc w:val="left"/>
              <w:rPr>
                <w:rFonts w:ascii="宋体" w:hAnsi="宋体"/>
                <w:bCs/>
                <w:color w:val="000000" w:themeColor="text1"/>
                <w:sz w:val="18"/>
                <w:szCs w:val="18"/>
                <w14:textFill>
                  <w14:solidFill>
                    <w14:schemeClr w14:val="tx1"/>
                  </w14:solidFill>
                </w14:textFill>
              </w:rPr>
            </w:pPr>
            <w:r>
              <w:rPr>
                <w:rFonts w:hint="eastAsia" w:ascii="宋体" w:hAnsi="宋体"/>
                <w:bCs/>
                <w:color w:val="000000" w:themeColor="text1"/>
                <w:sz w:val="18"/>
                <w:szCs w:val="18"/>
                <w14:textFill>
                  <w14:solidFill>
                    <w14:schemeClr w14:val="tx1"/>
                  </w14:solidFill>
                </w14:textFill>
              </w:rPr>
              <w:t>套餐内的各项业务必须同名同址且合并开账。</w:t>
            </w:r>
          </w:p>
          <w:p w14:paraId="6B397345">
            <w:pPr>
              <w:numPr>
                <w:ilvl w:val="0"/>
                <w:numId w:val="2"/>
              </w:numPr>
              <w:spacing w:line="260" w:lineRule="exact"/>
              <w:jc w:val="left"/>
              <w:rPr>
                <w:rFonts w:ascii="宋体" w:hAnsi="宋体"/>
                <w:bCs/>
                <w:color w:val="000000" w:themeColor="text1"/>
                <w:sz w:val="18"/>
                <w:szCs w:val="18"/>
                <w14:textFill>
                  <w14:solidFill>
                    <w14:schemeClr w14:val="tx1"/>
                  </w14:solidFill>
                </w14:textFill>
              </w:rPr>
            </w:pPr>
            <w:r>
              <w:rPr>
                <w:rFonts w:ascii="宋体" w:hAnsi="宋体"/>
                <w:bCs/>
                <w:color w:val="000000" w:themeColor="text1"/>
                <w:sz w:val="18"/>
                <w:szCs w:val="18"/>
                <w14:textFill>
                  <w14:solidFill>
                    <w14:schemeClr w14:val="tx1"/>
                  </w14:solidFill>
                </w14:textFill>
              </w:rPr>
              <w:t>请认真、正确填写</w:t>
            </w:r>
            <w:r>
              <w:rPr>
                <w:rFonts w:hint="eastAsia" w:ascii="宋体" w:hAnsi="宋体"/>
                <w:bCs/>
                <w:color w:val="000000" w:themeColor="text1"/>
                <w:sz w:val="18"/>
                <w:szCs w:val="18"/>
                <w14:textFill>
                  <w14:solidFill>
                    <w14:schemeClr w14:val="tx1"/>
                  </w14:solidFill>
                </w14:textFill>
              </w:rPr>
              <w:t>本</w:t>
            </w:r>
            <w:r>
              <w:rPr>
                <w:rFonts w:ascii="宋体" w:hAnsi="宋体"/>
                <w:bCs/>
                <w:color w:val="000000" w:themeColor="text1"/>
                <w:sz w:val="18"/>
                <w:szCs w:val="18"/>
                <w14:textFill>
                  <w14:solidFill>
                    <w14:schemeClr w14:val="tx1"/>
                  </w14:solidFill>
                </w14:textFill>
              </w:rPr>
              <w:t>登记表中的每一项，其中带*项必须填写</w:t>
            </w:r>
            <w:r>
              <w:rPr>
                <w:rFonts w:hint="eastAsia" w:ascii="宋体" w:hAnsi="宋体"/>
                <w:bCs/>
                <w:color w:val="000000" w:themeColor="text1"/>
                <w:sz w:val="18"/>
                <w:szCs w:val="18"/>
                <w14:textFill>
                  <w14:solidFill>
                    <w14:schemeClr w14:val="tx1"/>
                  </w14:solidFill>
                </w14:textFill>
              </w:rPr>
              <w:t>。</w:t>
            </w:r>
          </w:p>
          <w:p w14:paraId="58D006FF">
            <w:pPr>
              <w:numPr>
                <w:ilvl w:val="0"/>
                <w:numId w:val="2"/>
              </w:numPr>
              <w:spacing w:line="260" w:lineRule="exact"/>
              <w:jc w:val="left"/>
              <w:rPr>
                <w:rFonts w:ascii="宋体" w:hAnsi="宋体"/>
                <w:bCs/>
                <w:color w:val="000000" w:themeColor="text1"/>
                <w:sz w:val="18"/>
                <w:szCs w:val="18"/>
                <w14:textFill>
                  <w14:solidFill>
                    <w14:schemeClr w14:val="tx1"/>
                  </w14:solidFill>
                </w14:textFill>
              </w:rPr>
            </w:pPr>
            <w:r>
              <w:rPr>
                <w:rFonts w:hint="eastAsia" w:ascii="宋体" w:hAnsi="宋体"/>
                <w:bCs/>
                <w:color w:val="000000" w:themeColor="text1"/>
                <w:sz w:val="18"/>
                <w:szCs w:val="18"/>
                <w14:textFill>
                  <w14:solidFill>
                    <w14:schemeClr w14:val="tx1"/>
                  </w14:solidFill>
                </w14:textFill>
              </w:rPr>
              <w:t>经办人为经企业授权，办理申请参加本营销活动手续的企业内部员工。</w:t>
            </w:r>
          </w:p>
          <w:p w14:paraId="17251E02">
            <w:pPr>
              <w:numPr>
                <w:ilvl w:val="0"/>
                <w:numId w:val="2"/>
              </w:numPr>
              <w:spacing w:line="260" w:lineRule="exact"/>
              <w:jc w:val="left"/>
              <w:rPr>
                <w:rFonts w:ascii="宋体" w:hAnsi="宋体"/>
                <w:bCs/>
                <w:color w:val="000000" w:themeColor="text1"/>
                <w:sz w:val="18"/>
                <w:szCs w:val="18"/>
                <w14:textFill>
                  <w14:solidFill>
                    <w14:schemeClr w14:val="tx1"/>
                  </w14:solidFill>
                </w14:textFill>
              </w:rPr>
            </w:pPr>
            <w:r>
              <w:rPr>
                <w:rFonts w:hint="eastAsia" w:ascii="宋体" w:hAnsi="宋体"/>
                <w:bCs/>
                <w:color w:val="000000" w:themeColor="text1"/>
                <w:sz w:val="18"/>
                <w:szCs w:val="18"/>
                <w14:textFill>
                  <w14:solidFill>
                    <w14:schemeClr w14:val="tx1"/>
                  </w14:solidFill>
                </w14:textFill>
              </w:rPr>
              <w:t>联系人为经企业授权，在业务优惠期间，有权办理相关业务申请/变更手续的企业内部员工，如联系人发生变更，请及时告知中国电信股份有限公司上海分公司的客户经理。</w:t>
            </w:r>
          </w:p>
          <w:p w14:paraId="145CCA46">
            <w:pPr>
              <w:numPr>
                <w:ilvl w:val="0"/>
                <w:numId w:val="2"/>
              </w:numPr>
              <w:spacing w:line="260" w:lineRule="exact"/>
              <w:jc w:val="left"/>
              <w:rPr>
                <w:rFonts w:ascii="宋体" w:hAnsi="宋体"/>
                <w:bCs/>
                <w:color w:val="000000" w:themeColor="text1"/>
                <w:sz w:val="18"/>
                <w:szCs w:val="18"/>
                <w14:textFill>
                  <w14:solidFill>
                    <w14:schemeClr w14:val="tx1"/>
                  </w14:solidFill>
                </w14:textFill>
              </w:rPr>
            </w:pPr>
            <w:r>
              <w:rPr>
                <w:rFonts w:ascii="宋体" w:hAnsi="宋体"/>
                <w:bCs/>
                <w:color w:val="000000" w:themeColor="text1"/>
                <w:sz w:val="18"/>
                <w:szCs w:val="18"/>
                <w14:textFill>
                  <w14:solidFill>
                    <w14:schemeClr w14:val="tx1"/>
                  </w14:solidFill>
                </w14:textFill>
              </w:rPr>
              <w:t>如有问题请及时</w:t>
            </w:r>
            <w:r>
              <w:rPr>
                <w:rFonts w:hint="eastAsia" w:ascii="宋体" w:hAnsi="宋体"/>
                <w:bCs/>
                <w:color w:val="000000" w:themeColor="text1"/>
                <w:sz w:val="18"/>
                <w:szCs w:val="18"/>
                <w14:textFill>
                  <w14:solidFill>
                    <w14:schemeClr w14:val="tx1"/>
                  </w14:solidFill>
                </w14:textFill>
              </w:rPr>
              <w:t>致电中国电信股份有限公司上海分公司政企客户热线</w:t>
            </w:r>
            <w:r>
              <w:rPr>
                <w:rFonts w:ascii="宋体" w:hAnsi="宋体"/>
                <w:bCs/>
                <w:color w:val="000000" w:themeColor="text1"/>
                <w:sz w:val="18"/>
                <w:szCs w:val="18"/>
                <w14:textFill>
                  <w14:solidFill>
                    <w14:schemeClr w14:val="tx1"/>
                  </w14:solidFill>
                </w14:textFill>
              </w:rPr>
              <w:t>：</w:t>
            </w:r>
            <w:r>
              <w:rPr>
                <w:rFonts w:hint="eastAsia" w:ascii="宋体" w:hAnsi="宋体"/>
                <w:bCs/>
                <w:color w:val="000000" w:themeColor="text1"/>
                <w:sz w:val="18"/>
                <w:szCs w:val="18"/>
                <w14:textFill>
                  <w14:solidFill>
                    <w14:schemeClr w14:val="tx1"/>
                  </w14:solidFill>
                </w14:textFill>
              </w:rPr>
              <w:t>10000*9</w:t>
            </w:r>
            <w:r>
              <w:rPr>
                <w:rFonts w:ascii="宋体" w:hAnsi="宋体"/>
                <w:bCs/>
                <w:color w:val="000000" w:themeColor="text1"/>
                <w:sz w:val="18"/>
                <w:szCs w:val="18"/>
                <w14:textFill>
                  <w14:solidFill>
                    <w14:schemeClr w14:val="tx1"/>
                  </w14:solidFill>
                </w14:textFill>
              </w:rPr>
              <w:t>。</w:t>
            </w:r>
          </w:p>
          <w:p w14:paraId="31E4AE4B">
            <w:pPr>
              <w:numPr>
                <w:ilvl w:val="0"/>
                <w:numId w:val="2"/>
              </w:numPr>
              <w:spacing w:line="260" w:lineRule="exact"/>
              <w:jc w:val="left"/>
              <w:rPr>
                <w:rFonts w:ascii="宋体" w:hAnsi="宋体"/>
                <w:b/>
                <w:bCs/>
                <w:color w:val="000000" w:themeColor="text1"/>
                <w:sz w:val="18"/>
                <w:szCs w:val="18"/>
                <w14:textFill>
                  <w14:solidFill>
                    <w14:schemeClr w14:val="tx1"/>
                  </w14:solidFill>
                </w14:textFill>
              </w:rPr>
            </w:pPr>
            <w:r>
              <w:rPr>
                <w:rFonts w:hint="eastAsia" w:ascii="宋体" w:hAnsi="宋体"/>
                <w:b/>
                <w:bCs/>
                <w:color w:val="000000" w:themeColor="text1"/>
                <w:sz w:val="18"/>
                <w:szCs w:val="18"/>
                <w14:textFill>
                  <w14:solidFill>
                    <w14:schemeClr w14:val="tx1"/>
                  </w14:solidFill>
                </w14:textFill>
              </w:rPr>
              <w:t>在协议期内</w:t>
            </w:r>
            <w:r>
              <w:rPr>
                <w:rFonts w:ascii="宋体" w:hAnsi="宋体"/>
                <w:b/>
                <w:bCs/>
                <w:color w:val="000000" w:themeColor="text1"/>
                <w:sz w:val="18"/>
                <w:szCs w:val="18"/>
                <w14:textFill>
                  <w14:solidFill>
                    <w14:schemeClr w14:val="tx1"/>
                  </w14:solidFill>
                </w14:textFill>
              </w:rPr>
              <w:t>,</w:t>
            </w:r>
            <w:r>
              <w:rPr>
                <w:rFonts w:hint="eastAsia" w:ascii="宋体" w:hAnsi="宋体"/>
                <w:b/>
                <w:bCs/>
                <w:color w:val="000000" w:themeColor="text1"/>
                <w:sz w:val="18"/>
                <w:szCs w:val="18"/>
                <w14:textFill>
                  <w14:solidFill>
                    <w14:schemeClr w14:val="tx1"/>
                  </w14:solidFill>
                </w14:textFill>
              </w:rPr>
              <w:t>因客户原因退出本活动或导致本活动提前终止的</w:t>
            </w:r>
            <w:r>
              <w:rPr>
                <w:rFonts w:ascii="宋体" w:hAnsi="宋体"/>
                <w:b/>
                <w:bCs/>
                <w:color w:val="000000" w:themeColor="text1"/>
                <w:sz w:val="18"/>
                <w:szCs w:val="18"/>
                <w14:textFill>
                  <w14:solidFill>
                    <w14:schemeClr w14:val="tx1"/>
                  </w14:solidFill>
                </w14:textFill>
              </w:rPr>
              <w:t>,</w:t>
            </w:r>
            <w:r>
              <w:rPr>
                <w:rFonts w:hint="eastAsia" w:ascii="宋体" w:hAnsi="宋体"/>
                <w:b/>
                <w:bCs/>
                <w:color w:val="000000" w:themeColor="text1"/>
                <w:sz w:val="18"/>
                <w:szCs w:val="18"/>
                <w14:textFill>
                  <w14:solidFill>
                    <w14:schemeClr w14:val="tx1"/>
                  </w14:solidFill>
                </w14:textFill>
              </w:rPr>
              <w:t>客户应结清之前已使用的费用及违约金。违约金金额标准</w:t>
            </w:r>
            <w:r>
              <w:rPr>
                <w:rFonts w:hint="eastAsia" w:asciiTheme="minorEastAsia" w:hAnsiTheme="minorEastAsia" w:eastAsiaTheme="minorEastAsia"/>
                <w:b/>
                <w:bCs/>
                <w:color w:val="000000" w:themeColor="text1"/>
                <w:sz w:val="18"/>
                <w:szCs w:val="18"/>
                <w14:textFill>
                  <w14:solidFill>
                    <w14:schemeClr w14:val="tx1"/>
                  </w14:solidFill>
                </w14:textFill>
              </w:rPr>
              <w:t>详见本营销活动规则。</w:t>
            </w:r>
          </w:p>
          <w:p w14:paraId="49A676ED">
            <w:pPr>
              <w:numPr>
                <w:ilvl w:val="0"/>
                <w:numId w:val="2"/>
              </w:numPr>
              <w:spacing w:line="260" w:lineRule="exact"/>
              <w:jc w:val="left"/>
              <w:rPr>
                <w:rFonts w:ascii="宋体" w:hAnsi="宋体"/>
                <w:bCs/>
                <w:color w:val="000000" w:themeColor="text1"/>
                <w:sz w:val="18"/>
                <w:szCs w:val="18"/>
                <w14:textFill>
                  <w14:solidFill>
                    <w14:schemeClr w14:val="tx1"/>
                  </w14:solidFill>
                </w14:textFill>
              </w:rPr>
            </w:pPr>
            <w:r>
              <w:rPr>
                <w:rFonts w:hint="eastAsia" w:ascii="宋体" w:hAnsi="宋体"/>
                <w:bCs/>
                <w:color w:val="000000" w:themeColor="text1"/>
                <w:sz w:val="18"/>
                <w:szCs w:val="18"/>
                <w14:textFill>
                  <w14:solidFill>
                    <w14:schemeClr w14:val="tx1"/>
                  </w14:solidFill>
                </w14:textFill>
              </w:rPr>
              <w:t>未注明的资费，按现行有效的标准资费计收。</w:t>
            </w:r>
          </w:p>
          <w:p w14:paraId="2D51CC64">
            <w:pPr>
              <w:numPr>
                <w:ilvl w:val="0"/>
                <w:numId w:val="2"/>
              </w:numPr>
              <w:spacing w:line="260" w:lineRule="exact"/>
              <w:jc w:val="left"/>
              <w:rPr>
                <w:rFonts w:ascii="宋体" w:hAnsi="宋体"/>
                <w:bCs/>
                <w:color w:val="000000" w:themeColor="text1"/>
                <w:sz w:val="18"/>
                <w:szCs w:val="18"/>
                <w14:textFill>
                  <w14:solidFill>
                    <w14:schemeClr w14:val="tx1"/>
                  </w14:solidFill>
                </w14:textFill>
              </w:rPr>
            </w:pPr>
            <w:r>
              <w:rPr>
                <w:rFonts w:hint="eastAsia" w:ascii="宋体" w:hAnsi="宋体"/>
                <w:bCs/>
                <w:color w:val="000000" w:themeColor="text1"/>
                <w:sz w:val="18"/>
                <w:szCs w:val="18"/>
                <w14:textFill>
                  <w14:solidFill>
                    <w14:schemeClr w14:val="tx1"/>
                  </w14:solidFill>
                </w14:textFill>
              </w:rPr>
              <w:t>中国电信上海公司业务办理实行实名制登记制度。请您确认本登记单上用户信息正确、真实有效。信息如有变更</w:t>
            </w:r>
            <w:r>
              <w:rPr>
                <w:rFonts w:ascii="宋体" w:hAnsi="宋体"/>
                <w:bCs/>
                <w:color w:val="000000" w:themeColor="text1"/>
                <w:sz w:val="18"/>
                <w:szCs w:val="18"/>
                <w14:textFill>
                  <w14:solidFill>
                    <w14:schemeClr w14:val="tx1"/>
                  </w14:solidFill>
                </w14:textFill>
              </w:rPr>
              <w:t>,请及时办理变更手续。今后办理业务变更或注销手续时,需凭办理实名制登记的证件办理。</w:t>
            </w:r>
            <w:r>
              <w:rPr>
                <w:rFonts w:hint="eastAsia" w:ascii="宋体" w:hAnsi="宋体"/>
                <w:bCs/>
                <w:color w:val="000000" w:themeColor="text1"/>
                <w:sz w:val="18"/>
                <w:szCs w:val="18"/>
                <w14:textFill>
                  <w14:solidFill>
                    <w14:schemeClr w14:val="tx1"/>
                  </w14:solidFill>
                </w14:textFill>
              </w:rPr>
              <w:t>不以个人名义申请、使用业务，真实落地目的码为本单位实名办理或合规使用的电话号码。</w:t>
            </w:r>
          </w:p>
          <w:p w14:paraId="5F4B7F5D">
            <w:pPr>
              <w:numPr>
                <w:ilvl w:val="0"/>
                <w:numId w:val="2"/>
              </w:numPr>
              <w:rPr>
                <w:rFonts w:ascii="宋体" w:hAnsi="宋体"/>
                <w:sz w:val="18"/>
                <w:szCs w:val="18"/>
              </w:rPr>
            </w:pPr>
            <w:r>
              <w:rPr>
                <w:rFonts w:hint="eastAsia" w:ascii="宋体" w:hAnsi="宋体"/>
                <w:b/>
                <w:color w:val="000000" w:themeColor="text1"/>
                <w:sz w:val="18"/>
                <w:szCs w:val="18"/>
                <w14:textFill>
                  <w14:solidFill>
                    <w14:schemeClr w14:val="tx1"/>
                  </w14:solidFill>
                </w14:textFill>
              </w:rPr>
              <w:t>请认真阅读《中国电信股份有限公司上海分公司业务服务协议》、《中国电信股份有限公司上海分公司智云上海专线基础版套餐营销活动规则</w:t>
            </w:r>
            <w:r>
              <w:rPr>
                <w:rFonts w:ascii="宋体" w:hAnsi="宋体"/>
                <w:b/>
                <w:color w:val="000000" w:themeColor="text1"/>
                <w:sz w:val="18"/>
                <w:szCs w:val="18"/>
                <w14:textFill>
                  <w14:solidFill>
                    <w14:schemeClr w14:val="tx1"/>
                  </w14:solidFill>
                </w14:textFill>
              </w:rPr>
              <w:t>》、《</w:t>
            </w:r>
            <w:r>
              <w:rPr>
                <w:rFonts w:hint="eastAsia" w:ascii="宋体" w:hAnsi="宋体"/>
                <w:b/>
                <w:color w:val="000000" w:themeColor="text1"/>
                <w:sz w:val="18"/>
                <w:szCs w:val="18"/>
                <w14:textFill>
                  <w14:solidFill>
                    <w14:schemeClr w14:val="tx1"/>
                  </w14:solidFill>
                </w14:textFill>
              </w:rPr>
              <w:t>网络及信息安全承诺书</w:t>
            </w:r>
            <w:r>
              <w:rPr>
                <w:rFonts w:ascii="宋体" w:hAnsi="宋体"/>
                <w:b/>
                <w:color w:val="000000" w:themeColor="text1"/>
                <w:sz w:val="18"/>
                <w:szCs w:val="18"/>
                <w14:textFill>
                  <w14:solidFill>
                    <w14:schemeClr w14:val="tx1"/>
                  </w14:solidFill>
                </w14:textFill>
              </w:rPr>
              <w:t>》。</w:t>
            </w:r>
          </w:p>
          <w:p w14:paraId="12B62BA6">
            <w:pPr>
              <w:ind w:left="420"/>
              <w:rPr>
                <w:rFonts w:ascii="宋体" w:hAnsi="宋体"/>
                <w:sz w:val="18"/>
                <w:szCs w:val="18"/>
              </w:rPr>
            </w:pPr>
          </w:p>
          <w:p w14:paraId="2207638B">
            <w:pPr>
              <w:rPr>
                <w:rFonts w:ascii="宋体" w:hAnsi="宋体"/>
                <w:sz w:val="18"/>
                <w:szCs w:val="18"/>
              </w:rPr>
            </w:pPr>
            <w:r>
              <w:rPr>
                <w:rFonts w:hint="eastAsia" w:ascii="宋体" w:hAnsi="宋体"/>
                <w:sz w:val="18"/>
                <w:szCs w:val="18"/>
              </w:rPr>
              <w:t>经办人身份证号码:</w:t>
            </w:r>
          </w:p>
          <w:p w14:paraId="729B33BE">
            <w:pPr>
              <w:rPr>
                <w:rFonts w:ascii="宋体" w:hAnsi="宋体"/>
                <w:sz w:val="18"/>
                <w:szCs w:val="18"/>
              </w:rPr>
            </w:pPr>
          </w:p>
          <w:p w14:paraId="483E07FD">
            <w:pPr>
              <w:rPr>
                <w:rFonts w:ascii="宋体" w:hAnsi="宋体"/>
                <w:sz w:val="18"/>
                <w:szCs w:val="18"/>
              </w:rPr>
            </w:pPr>
            <w:r>
              <w:rPr>
                <w:rFonts w:ascii="宋体" w:hAnsi="宋体"/>
                <w:sz w:val="18"/>
                <w:szCs w:val="18"/>
              </w:rPr>
              <w:t>经办人签</w:t>
            </w:r>
            <w:r>
              <w:rPr>
                <w:rFonts w:hint="eastAsia" w:ascii="宋体" w:hAnsi="宋体"/>
                <w:sz w:val="18"/>
                <w:szCs w:val="18"/>
              </w:rPr>
              <w:t>字：</w:t>
            </w:r>
          </w:p>
          <w:p w14:paraId="7BEEF682">
            <w:pPr>
              <w:rPr>
                <w:rFonts w:ascii="宋体" w:hAnsi="宋体"/>
                <w:sz w:val="18"/>
                <w:szCs w:val="18"/>
              </w:rPr>
            </w:pPr>
          </w:p>
          <w:p w14:paraId="3ED26EB4">
            <w:pPr>
              <w:rPr>
                <w:rFonts w:ascii="宋体" w:hAnsi="宋体"/>
                <w:sz w:val="18"/>
                <w:szCs w:val="18"/>
              </w:rPr>
            </w:pPr>
            <w:r>
              <w:rPr>
                <w:rFonts w:ascii="宋体" w:hAnsi="宋体"/>
                <w:sz w:val="18"/>
                <w:szCs w:val="18"/>
              </w:rPr>
              <w:t>客户</w:t>
            </w:r>
            <w:r>
              <w:rPr>
                <w:rFonts w:hint="eastAsia" w:ascii="宋体" w:hAnsi="宋体"/>
                <w:sz w:val="18"/>
                <w:szCs w:val="18"/>
              </w:rPr>
              <w:t>盖</w:t>
            </w:r>
            <w:r>
              <w:rPr>
                <w:rFonts w:ascii="宋体" w:hAnsi="宋体"/>
                <w:sz w:val="18"/>
                <w:szCs w:val="18"/>
              </w:rPr>
              <w:t>章:</w:t>
            </w:r>
          </w:p>
          <w:p w14:paraId="1BD99ECB">
            <w:pPr>
              <w:spacing w:line="360" w:lineRule="auto"/>
              <w:ind w:right="360"/>
              <w:jc w:val="right"/>
              <w:rPr>
                <w:b/>
                <w:sz w:val="18"/>
                <w:szCs w:val="18"/>
              </w:rPr>
            </w:pPr>
            <w:r>
              <w:rPr>
                <w:rFonts w:ascii="宋体" w:hAnsi="宋体"/>
                <w:sz w:val="18"/>
                <w:szCs w:val="18"/>
              </w:rPr>
              <w:t>日期:    年    月    日</w:t>
            </w:r>
          </w:p>
        </w:tc>
      </w:tr>
    </w:tbl>
    <w:p w14:paraId="08A6152F">
      <w:r>
        <w:br w:type="page"/>
      </w:r>
    </w:p>
    <w:p w14:paraId="6E5A5192">
      <w:pPr>
        <w:rPr>
          <w:rFonts w:ascii="宋体" w:hAnsi="宋体"/>
          <w:b/>
          <w:szCs w:val="21"/>
        </w:rPr>
      </w:pPr>
    </w:p>
    <w:p w14:paraId="6AC420B7">
      <w:pPr>
        <w:spacing w:line="360" w:lineRule="auto"/>
        <w:ind w:left="180"/>
        <w:jc w:val="center"/>
        <w:rPr>
          <w:rFonts w:ascii="宋体" w:hAnsi="宋体"/>
          <w:b/>
          <w:szCs w:val="21"/>
        </w:rPr>
      </w:pPr>
      <w:r>
        <w:rPr>
          <w:rFonts w:hint="eastAsia" w:ascii="宋体" w:hAnsi="宋体"/>
          <w:b/>
          <w:szCs w:val="21"/>
        </w:rPr>
        <w:t>中国电信股份有限公司上海分公司</w:t>
      </w:r>
    </w:p>
    <w:p w14:paraId="653571A0">
      <w:pPr>
        <w:spacing w:line="360" w:lineRule="auto"/>
        <w:ind w:left="180"/>
        <w:jc w:val="center"/>
        <w:rPr>
          <w:rFonts w:ascii="宋体" w:hAnsi="宋体"/>
          <w:b/>
          <w:szCs w:val="21"/>
        </w:rPr>
      </w:pPr>
      <w:r>
        <w:rPr>
          <w:rFonts w:hint="eastAsia" w:ascii="宋体" w:hAnsi="宋体"/>
          <w:b/>
          <w:szCs w:val="21"/>
        </w:rPr>
        <w:t xml:space="preserve">智云上海专线基础版套餐套餐营销规则 </w:t>
      </w:r>
    </w:p>
    <w:p w14:paraId="29E09331">
      <w:pPr>
        <w:spacing w:line="300" w:lineRule="exact"/>
        <w:ind w:left="180"/>
        <w:rPr>
          <w:b/>
          <w:bCs/>
          <w:sz w:val="18"/>
          <w:szCs w:val="18"/>
        </w:rPr>
      </w:pPr>
      <w:r>
        <w:rPr>
          <w:rFonts w:hint="eastAsia" w:ascii="黑体" w:hAnsi="宋体" w:eastAsia="黑体"/>
          <w:b/>
          <w:sz w:val="18"/>
          <w:szCs w:val="18"/>
        </w:rPr>
        <w:t>客户特别关注：</w:t>
      </w:r>
    </w:p>
    <w:p w14:paraId="59EB0CA7">
      <w:pPr>
        <w:numPr>
          <w:ilvl w:val="0"/>
          <w:numId w:val="3"/>
        </w:numPr>
        <w:tabs>
          <w:tab w:val="left" w:pos="900"/>
          <w:tab w:val="clear" w:pos="420"/>
        </w:tabs>
        <w:spacing w:line="360" w:lineRule="auto"/>
        <w:ind w:left="900" w:hanging="720"/>
        <w:rPr>
          <w:b/>
          <w:bCs/>
          <w:sz w:val="18"/>
          <w:szCs w:val="18"/>
        </w:rPr>
      </w:pPr>
      <w:r>
        <w:rPr>
          <w:rFonts w:hint="eastAsia"/>
          <w:b/>
          <w:bCs/>
          <w:sz w:val="18"/>
          <w:szCs w:val="18"/>
        </w:rPr>
        <w:t>月付及1年付套餐协议期为一年，2年付套餐协议期为二年，均自客户所选择的基础套餐内宽带产品完工之次月1日起算，首月资费均按月付套餐资费按天折算。</w:t>
      </w:r>
    </w:p>
    <w:p w14:paraId="3DA4805F">
      <w:pPr>
        <w:numPr>
          <w:ilvl w:val="0"/>
          <w:numId w:val="3"/>
        </w:numPr>
        <w:tabs>
          <w:tab w:val="left" w:pos="900"/>
          <w:tab w:val="clear" w:pos="420"/>
        </w:tabs>
        <w:spacing w:line="360" w:lineRule="auto"/>
        <w:ind w:left="900" w:hanging="720"/>
        <w:rPr>
          <w:b/>
          <w:bCs/>
          <w:sz w:val="18"/>
          <w:szCs w:val="18"/>
        </w:rPr>
      </w:pPr>
      <w:r>
        <w:rPr>
          <w:b/>
          <w:bCs/>
          <w:sz w:val="18"/>
          <w:szCs w:val="18"/>
        </w:rPr>
        <w:t>如客户原商务专线套餐规则为立即生效的，原套餐到期后转为次月生效新套餐（年付），变更当月：老套餐到期后至新套餐生效前的实际使用天数按原套餐费用计，故变更当月账单收取原套餐按天使用费用和次月生效的</w:t>
      </w:r>
      <w:r>
        <w:rPr>
          <w:rFonts w:hint="eastAsia"/>
          <w:b/>
          <w:bCs/>
          <w:sz w:val="18"/>
          <w:szCs w:val="18"/>
        </w:rPr>
        <w:t>新套餐</w:t>
      </w:r>
      <w:r>
        <w:rPr>
          <w:b/>
          <w:bCs/>
          <w:sz w:val="18"/>
          <w:szCs w:val="18"/>
        </w:rPr>
        <w:t>年付费用。</w:t>
      </w:r>
    </w:p>
    <w:p w14:paraId="004F9252">
      <w:pPr>
        <w:numPr>
          <w:ilvl w:val="0"/>
          <w:numId w:val="3"/>
        </w:numPr>
        <w:tabs>
          <w:tab w:val="left" w:pos="900"/>
          <w:tab w:val="clear" w:pos="420"/>
        </w:tabs>
        <w:spacing w:line="360" w:lineRule="auto"/>
        <w:ind w:left="900" w:hanging="720"/>
        <w:rPr>
          <w:bCs/>
          <w:sz w:val="18"/>
          <w:szCs w:val="18"/>
        </w:rPr>
      </w:pPr>
      <w:r>
        <w:rPr>
          <w:rFonts w:hint="eastAsia"/>
          <w:bCs/>
          <w:sz w:val="18"/>
          <w:szCs w:val="18"/>
        </w:rPr>
        <w:t>本规则协议期满后，为保障客户通信的连续性，在客户未办理业务注销（拆机）手续前，且客户未欠费的情况下，中国电信上海公司不得擅自终止向用户提供通信服务，双方按以下约定办理：</w:t>
      </w:r>
    </w:p>
    <w:p w14:paraId="708D04F5">
      <w:pPr>
        <w:numPr>
          <w:ilvl w:val="1"/>
          <w:numId w:val="3"/>
        </w:numPr>
        <w:spacing w:line="360" w:lineRule="auto"/>
        <w:rPr>
          <w:bCs/>
          <w:sz w:val="18"/>
          <w:szCs w:val="18"/>
        </w:rPr>
      </w:pPr>
      <w:r>
        <w:rPr>
          <w:rFonts w:hint="eastAsia"/>
          <w:bCs/>
          <w:sz w:val="18"/>
          <w:szCs w:val="18"/>
        </w:rPr>
        <w:t>客户可选择使用标准资费或办理中国电信上海公司提供的各类资费套餐；</w:t>
      </w:r>
    </w:p>
    <w:p w14:paraId="2AD0C72E">
      <w:pPr>
        <w:numPr>
          <w:ilvl w:val="1"/>
          <w:numId w:val="3"/>
        </w:numPr>
        <w:spacing w:line="360" w:lineRule="auto"/>
        <w:rPr>
          <w:b/>
          <w:bCs/>
          <w:sz w:val="18"/>
          <w:szCs w:val="18"/>
        </w:rPr>
      </w:pPr>
      <w:r>
        <w:rPr>
          <w:rFonts w:hint="eastAsia"/>
          <w:b/>
          <w:bCs/>
          <w:sz w:val="18"/>
          <w:szCs w:val="18"/>
        </w:rPr>
        <w:t>本规则到期前</w:t>
      </w:r>
      <w:r>
        <w:rPr>
          <w:b/>
          <w:bCs/>
          <w:sz w:val="18"/>
          <w:szCs w:val="18"/>
        </w:rPr>
        <w:t>30</w:t>
      </w:r>
      <w:r>
        <w:rPr>
          <w:rFonts w:hint="eastAsia"/>
          <w:b/>
          <w:bCs/>
          <w:sz w:val="18"/>
          <w:szCs w:val="18"/>
        </w:rPr>
        <w:t>日内，若客户不作资费套餐的变更，则本营销规则自动延展</w:t>
      </w:r>
      <w:r>
        <w:rPr>
          <w:b/>
          <w:bCs/>
          <w:sz w:val="18"/>
          <w:szCs w:val="18"/>
        </w:rPr>
        <w:t>12</w:t>
      </w:r>
      <w:r>
        <w:rPr>
          <w:rFonts w:hint="eastAsia"/>
          <w:b/>
          <w:bCs/>
          <w:sz w:val="18"/>
          <w:szCs w:val="18"/>
        </w:rPr>
        <w:t>个月（</w:t>
      </w:r>
      <w:r>
        <w:rPr>
          <w:b/>
          <w:bCs/>
          <w:sz w:val="18"/>
          <w:szCs w:val="18"/>
        </w:rPr>
        <w:t>1</w:t>
      </w:r>
      <w:r>
        <w:rPr>
          <w:rFonts w:hint="eastAsia"/>
          <w:b/>
          <w:bCs/>
          <w:sz w:val="18"/>
          <w:szCs w:val="18"/>
        </w:rPr>
        <w:t>年），若为2年付套餐，则自动延展2年，延展次数不限；</w:t>
      </w:r>
    </w:p>
    <w:p w14:paraId="7C550636">
      <w:pPr>
        <w:numPr>
          <w:ilvl w:val="1"/>
          <w:numId w:val="3"/>
        </w:numPr>
        <w:spacing w:line="360" w:lineRule="auto"/>
        <w:rPr>
          <w:rFonts w:ascii="宋体" w:hAnsi="宋体"/>
          <w:kern w:val="0"/>
          <w:sz w:val="18"/>
          <w:szCs w:val="18"/>
        </w:rPr>
      </w:pPr>
      <w:r>
        <w:rPr>
          <w:rFonts w:hint="eastAsia"/>
          <w:bCs/>
          <w:sz w:val="18"/>
          <w:szCs w:val="18"/>
        </w:rPr>
        <w:t>若中国电信上海公司不能向用户提供原资费套餐，有义务提前一个月通知客户，重新签订新的规则。</w:t>
      </w:r>
    </w:p>
    <w:p w14:paraId="1572919B">
      <w:pPr>
        <w:numPr>
          <w:ilvl w:val="0"/>
          <w:numId w:val="3"/>
        </w:numPr>
        <w:tabs>
          <w:tab w:val="left" w:pos="900"/>
          <w:tab w:val="clear" w:pos="420"/>
        </w:tabs>
        <w:spacing w:line="360" w:lineRule="auto"/>
        <w:ind w:left="900" w:hanging="720"/>
        <w:rPr>
          <w:rFonts w:ascii="宋体" w:hAnsi="宋体"/>
          <w:b/>
          <w:sz w:val="18"/>
          <w:szCs w:val="18"/>
        </w:rPr>
      </w:pPr>
      <w:r>
        <w:rPr>
          <w:rFonts w:hint="eastAsia"/>
          <w:b/>
          <w:bCs/>
          <w:sz w:val="18"/>
          <w:szCs w:val="18"/>
        </w:rPr>
        <w:t>本营销规则期满后，客户不再使用中国电信上海公司宽带业务的，可以办理相关产品注销手续（若有中国电信领航者</w:t>
      </w:r>
      <w:r>
        <w:rPr>
          <w:b/>
          <w:bCs/>
          <w:sz w:val="18"/>
          <w:szCs w:val="18"/>
        </w:rPr>
        <w:t>Navigator</w:t>
      </w:r>
      <w:r>
        <w:rPr>
          <w:rFonts w:hint="eastAsia"/>
          <w:b/>
          <w:bCs/>
          <w:sz w:val="18"/>
          <w:szCs w:val="18"/>
        </w:rPr>
        <w:t>定制网关的，需归还该设备并保证设备的完好可用，不能归还的，客户需向中国电信上海公司支付“中国电信领航者</w:t>
      </w:r>
      <w:r>
        <w:rPr>
          <w:b/>
          <w:bCs/>
          <w:sz w:val="18"/>
          <w:szCs w:val="18"/>
        </w:rPr>
        <w:t>Navigator</w:t>
      </w:r>
      <w:r>
        <w:rPr>
          <w:rFonts w:hint="eastAsia"/>
          <w:b/>
          <w:bCs/>
          <w:sz w:val="18"/>
          <w:szCs w:val="18"/>
        </w:rPr>
        <w:t>定制网关”：1</w:t>
      </w:r>
      <w:r>
        <w:rPr>
          <w:b/>
          <w:bCs/>
          <w:sz w:val="18"/>
          <w:szCs w:val="18"/>
        </w:rPr>
        <w:t>0</w:t>
      </w:r>
      <w:r>
        <w:rPr>
          <w:rFonts w:hint="eastAsia"/>
          <w:b/>
          <w:bCs/>
          <w:sz w:val="18"/>
          <w:szCs w:val="18"/>
        </w:rPr>
        <w:t>00元</w:t>
      </w:r>
      <w:r>
        <w:rPr>
          <w:b/>
          <w:bCs/>
          <w:sz w:val="18"/>
          <w:szCs w:val="18"/>
        </w:rPr>
        <w:t>/</w:t>
      </w:r>
      <w:r>
        <w:rPr>
          <w:rFonts w:hint="eastAsia"/>
          <w:b/>
          <w:bCs/>
          <w:sz w:val="18"/>
          <w:szCs w:val="18"/>
        </w:rPr>
        <w:t>台）。</w:t>
      </w:r>
    </w:p>
    <w:p w14:paraId="04C432A7">
      <w:pPr>
        <w:numPr>
          <w:ilvl w:val="0"/>
          <w:numId w:val="3"/>
        </w:numPr>
        <w:tabs>
          <w:tab w:val="left" w:pos="900"/>
          <w:tab w:val="clear" w:pos="420"/>
        </w:tabs>
        <w:spacing w:line="360" w:lineRule="auto"/>
        <w:ind w:left="900" w:hanging="720"/>
        <w:rPr>
          <w:b/>
          <w:bCs/>
          <w:sz w:val="18"/>
          <w:szCs w:val="18"/>
        </w:rPr>
      </w:pPr>
      <w:r>
        <w:rPr>
          <w:rFonts w:hint="eastAsia"/>
          <w:b/>
          <w:bCs/>
          <w:sz w:val="18"/>
          <w:szCs w:val="18"/>
        </w:rPr>
        <w:t>仅限一线宽带加入本套餐。若客户装有两线及以上宽带，应分别申请加入套餐。</w:t>
      </w:r>
    </w:p>
    <w:p w14:paraId="2CD33240">
      <w:pPr>
        <w:numPr>
          <w:ilvl w:val="0"/>
          <w:numId w:val="3"/>
        </w:numPr>
        <w:tabs>
          <w:tab w:val="left" w:pos="900"/>
          <w:tab w:val="clear" w:pos="420"/>
        </w:tabs>
        <w:spacing w:line="360" w:lineRule="auto"/>
        <w:ind w:left="900" w:hanging="720"/>
        <w:rPr>
          <w:b/>
          <w:bCs/>
          <w:sz w:val="18"/>
          <w:szCs w:val="18"/>
        </w:rPr>
      </w:pPr>
      <w:r>
        <w:rPr>
          <w:rFonts w:hint="eastAsia"/>
          <w:b/>
          <w:bCs/>
          <w:sz w:val="18"/>
          <w:szCs w:val="18"/>
        </w:rPr>
        <w:t>参加基础套餐的客户可选择其他可选产品，若客户退出基础套餐，则可选产品也随之失效。所有可选包的协议期为1年/2年，次月生效，首月按天收取月基本费。</w:t>
      </w:r>
    </w:p>
    <w:p w14:paraId="33DCE1DA">
      <w:pPr>
        <w:numPr>
          <w:ilvl w:val="0"/>
          <w:numId w:val="3"/>
        </w:numPr>
        <w:tabs>
          <w:tab w:val="left" w:pos="900"/>
          <w:tab w:val="clear" w:pos="420"/>
        </w:tabs>
        <w:spacing w:line="360" w:lineRule="auto"/>
        <w:ind w:left="900" w:hanging="720"/>
        <w:rPr>
          <w:b/>
          <w:bCs/>
          <w:sz w:val="18"/>
          <w:szCs w:val="18"/>
        </w:rPr>
      </w:pPr>
      <w:r>
        <w:rPr>
          <w:rFonts w:hint="eastAsia"/>
          <w:bCs/>
          <w:sz w:val="18"/>
          <w:szCs w:val="18"/>
        </w:rPr>
        <w:t>欠费2个月以上的客户不得参加本次优惠活动；已参加中国电信上海公司宽带业务优惠活动且仍在营销规则约束期内的客户除非退出原活动，否则不得参加本次优惠活动、享受套餐优惠；已参加中国电信上海公司可选包中相关产品营销活动的且仍在营销规则约束期内的客户，不能选择与该产品有关的可选优惠。</w:t>
      </w:r>
    </w:p>
    <w:p w14:paraId="627CF6CA">
      <w:pPr>
        <w:numPr>
          <w:ilvl w:val="0"/>
          <w:numId w:val="3"/>
        </w:numPr>
        <w:tabs>
          <w:tab w:val="left" w:pos="900"/>
          <w:tab w:val="clear" w:pos="420"/>
        </w:tabs>
        <w:spacing w:line="360" w:lineRule="auto"/>
        <w:ind w:left="900" w:hanging="720"/>
        <w:rPr>
          <w:b/>
          <w:bCs/>
          <w:sz w:val="18"/>
          <w:szCs w:val="18"/>
        </w:rPr>
      </w:pPr>
      <w:r>
        <w:rPr>
          <w:rFonts w:hint="eastAsia"/>
          <w:b/>
          <w:bCs/>
          <w:sz w:val="18"/>
          <w:szCs w:val="18"/>
        </w:rPr>
        <w:t>商云通</w:t>
      </w:r>
    </w:p>
    <w:p w14:paraId="253F8DE3">
      <w:pPr>
        <w:tabs>
          <w:tab w:val="left" w:pos="420"/>
          <w:tab w:val="left" w:pos="900"/>
        </w:tabs>
        <w:spacing w:line="360" w:lineRule="auto"/>
        <w:ind w:left="900"/>
        <w:rPr>
          <w:b/>
          <w:bCs/>
          <w:sz w:val="18"/>
          <w:szCs w:val="18"/>
        </w:rPr>
      </w:pPr>
      <w:r>
        <w:rPr>
          <w:rFonts w:hint="eastAsia"/>
          <w:b/>
          <w:bCs/>
          <w:sz w:val="18"/>
          <w:szCs w:val="18"/>
        </w:rPr>
        <w:t>a)</w:t>
      </w:r>
      <w:r>
        <w:rPr>
          <w:rFonts w:hint="eastAsia"/>
          <w:b/>
          <w:bCs/>
          <w:sz w:val="18"/>
          <w:szCs w:val="18"/>
        </w:rPr>
        <w:tab/>
      </w:r>
      <w:r>
        <w:rPr>
          <w:rFonts w:hint="eastAsia"/>
          <w:b/>
          <w:bCs/>
          <w:sz w:val="18"/>
          <w:szCs w:val="18"/>
        </w:rPr>
        <w:t>中国电信上海公司基于其通讯网络和公共服务平台，并按照国家相关法律法规、服务规范提供服务。客户保证遵守国家有关法律、法规，不得利用中国电信上海公司提供的服务从事违法行为、违规外呼行为、外呼骚扰行为、诈骗行为、呼叫频次异常行为和其他有损中国电信上海公司利益、第三方利益或社会公共利益的行为。客户号码一旦出现上述情形，或被投诉、被举报查证属实的，中国电信上海公司有权终止对客户提供服务并收回相应号码及其他管控手段，由此产生的损失由客户承担。客户未经中国电信上海公司同意不得转让商云通业务使用权，否则，客户将承担其行为所引发的一切责任。</w:t>
      </w:r>
    </w:p>
    <w:p w14:paraId="65BD5757">
      <w:pPr>
        <w:tabs>
          <w:tab w:val="left" w:pos="420"/>
          <w:tab w:val="left" w:pos="900"/>
        </w:tabs>
        <w:spacing w:line="360" w:lineRule="auto"/>
        <w:ind w:left="900"/>
        <w:rPr>
          <w:b/>
          <w:bCs/>
          <w:sz w:val="18"/>
          <w:szCs w:val="18"/>
        </w:rPr>
      </w:pPr>
      <w:r>
        <w:rPr>
          <w:rFonts w:hint="eastAsia"/>
          <w:b/>
          <w:bCs/>
          <w:sz w:val="18"/>
          <w:szCs w:val="18"/>
        </w:rPr>
        <w:t>b)</w:t>
      </w:r>
      <w:r>
        <w:rPr>
          <w:rFonts w:hint="eastAsia"/>
          <w:b/>
          <w:bCs/>
          <w:sz w:val="18"/>
          <w:szCs w:val="18"/>
        </w:rPr>
        <w:tab/>
      </w:r>
      <w:r>
        <w:rPr>
          <w:rFonts w:hint="eastAsia"/>
          <w:b/>
          <w:bCs/>
          <w:sz w:val="18"/>
          <w:szCs w:val="18"/>
        </w:rPr>
        <w:t>客户申请所勾选的业务时，需出示和提供相应业务所必须涉及的相关资质文件原件供中国电信上海公司审核，并提交复印件（加盖客户公章）供中国电信上海公司留存。客户用户应包括经办人有效身份证件、单位证明经办人身份的介绍信、营业执照的复印件（三证合一）、法定代表人/负责人身份证的复印件、《上海市新入网电话用户法律责任告知书》及信息安全承诺书，上述证件需加盖公章（中国电信上海公司有权根据国家相应法律法规更新客户相关资质和复印件要求，客户应予以配合）。客户保证所提供的相关客户资料的真实性和准确性；客户有义务配合中国电信上海公司工作人员核对相关材料。中国电信上海公司如发现客户所填写或所提供的内容与实际不符，有权终止本服务协议。</w:t>
      </w:r>
    </w:p>
    <w:p w14:paraId="0A504808">
      <w:pPr>
        <w:tabs>
          <w:tab w:val="left" w:pos="420"/>
          <w:tab w:val="left" w:pos="900"/>
        </w:tabs>
        <w:spacing w:line="360" w:lineRule="auto"/>
        <w:ind w:left="900"/>
        <w:rPr>
          <w:b/>
          <w:bCs/>
          <w:sz w:val="18"/>
          <w:szCs w:val="18"/>
        </w:rPr>
      </w:pPr>
      <w:r>
        <w:rPr>
          <w:rFonts w:hint="eastAsia"/>
          <w:b/>
          <w:bCs/>
          <w:sz w:val="18"/>
          <w:szCs w:val="18"/>
        </w:rPr>
        <w:t>c)</w:t>
      </w:r>
      <w:r>
        <w:rPr>
          <w:rFonts w:hint="eastAsia"/>
          <w:b/>
          <w:bCs/>
          <w:sz w:val="18"/>
          <w:szCs w:val="18"/>
        </w:rPr>
        <w:tab/>
      </w:r>
      <w:r>
        <w:rPr>
          <w:rFonts w:hint="eastAsia"/>
          <w:b/>
          <w:bCs/>
          <w:sz w:val="18"/>
          <w:szCs w:val="18"/>
        </w:rPr>
        <w:t>中国电信上海公司有权采集客户提供的资料中的相关信息用于业务办理。客户提供的资料发生变化时，应及时通知中国电信上海公司。凡因客户提供的资料不详或不准确或不真实，造成客户无法收到业务变更等通知的情况，由此产生的一切后果均由客户承担。客户申请中国电信上海公司商云通业务，需具备符合中国电信上海公司网络和平台对接使用要求的商云通设备（即设备需使用符合商云通平台对接要求的指定固件版本）。若甲方使用的商云通设备为网关类型，则应承诺本网关设备仅用于传真业务的办公场景，即本网关设备只接入传真机或模拟电话机。如中国电信上海公司发现本网关存在复接设备或连接其他终端的情况，有权终止对甲方提供服务并回收相应号码，由此产生的损失由甲方承担。因甲方具备的设备造成商云通业务故障、中断等情形无法正常使用的，上述期间仍计入业务计费周期，中国电信上海公司不因此减免业务费用且对甲方损失不承担任何责任。甲方办理商云通业务，所有商云通设备涉及的安装地址都必须真实且详尽地填写，甲方商云通使用地点限制于办理业务时所登记的安装地址，任一安装地址的变更需及时通知中国电信上海公司进行信息修改，若中国电信上海公司发现甲方填写地址与实际使用地址不符，中国电信上海公司有权终止对甲方提供服务并回收相应号码，由此产生的损失由甲方承担。根据语音安全管控要求，在客户使用商云通业务期间，需允许中国电信上海公司委派的第三方人员定期上门走访，核实客户信息、安装地址信息、设备信息、办公场景信息等，并由第三方人员拍照留档。</w:t>
      </w:r>
    </w:p>
    <w:p w14:paraId="532CF58F">
      <w:pPr>
        <w:tabs>
          <w:tab w:val="left" w:pos="420"/>
          <w:tab w:val="left" w:pos="900"/>
        </w:tabs>
        <w:spacing w:line="360" w:lineRule="auto"/>
        <w:ind w:left="900"/>
        <w:rPr>
          <w:b/>
          <w:bCs/>
          <w:sz w:val="18"/>
          <w:szCs w:val="18"/>
        </w:rPr>
      </w:pPr>
      <w:r>
        <w:rPr>
          <w:rFonts w:hint="eastAsia"/>
          <w:b/>
          <w:bCs/>
          <w:sz w:val="18"/>
          <w:szCs w:val="18"/>
        </w:rPr>
        <w:t>d)</w:t>
      </w:r>
      <w:r>
        <w:rPr>
          <w:rFonts w:hint="eastAsia"/>
          <w:b/>
          <w:bCs/>
          <w:sz w:val="18"/>
          <w:szCs w:val="18"/>
        </w:rPr>
        <w:tab/>
      </w:r>
      <w:r>
        <w:rPr>
          <w:rFonts w:hint="eastAsia"/>
          <w:b/>
          <w:bCs/>
          <w:sz w:val="18"/>
          <w:szCs w:val="18"/>
        </w:rPr>
        <w:t>客户必须填写真实的经办人手机号码，该手机号码用于接收业务开通后发送的商云通管理平台账号名和密码，更换经办人手机需及时通知中国电信上海公司。客户使用账号以及密码登陆商云通业务管理平台https://uc.114sh.cn/bacAgent/login进行管理平台上所有操作设置，包括号码管理、功能设置、欢迎词等，所有设置均需客户自行操作。客户应保管好自己的账号密码，由于账号密码泄露导致造成的损失由客户承担。客户使用商云通业务管理平台进行必要设置或订购增值业务时，系统根据服务需要会保留客户自行设置的话机信息、设备号码、分机短号及客户姓名等信息，增值业务会根据服务需要保留客户增值类信息，如录音信息等供客户查询、调取、下载，客户使用业务期间根据客户订购的存储空间的容量在相应时间内默认授权系统采集和保留上述信息，业务终止时信息清除。</w:t>
      </w:r>
    </w:p>
    <w:p w14:paraId="157EB67B">
      <w:pPr>
        <w:tabs>
          <w:tab w:val="left" w:pos="420"/>
          <w:tab w:val="left" w:pos="900"/>
        </w:tabs>
        <w:spacing w:line="360" w:lineRule="auto"/>
        <w:ind w:left="900"/>
        <w:rPr>
          <w:b/>
          <w:bCs/>
          <w:sz w:val="18"/>
          <w:szCs w:val="18"/>
        </w:rPr>
      </w:pPr>
      <w:r>
        <w:rPr>
          <w:rFonts w:hint="eastAsia"/>
          <w:b/>
          <w:bCs/>
          <w:sz w:val="18"/>
          <w:szCs w:val="18"/>
        </w:rPr>
        <w:t>e)</w:t>
      </w:r>
      <w:r>
        <w:rPr>
          <w:rFonts w:hint="eastAsia"/>
          <w:b/>
          <w:bCs/>
          <w:sz w:val="18"/>
          <w:szCs w:val="18"/>
        </w:rPr>
        <w:tab/>
      </w:r>
      <w:r>
        <w:rPr>
          <w:rFonts w:hint="eastAsia"/>
          <w:b/>
          <w:bCs/>
          <w:sz w:val="18"/>
          <w:szCs w:val="18"/>
        </w:rPr>
        <w:t>客户申请开通的商云通号码默认开通本地及国内长途通话业务，可至业务管理平台https://uc.114sh.cn/bacAgent/login对号码权限进行更改。客户申请开通的商云通号码默认关闭国际及港澳台长途业务，如需申请，请在登记表中勾选开通国际、港澳台长途。需要注意的是，开通国际及港澳台长途业务即默认开通国内长途业务。国际及港澳台长途开通后，客户需至业务管理平台https://uc.114sh.cn/bacAgent/login，对部分拨打的国家或地区进行勾选，勾选后正常通话。</w:t>
      </w:r>
    </w:p>
    <w:p w14:paraId="5C79E0FC">
      <w:pPr>
        <w:tabs>
          <w:tab w:val="left" w:pos="420"/>
          <w:tab w:val="left" w:pos="900"/>
        </w:tabs>
        <w:spacing w:line="360" w:lineRule="auto"/>
        <w:ind w:left="900"/>
        <w:rPr>
          <w:b/>
          <w:bCs/>
          <w:sz w:val="18"/>
          <w:szCs w:val="18"/>
        </w:rPr>
      </w:pPr>
      <w:r>
        <w:rPr>
          <w:rFonts w:hint="eastAsia"/>
          <w:b/>
          <w:bCs/>
          <w:sz w:val="18"/>
          <w:szCs w:val="18"/>
        </w:rPr>
        <w:t>f)</w:t>
      </w:r>
      <w:r>
        <w:rPr>
          <w:rFonts w:hint="eastAsia"/>
          <w:b/>
          <w:bCs/>
          <w:sz w:val="18"/>
          <w:szCs w:val="18"/>
        </w:rPr>
        <w:tab/>
      </w:r>
      <w:r>
        <w:rPr>
          <w:rFonts w:hint="eastAsia"/>
          <w:b/>
          <w:bCs/>
          <w:sz w:val="18"/>
          <w:szCs w:val="18"/>
        </w:rPr>
        <w:t>客户有义务管理其所有开通商云通业务的设备，防止出现话机被他人使用的情况，如出现话机盗打或其他异常通信情况，相关损失由客户承担，中国电信上海公司不承担责任。</w:t>
      </w:r>
    </w:p>
    <w:p w14:paraId="4C940C2B">
      <w:pPr>
        <w:tabs>
          <w:tab w:val="left" w:pos="420"/>
          <w:tab w:val="left" w:pos="900"/>
        </w:tabs>
        <w:spacing w:line="360" w:lineRule="auto"/>
        <w:ind w:left="900"/>
        <w:rPr>
          <w:b/>
          <w:bCs/>
          <w:sz w:val="18"/>
          <w:szCs w:val="18"/>
        </w:rPr>
      </w:pPr>
      <w:r>
        <w:rPr>
          <w:rFonts w:hint="eastAsia"/>
          <w:b/>
          <w:bCs/>
          <w:sz w:val="18"/>
          <w:szCs w:val="18"/>
        </w:rPr>
        <w:t>g)</w:t>
      </w:r>
      <w:r>
        <w:rPr>
          <w:rFonts w:hint="eastAsia"/>
          <w:b/>
          <w:bCs/>
          <w:sz w:val="18"/>
          <w:szCs w:val="18"/>
        </w:rPr>
        <w:tab/>
      </w:r>
      <w:r>
        <w:rPr>
          <w:rFonts w:hint="eastAsia"/>
          <w:b/>
          <w:bCs/>
          <w:sz w:val="18"/>
          <w:szCs w:val="18"/>
        </w:rPr>
        <w:t>商云通客户服务热线：10000 号；商云通报障热线：55369168或者10009。</w:t>
      </w:r>
    </w:p>
    <w:p w14:paraId="5C7756BE">
      <w:pPr>
        <w:tabs>
          <w:tab w:val="left" w:pos="420"/>
          <w:tab w:val="left" w:pos="900"/>
        </w:tabs>
        <w:spacing w:line="360" w:lineRule="auto"/>
        <w:ind w:left="900"/>
        <w:rPr>
          <w:b/>
          <w:bCs/>
          <w:sz w:val="18"/>
          <w:szCs w:val="18"/>
        </w:rPr>
      </w:pPr>
      <w:r>
        <w:rPr>
          <w:rFonts w:hint="eastAsia"/>
          <w:b/>
          <w:bCs/>
          <w:sz w:val="18"/>
          <w:szCs w:val="18"/>
        </w:rPr>
        <w:t>h)</w:t>
      </w:r>
      <w:r>
        <w:rPr>
          <w:rFonts w:hint="eastAsia"/>
          <w:b/>
          <w:bCs/>
          <w:sz w:val="18"/>
          <w:szCs w:val="18"/>
        </w:rPr>
        <w:tab/>
      </w:r>
      <w:r>
        <w:rPr>
          <w:rFonts w:hint="eastAsia"/>
          <w:b/>
          <w:bCs/>
          <w:sz w:val="18"/>
          <w:szCs w:val="18"/>
        </w:rPr>
        <w:t>客户原有中国电信上海公司固定电话号码迁转至商云通平台后不支持回退至该号码原有电话属性，即迁转至商云通平台的行为不可逆。客户如不再使用商云通业务，原使用商云通业务的号码仅支持拆机。</w:t>
      </w:r>
    </w:p>
    <w:p w14:paraId="75D8F1FD">
      <w:pPr>
        <w:tabs>
          <w:tab w:val="left" w:pos="420"/>
          <w:tab w:val="left" w:pos="900"/>
        </w:tabs>
        <w:spacing w:line="360" w:lineRule="auto"/>
        <w:ind w:left="900"/>
        <w:rPr>
          <w:b/>
          <w:bCs/>
          <w:sz w:val="18"/>
          <w:szCs w:val="18"/>
        </w:rPr>
      </w:pPr>
      <w:r>
        <w:rPr>
          <w:rFonts w:hint="eastAsia"/>
          <w:b/>
          <w:bCs/>
          <w:sz w:val="18"/>
          <w:szCs w:val="18"/>
        </w:rPr>
        <w:t>i)</w:t>
      </w:r>
      <w:r>
        <w:rPr>
          <w:rFonts w:hint="eastAsia"/>
          <w:b/>
          <w:bCs/>
          <w:sz w:val="18"/>
          <w:szCs w:val="18"/>
        </w:rPr>
        <w:tab/>
      </w:r>
      <w:r>
        <w:rPr>
          <w:rFonts w:hint="eastAsia"/>
          <w:b/>
          <w:bCs/>
          <w:sz w:val="18"/>
          <w:szCs w:val="18"/>
        </w:rPr>
        <w:t>商云通需连接互联网宽带使用，该宽带必须保证每个加载商云通号码的终端都必须为有上海地区 IP 地址（在上海地区申请宽带可能存在IP 地址其实不属于上海的情况，请客户注意），且至少有不少于 100Kbits/s 上下行的带宽且网络丢包率&lt;1%、网络抖动&lt;=60ms 和时延&lt;60ms。若客户使用的宽带不满足前述要求，则造成的话音质量问题由客户自行承担和修复。商云通业务资费不包括宽带业务使用费。因客户欠费等非中国电信上海公司原因造成宽带停机导致商云通业务无法正常使用的，中国电信上海公司不因此而减免任何费用。若连接的互联网宽带非中国电信上海公司提供，则使用时由于宽带问题导致的话音质量不畅由客户自行联系宽带运营商进行排查，中国电信上海公司不承担责任且不因此而减免任何费用。</w:t>
      </w:r>
    </w:p>
    <w:p w14:paraId="36F2E6B6">
      <w:pPr>
        <w:tabs>
          <w:tab w:val="left" w:pos="420"/>
          <w:tab w:val="left" w:pos="900"/>
        </w:tabs>
        <w:spacing w:line="360" w:lineRule="auto"/>
        <w:ind w:left="900"/>
        <w:rPr>
          <w:b/>
          <w:bCs/>
          <w:sz w:val="18"/>
          <w:szCs w:val="18"/>
        </w:rPr>
      </w:pPr>
      <w:r>
        <w:rPr>
          <w:rFonts w:hint="eastAsia"/>
          <w:b/>
          <w:bCs/>
          <w:sz w:val="18"/>
          <w:szCs w:val="18"/>
        </w:rPr>
        <w:t>j)</w:t>
      </w:r>
      <w:r>
        <w:rPr>
          <w:rFonts w:hint="eastAsia"/>
          <w:b/>
          <w:bCs/>
          <w:sz w:val="18"/>
          <w:szCs w:val="18"/>
        </w:rPr>
        <w:tab/>
      </w:r>
      <w:r>
        <w:rPr>
          <w:rFonts w:hint="eastAsia"/>
          <w:b/>
          <w:bCs/>
          <w:sz w:val="18"/>
          <w:szCs w:val="18"/>
        </w:rPr>
        <w:t>为改善业务服务质量，中国电信上海公司有权对业务平台、网络采取扩容、调整、升级等措施，并提前在业务网站以业务公告或其它形式提前通知客户。</w:t>
      </w:r>
    </w:p>
    <w:p w14:paraId="7A0B19CA">
      <w:pPr>
        <w:tabs>
          <w:tab w:val="left" w:pos="420"/>
          <w:tab w:val="left" w:pos="900"/>
        </w:tabs>
        <w:spacing w:line="360" w:lineRule="auto"/>
        <w:ind w:left="900"/>
        <w:rPr>
          <w:b/>
          <w:bCs/>
          <w:sz w:val="18"/>
          <w:szCs w:val="18"/>
        </w:rPr>
      </w:pPr>
      <w:r>
        <w:rPr>
          <w:rFonts w:hint="eastAsia"/>
          <w:b/>
          <w:bCs/>
          <w:sz w:val="18"/>
          <w:szCs w:val="18"/>
        </w:rPr>
        <w:t>k)</w:t>
      </w:r>
      <w:r>
        <w:rPr>
          <w:rFonts w:hint="eastAsia"/>
          <w:b/>
          <w:bCs/>
          <w:sz w:val="18"/>
          <w:szCs w:val="18"/>
        </w:rPr>
        <w:tab/>
      </w:r>
      <w:r>
        <w:rPr>
          <w:rFonts w:hint="eastAsia"/>
          <w:b/>
          <w:bCs/>
          <w:sz w:val="18"/>
          <w:szCs w:val="18"/>
        </w:rPr>
        <w:t>中国电信上海公司有权视行业管理规定和运营情况变更或解除本服务协议，中国电信上海公司将提前30日告知客户，变更或解除本服务协议。</w:t>
      </w:r>
    </w:p>
    <w:p w14:paraId="66DD467A">
      <w:pPr>
        <w:tabs>
          <w:tab w:val="left" w:pos="420"/>
          <w:tab w:val="left" w:pos="900"/>
        </w:tabs>
        <w:spacing w:line="360" w:lineRule="auto"/>
        <w:ind w:left="900"/>
        <w:rPr>
          <w:b/>
          <w:bCs/>
          <w:sz w:val="18"/>
          <w:szCs w:val="18"/>
        </w:rPr>
      </w:pPr>
      <w:r>
        <w:rPr>
          <w:rFonts w:hint="eastAsia"/>
          <w:b/>
          <w:bCs/>
          <w:sz w:val="18"/>
          <w:szCs w:val="18"/>
        </w:rPr>
        <w:t>l)</w:t>
      </w:r>
      <w:r>
        <w:rPr>
          <w:rFonts w:hint="eastAsia"/>
          <w:b/>
          <w:bCs/>
          <w:sz w:val="18"/>
          <w:szCs w:val="18"/>
        </w:rPr>
        <w:tab/>
      </w:r>
      <w:r>
        <w:rPr>
          <w:rFonts w:hint="eastAsia"/>
          <w:b/>
          <w:bCs/>
          <w:sz w:val="18"/>
          <w:szCs w:val="18"/>
        </w:rPr>
        <w:t>提供客户名下商云通号码的短号互拨功能，客户可自行至商云通业务管理平台进行设置，短号本地互拨免通话费。</w:t>
      </w:r>
    </w:p>
    <w:p w14:paraId="4D015648">
      <w:pPr>
        <w:tabs>
          <w:tab w:val="left" w:pos="420"/>
          <w:tab w:val="left" w:pos="900"/>
        </w:tabs>
        <w:spacing w:line="360" w:lineRule="auto"/>
        <w:ind w:left="900"/>
        <w:rPr>
          <w:b/>
          <w:bCs/>
          <w:sz w:val="18"/>
          <w:szCs w:val="18"/>
        </w:rPr>
      </w:pPr>
      <w:r>
        <w:rPr>
          <w:rFonts w:hint="eastAsia"/>
          <w:b/>
          <w:bCs/>
          <w:sz w:val="18"/>
          <w:szCs w:val="18"/>
        </w:rPr>
        <w:t>m)</w:t>
      </w:r>
      <w:r>
        <w:rPr>
          <w:rFonts w:hint="eastAsia"/>
          <w:b/>
          <w:bCs/>
          <w:sz w:val="18"/>
          <w:szCs w:val="18"/>
        </w:rPr>
        <w:tab/>
      </w:r>
      <w:r>
        <w:rPr>
          <w:rFonts w:hint="eastAsia"/>
          <w:b/>
          <w:bCs/>
          <w:sz w:val="18"/>
          <w:szCs w:val="18"/>
        </w:rPr>
        <w:t>商云通：协议期内,因客户原因退出增值业务或导致增值业务提前终止的,客户应结清之前已使用的费用及违约金,并根据所选增值业务支付提前退出违约金：剩余协议期6个月（含）以下的，收取1个月增值业务基本资费作为违约金，剩余协议期6个月以上的，收取剩余协议期的月份/12（向上取整）*2个月增值业务基本资费作为违约金，其中业务月基本费：45元/月/线</w:t>
      </w:r>
    </w:p>
    <w:p w14:paraId="154F99AC">
      <w:pPr>
        <w:numPr>
          <w:ilvl w:val="0"/>
          <w:numId w:val="3"/>
        </w:numPr>
        <w:tabs>
          <w:tab w:val="left" w:pos="900"/>
          <w:tab w:val="clear" w:pos="420"/>
        </w:tabs>
        <w:spacing w:line="360" w:lineRule="auto"/>
        <w:ind w:left="900" w:hanging="720"/>
        <w:rPr>
          <w:b/>
          <w:bCs/>
          <w:sz w:val="18"/>
          <w:szCs w:val="18"/>
        </w:rPr>
      </w:pPr>
      <w:r>
        <w:rPr>
          <w:rFonts w:hint="eastAsia"/>
          <w:b/>
          <w:bCs/>
          <w:sz w:val="18"/>
          <w:szCs w:val="18"/>
        </w:rPr>
        <w:t>移动业务</w:t>
      </w:r>
    </w:p>
    <w:p w14:paraId="7BDAC2DA">
      <w:pPr>
        <w:tabs>
          <w:tab w:val="left" w:pos="420"/>
          <w:tab w:val="left" w:pos="900"/>
        </w:tabs>
        <w:spacing w:line="360" w:lineRule="auto"/>
        <w:ind w:left="900"/>
        <w:rPr>
          <w:b/>
          <w:bCs/>
          <w:sz w:val="18"/>
          <w:szCs w:val="18"/>
        </w:rPr>
      </w:pPr>
      <w:r>
        <w:rPr>
          <w:rFonts w:hint="eastAsia"/>
          <w:b/>
          <w:bCs/>
          <w:sz w:val="18"/>
          <w:szCs w:val="18"/>
        </w:rPr>
        <w:t>（a）参加移动业务的设备需开通5G上网功能和VoLTE功能，限一部手机加入主卡套餐。</w:t>
      </w:r>
    </w:p>
    <w:p w14:paraId="561610C9">
      <w:pPr>
        <w:tabs>
          <w:tab w:val="left" w:pos="420"/>
          <w:tab w:val="left" w:pos="900"/>
        </w:tabs>
        <w:spacing w:line="360" w:lineRule="auto"/>
        <w:ind w:left="900"/>
        <w:rPr>
          <w:b/>
          <w:bCs/>
          <w:sz w:val="18"/>
          <w:szCs w:val="18"/>
        </w:rPr>
      </w:pPr>
      <w:r>
        <w:rPr>
          <w:rFonts w:hint="eastAsia"/>
          <w:b/>
          <w:bCs/>
          <w:sz w:val="18"/>
          <w:szCs w:val="18"/>
        </w:rPr>
        <w:t xml:space="preserve">（b）一个副卡套餐仅限一部手机加入。副卡生效后,可共享主卡基础套餐内容。若参加本活动套餐的主卡退出营销活动，则副卡套餐也随之退出，均恢复产品的标准资费。手机主副卡需同名同址且合并开帐。每张主卡可免费享受2张副卡及2张无忧卡，第三张无忧卡起将收取5元/月的月基本费，副卡及无忧卡共享主卡内语音及流量； </w:t>
      </w:r>
    </w:p>
    <w:p w14:paraId="5353980E">
      <w:pPr>
        <w:tabs>
          <w:tab w:val="left" w:pos="420"/>
          <w:tab w:val="left" w:pos="900"/>
        </w:tabs>
        <w:spacing w:line="360" w:lineRule="auto"/>
        <w:ind w:left="900"/>
        <w:rPr>
          <w:b/>
          <w:bCs/>
          <w:sz w:val="18"/>
          <w:szCs w:val="18"/>
        </w:rPr>
      </w:pPr>
      <w:r>
        <w:rPr>
          <w:rFonts w:hint="eastAsia"/>
          <w:b/>
          <w:bCs/>
          <w:sz w:val="18"/>
          <w:szCs w:val="18"/>
        </w:rPr>
        <w:t>（c）本套餐按600元倍数循环断网。主卡、副卡手机当月累积套外国内上网流量费用达到600元（不包括订购的收费流量包费用），系统将自动为客户暂停无线上网功能。断网后手机基于上网类的增值业务都将无法使用。手机上网功能在次月1日自动恢复，并依据上述规则执行。若断网当月要求继续开通无线上网服务，请至营业厅或致电10000号恢复上网功能，恢复后新产生的国内上网流量按套餐超出后资费计收。新增流量及费用继续按照上述规则执行600元倍数循环断网。次月仍然执行600元倍数循环断网措施。</w:t>
      </w:r>
    </w:p>
    <w:p w14:paraId="699CD9F4">
      <w:pPr>
        <w:tabs>
          <w:tab w:val="left" w:pos="420"/>
          <w:tab w:val="left" w:pos="900"/>
        </w:tabs>
        <w:spacing w:line="360" w:lineRule="auto"/>
        <w:ind w:left="900"/>
        <w:rPr>
          <w:b/>
          <w:bCs/>
          <w:sz w:val="18"/>
          <w:szCs w:val="18"/>
        </w:rPr>
      </w:pPr>
      <w:r>
        <w:rPr>
          <w:rFonts w:hint="eastAsia"/>
          <w:b/>
          <w:bCs/>
          <w:sz w:val="18"/>
          <w:szCs w:val="18"/>
        </w:rPr>
        <w:t>（d）除本营销活动说明有特别约定外，移动业务内包含的各业务量均限当月使用。其他未注明的资费及相关事宜。</w:t>
      </w:r>
    </w:p>
    <w:p w14:paraId="23DC307E">
      <w:pPr>
        <w:numPr>
          <w:ilvl w:val="0"/>
          <w:numId w:val="3"/>
        </w:numPr>
        <w:tabs>
          <w:tab w:val="left" w:pos="900"/>
          <w:tab w:val="clear" w:pos="420"/>
        </w:tabs>
        <w:spacing w:line="360" w:lineRule="auto"/>
        <w:ind w:left="900" w:hanging="720"/>
        <w:rPr>
          <w:b/>
          <w:bCs/>
          <w:sz w:val="18"/>
          <w:szCs w:val="18"/>
        </w:rPr>
      </w:pPr>
      <w:r>
        <w:rPr>
          <w:rFonts w:hint="eastAsia"/>
          <w:b/>
          <w:bCs/>
          <w:sz w:val="18"/>
          <w:szCs w:val="18"/>
        </w:rPr>
        <w:t>如客户办理宽带业务注销（拆机）、过户、停机保号、变更宽带属性等业务的，视为客户主动退出本营销活动。</w:t>
      </w:r>
    </w:p>
    <w:p w14:paraId="22C9C1F2">
      <w:pPr>
        <w:numPr>
          <w:ilvl w:val="0"/>
          <w:numId w:val="3"/>
        </w:numPr>
        <w:tabs>
          <w:tab w:val="left" w:pos="900"/>
          <w:tab w:val="clear" w:pos="420"/>
        </w:tabs>
        <w:spacing w:line="360" w:lineRule="auto"/>
        <w:ind w:left="900" w:hanging="720"/>
        <w:rPr>
          <w:b/>
          <w:bCs/>
          <w:sz w:val="18"/>
          <w:szCs w:val="18"/>
        </w:rPr>
      </w:pPr>
      <w:r>
        <w:rPr>
          <w:rFonts w:hint="eastAsia"/>
          <w:b/>
          <w:bCs/>
          <w:sz w:val="18"/>
          <w:szCs w:val="18"/>
        </w:rPr>
        <w:t>规则有效期内，客户如私自利用中国电信上海公司所提供的业务服务经营长话业务或进行长途国际话音转接的，一经发现，中国电信上海公司有权立即终止提供所有服务，本规则终止。本规则有效期内，若因客户欠费等属于客户责任的原因全部或部分被停机（暂停提供服务）的，停机期间，中国电信上海公司将继续按月出帐，收取客户所选择的套餐月使用费和可选产品月使用费；年付/</w:t>
      </w:r>
      <w:r>
        <w:rPr>
          <w:b/>
          <w:bCs/>
          <w:sz w:val="18"/>
          <w:szCs w:val="18"/>
        </w:rPr>
        <w:t>2</w:t>
      </w:r>
      <w:r>
        <w:rPr>
          <w:rFonts w:hint="eastAsia"/>
          <w:b/>
          <w:bCs/>
          <w:sz w:val="18"/>
          <w:szCs w:val="18"/>
        </w:rPr>
        <w:t>年付用户将继续计入套餐费用的使用月份中。停机之日起满</w:t>
      </w:r>
      <w:r>
        <w:rPr>
          <w:b/>
          <w:bCs/>
          <w:sz w:val="18"/>
          <w:szCs w:val="18"/>
        </w:rPr>
        <w:t>60</w:t>
      </w:r>
      <w:r>
        <w:rPr>
          <w:rFonts w:hint="eastAsia"/>
          <w:b/>
          <w:bCs/>
          <w:sz w:val="18"/>
          <w:szCs w:val="18"/>
        </w:rPr>
        <w:t>日，客户仍未缴费或导致停机的原因未消除的，中国电信上海公司有权拆机（终止提供服务），本规则终止。</w:t>
      </w:r>
    </w:p>
    <w:p w14:paraId="64A1DE16">
      <w:pPr>
        <w:numPr>
          <w:ilvl w:val="0"/>
          <w:numId w:val="3"/>
        </w:numPr>
        <w:tabs>
          <w:tab w:val="left" w:pos="900"/>
          <w:tab w:val="clear" w:pos="420"/>
        </w:tabs>
        <w:spacing w:line="360" w:lineRule="auto"/>
        <w:ind w:left="900" w:hanging="720"/>
        <w:rPr>
          <w:b/>
          <w:bCs/>
          <w:sz w:val="18"/>
          <w:szCs w:val="18"/>
        </w:rPr>
      </w:pPr>
      <w:r>
        <w:rPr>
          <w:rFonts w:hint="eastAsia"/>
          <w:b/>
          <w:bCs/>
          <w:sz w:val="18"/>
          <w:szCs w:val="18"/>
        </w:rPr>
        <w:t>本规则有效期内</w:t>
      </w:r>
      <w:r>
        <w:rPr>
          <w:b/>
          <w:bCs/>
          <w:sz w:val="18"/>
          <w:szCs w:val="18"/>
        </w:rPr>
        <w:t>,</w:t>
      </w:r>
      <w:r>
        <w:rPr>
          <w:rFonts w:hint="eastAsia"/>
          <w:b/>
          <w:bCs/>
          <w:sz w:val="18"/>
          <w:szCs w:val="18"/>
        </w:rPr>
        <w:t>因客户原因退出本活动或导致本活动提前终止的</w:t>
      </w:r>
      <w:r>
        <w:rPr>
          <w:b/>
          <w:bCs/>
          <w:sz w:val="18"/>
          <w:szCs w:val="18"/>
        </w:rPr>
        <w:t>,</w:t>
      </w:r>
      <w:r>
        <w:rPr>
          <w:rFonts w:hint="eastAsia"/>
          <w:b/>
          <w:bCs/>
          <w:sz w:val="18"/>
          <w:szCs w:val="18"/>
        </w:rPr>
        <w:t>客户应结清之前已使用的费用及违约金，违约金计算规则：剩余协议期6个月（含）以下的，收取1个月套餐月基本费的违约金，剩余协议期6个月以上的，收取剩余协议期的月份/12（向上取整）*2个月套餐月基本费；领用过相关设备的，客户须归还设备并保证设备的完好可用，或者向中国电信上海公司全额支付已领用的设备费用（“中国电信领航者</w:t>
      </w:r>
      <w:r>
        <w:rPr>
          <w:b/>
          <w:bCs/>
          <w:sz w:val="18"/>
          <w:szCs w:val="18"/>
        </w:rPr>
        <w:t>Navigator</w:t>
      </w:r>
      <w:r>
        <w:rPr>
          <w:rFonts w:hint="eastAsia"/>
          <w:b/>
          <w:bCs/>
          <w:sz w:val="18"/>
          <w:szCs w:val="18"/>
        </w:rPr>
        <w:t>定制网关”：1</w:t>
      </w:r>
      <w:r>
        <w:rPr>
          <w:b/>
          <w:bCs/>
          <w:sz w:val="18"/>
          <w:szCs w:val="18"/>
        </w:rPr>
        <w:t>0</w:t>
      </w:r>
      <w:r>
        <w:rPr>
          <w:rFonts w:hint="eastAsia"/>
          <w:b/>
          <w:bCs/>
          <w:sz w:val="18"/>
          <w:szCs w:val="18"/>
        </w:rPr>
        <w:t>00元</w:t>
      </w:r>
      <w:r>
        <w:rPr>
          <w:b/>
          <w:bCs/>
          <w:sz w:val="18"/>
          <w:szCs w:val="18"/>
        </w:rPr>
        <w:t>/</w:t>
      </w:r>
      <w:r>
        <w:rPr>
          <w:rFonts w:hint="eastAsia"/>
          <w:b/>
          <w:bCs/>
          <w:sz w:val="18"/>
          <w:szCs w:val="18"/>
        </w:rPr>
        <w:t>台）。</w:t>
      </w:r>
    </w:p>
    <w:p w14:paraId="0559BF64">
      <w:pPr>
        <w:numPr>
          <w:ilvl w:val="0"/>
          <w:numId w:val="3"/>
        </w:numPr>
        <w:tabs>
          <w:tab w:val="left" w:pos="900"/>
          <w:tab w:val="clear" w:pos="420"/>
        </w:tabs>
        <w:spacing w:line="360" w:lineRule="auto"/>
        <w:ind w:left="900" w:hanging="720"/>
        <w:rPr>
          <w:b/>
          <w:bCs/>
          <w:sz w:val="18"/>
          <w:szCs w:val="18"/>
        </w:rPr>
      </w:pPr>
      <w:r>
        <w:rPr>
          <w:rFonts w:hint="eastAsia"/>
          <w:b/>
          <w:bCs/>
          <w:sz w:val="18"/>
          <w:szCs w:val="18"/>
        </w:rPr>
        <w:t>首月申请首月办理拆机的，需支付下列费用：</w:t>
      </w:r>
      <w:r>
        <w:rPr>
          <w:b/>
          <w:bCs/>
          <w:sz w:val="18"/>
          <w:szCs w:val="18"/>
        </w:rPr>
        <w:t>1</w:t>
      </w:r>
      <w:r>
        <w:rPr>
          <w:rFonts w:hint="eastAsia"/>
          <w:b/>
          <w:bCs/>
          <w:sz w:val="18"/>
          <w:szCs w:val="18"/>
        </w:rPr>
        <w:t>）首月资费：将套餐费按天进行折算后收取；</w:t>
      </w:r>
      <w:r>
        <w:rPr>
          <w:b/>
          <w:bCs/>
          <w:sz w:val="18"/>
          <w:szCs w:val="18"/>
        </w:rPr>
        <w:t>2</w:t>
      </w:r>
      <w:r>
        <w:rPr>
          <w:rFonts w:hint="eastAsia"/>
          <w:b/>
          <w:bCs/>
          <w:sz w:val="18"/>
          <w:szCs w:val="18"/>
        </w:rPr>
        <w:t>）一次性费用：一次性费用标准资费为</w:t>
      </w:r>
      <w:r>
        <w:rPr>
          <w:b/>
          <w:bCs/>
          <w:sz w:val="18"/>
          <w:szCs w:val="18"/>
        </w:rPr>
        <w:t>310</w:t>
      </w:r>
      <w:r>
        <w:rPr>
          <w:rFonts w:hint="eastAsia"/>
          <w:b/>
          <w:bCs/>
          <w:sz w:val="18"/>
          <w:szCs w:val="18"/>
        </w:rPr>
        <w:t>元</w:t>
      </w:r>
      <w:r>
        <w:rPr>
          <w:b/>
          <w:bCs/>
          <w:sz w:val="18"/>
          <w:szCs w:val="18"/>
        </w:rPr>
        <w:t>/</w:t>
      </w:r>
      <w:r>
        <w:rPr>
          <w:rFonts w:hint="eastAsia"/>
          <w:b/>
          <w:bCs/>
          <w:sz w:val="18"/>
          <w:szCs w:val="18"/>
        </w:rPr>
        <w:t>线</w:t>
      </w:r>
      <w:r>
        <w:rPr>
          <w:b/>
          <w:bCs/>
          <w:sz w:val="18"/>
          <w:szCs w:val="18"/>
        </w:rPr>
        <w:t>/</w:t>
      </w:r>
      <w:r>
        <w:rPr>
          <w:rFonts w:hint="eastAsia"/>
          <w:b/>
          <w:bCs/>
          <w:sz w:val="18"/>
          <w:szCs w:val="18"/>
        </w:rPr>
        <w:t>次，已收取的，不予退还。</w:t>
      </w:r>
    </w:p>
    <w:p w14:paraId="76E6758E">
      <w:pPr>
        <w:numPr>
          <w:ilvl w:val="0"/>
          <w:numId w:val="3"/>
        </w:numPr>
        <w:tabs>
          <w:tab w:val="left" w:pos="900"/>
          <w:tab w:val="clear" w:pos="420"/>
        </w:tabs>
        <w:spacing w:line="360" w:lineRule="auto"/>
        <w:ind w:left="900" w:hanging="720"/>
        <w:rPr>
          <w:b/>
          <w:bCs/>
          <w:sz w:val="18"/>
          <w:szCs w:val="18"/>
        </w:rPr>
      </w:pPr>
      <w:r>
        <w:rPr>
          <w:rFonts w:hint="eastAsia"/>
          <w:b/>
          <w:bCs/>
          <w:sz w:val="18"/>
          <w:szCs w:val="18"/>
        </w:rPr>
        <w:t>使用本套餐下的企业拨号宽带业务，可支持最多</w:t>
      </w:r>
      <w:r>
        <w:rPr>
          <w:b/>
          <w:bCs/>
          <w:sz w:val="18"/>
          <w:szCs w:val="18"/>
        </w:rPr>
        <w:t>50</w:t>
      </w:r>
      <w:r>
        <w:rPr>
          <w:rFonts w:hint="eastAsia"/>
          <w:b/>
          <w:bCs/>
          <w:sz w:val="18"/>
          <w:szCs w:val="18"/>
        </w:rPr>
        <w:t>台上网终端同时上网，共享基础套餐带宽。未经中国电信上海公司同意使用超过规定数量的上网终端同时上网的，中国电信上海公司不保证通信质量并有权中止用户宽带账号的接入服务。</w:t>
      </w:r>
    </w:p>
    <w:p w14:paraId="1CA65BFE">
      <w:pPr>
        <w:numPr>
          <w:ilvl w:val="0"/>
          <w:numId w:val="3"/>
        </w:numPr>
        <w:tabs>
          <w:tab w:val="left" w:pos="900"/>
          <w:tab w:val="clear" w:pos="420"/>
        </w:tabs>
        <w:spacing w:line="360" w:lineRule="auto"/>
        <w:ind w:left="900" w:hanging="720"/>
        <w:rPr>
          <w:b/>
          <w:bCs/>
          <w:sz w:val="18"/>
          <w:szCs w:val="18"/>
        </w:rPr>
      </w:pPr>
      <w:r>
        <w:rPr>
          <w:rFonts w:hint="eastAsia"/>
          <w:b/>
          <w:bCs/>
          <w:sz w:val="18"/>
          <w:szCs w:val="18"/>
        </w:rPr>
        <w:t>规则有效期内，客户应按照国家法律、法规的规定及本规则约定使用电路，在使用业务过程中不得从事损害我方及他人合法权益的活动，不得将电路用于电信业务的经营性活动（无论是否盈利），未经乙方书面同意，不得将电路以任何方式提供给第三方使用，也不得用于本规则约定用途以外的其他用途。</w:t>
      </w:r>
    </w:p>
    <w:p w14:paraId="16B29159">
      <w:pPr>
        <w:numPr>
          <w:ilvl w:val="0"/>
          <w:numId w:val="3"/>
        </w:numPr>
        <w:tabs>
          <w:tab w:val="left" w:pos="900"/>
          <w:tab w:val="clear" w:pos="420"/>
        </w:tabs>
        <w:spacing w:line="360" w:lineRule="auto"/>
        <w:ind w:left="900" w:hanging="720"/>
        <w:rPr>
          <w:bCs/>
          <w:sz w:val="18"/>
          <w:szCs w:val="18"/>
        </w:rPr>
      </w:pPr>
      <w:r>
        <w:rPr>
          <w:rFonts w:hint="eastAsia"/>
          <w:bCs/>
          <w:sz w:val="18"/>
          <w:szCs w:val="18"/>
        </w:rPr>
        <w:t>电信公司受理用户的互联网接入业务时，</w:t>
      </w:r>
      <w:r>
        <w:rPr>
          <w:rFonts w:hint="eastAsia"/>
          <w:b/>
          <w:bCs/>
          <w:sz w:val="18"/>
          <w:szCs w:val="18"/>
        </w:rPr>
        <w:t>基于网络和信息安全风险防范要求，一律默认关闭互联网</w:t>
      </w:r>
      <w:r>
        <w:rPr>
          <w:b/>
          <w:bCs/>
          <w:sz w:val="18"/>
          <w:szCs w:val="18"/>
        </w:rPr>
        <w:t>IP</w:t>
      </w:r>
      <w:r>
        <w:rPr>
          <w:rFonts w:hint="eastAsia"/>
          <w:b/>
          <w:bCs/>
          <w:sz w:val="18"/>
          <w:szCs w:val="18"/>
        </w:rPr>
        <w:t>地址的</w:t>
      </w:r>
      <w:r>
        <w:rPr>
          <w:b/>
          <w:bCs/>
          <w:sz w:val="18"/>
          <w:szCs w:val="18"/>
        </w:rPr>
        <w:t>80</w:t>
      </w:r>
      <w:r>
        <w:rPr>
          <w:rFonts w:hint="eastAsia"/>
          <w:b/>
          <w:bCs/>
          <w:sz w:val="18"/>
          <w:szCs w:val="18"/>
        </w:rPr>
        <w:t>及</w:t>
      </w:r>
      <w:r>
        <w:rPr>
          <w:b/>
          <w:bCs/>
          <w:sz w:val="18"/>
          <w:szCs w:val="18"/>
        </w:rPr>
        <w:t>8080</w:t>
      </w:r>
      <w:r>
        <w:rPr>
          <w:rFonts w:hint="eastAsia"/>
          <w:b/>
          <w:bCs/>
          <w:sz w:val="18"/>
          <w:szCs w:val="18"/>
        </w:rPr>
        <w:t>、</w:t>
      </w:r>
      <w:r>
        <w:rPr>
          <w:b/>
          <w:bCs/>
          <w:sz w:val="18"/>
          <w:szCs w:val="18"/>
        </w:rPr>
        <w:t>443</w:t>
      </w:r>
      <w:r>
        <w:rPr>
          <w:rFonts w:hint="eastAsia"/>
          <w:b/>
          <w:bCs/>
          <w:sz w:val="18"/>
          <w:szCs w:val="18"/>
        </w:rPr>
        <w:t>端口。客户不得通过宽带拨号业务提供互联网信息服务。</w:t>
      </w:r>
    </w:p>
    <w:p w14:paraId="7AC4185B">
      <w:pPr>
        <w:numPr>
          <w:ilvl w:val="0"/>
          <w:numId w:val="3"/>
        </w:numPr>
        <w:tabs>
          <w:tab w:val="left" w:pos="900"/>
          <w:tab w:val="clear" w:pos="420"/>
        </w:tabs>
        <w:spacing w:line="360" w:lineRule="auto"/>
        <w:ind w:left="900" w:hanging="720"/>
        <w:rPr>
          <w:bCs/>
          <w:sz w:val="18"/>
          <w:szCs w:val="18"/>
        </w:rPr>
      </w:pPr>
      <w:r>
        <w:rPr>
          <w:rFonts w:hint="eastAsia"/>
          <w:b/>
          <w:bCs/>
          <w:sz w:val="18"/>
          <w:szCs w:val="18"/>
        </w:rPr>
        <w:t>客户所申请的宽带业务以及智能组网（商企版）无线路由服务仅限本企业内部自用，客户不得私自利用中国电信上海公司所提供的业务服务经营长话业务或进行长途国际话音转接，也不得以任何方式提供给第三方使用，一经发现违规行为，中国电信上海公司有权立即终止提供所有服务，本规则终止。</w:t>
      </w:r>
    </w:p>
    <w:p w14:paraId="457C1A32">
      <w:pPr>
        <w:numPr>
          <w:ilvl w:val="0"/>
          <w:numId w:val="3"/>
        </w:numPr>
        <w:tabs>
          <w:tab w:val="left" w:pos="900"/>
          <w:tab w:val="clear" w:pos="420"/>
        </w:tabs>
        <w:spacing w:line="360" w:lineRule="auto"/>
        <w:ind w:left="900" w:hanging="720"/>
        <w:rPr>
          <w:bCs/>
          <w:sz w:val="18"/>
          <w:szCs w:val="18"/>
        </w:rPr>
      </w:pPr>
      <w:r>
        <w:rPr>
          <w:rFonts w:hint="eastAsia"/>
          <w:b/>
          <w:color w:val="FF0000"/>
          <w:sz w:val="18"/>
          <w:szCs w:val="18"/>
        </w:rPr>
        <w:t>如中国电信上海公司发现客户在宽带业务使用中，存在有异常行为足以威胁信息安全的，包括但不限于使用异常大幅上传流量等，在中国电信上海公司书面告知后仍有上述行为且无法对其用途做出正当性书面解释的，中国电信上海公司有权终止服务。</w:t>
      </w:r>
    </w:p>
    <w:p w14:paraId="0EE634C5">
      <w:pPr>
        <w:numPr>
          <w:ilvl w:val="0"/>
          <w:numId w:val="3"/>
        </w:numPr>
        <w:tabs>
          <w:tab w:val="left" w:pos="900"/>
          <w:tab w:val="clear" w:pos="420"/>
        </w:tabs>
        <w:spacing w:line="360" w:lineRule="auto"/>
        <w:ind w:left="900" w:hanging="720"/>
        <w:rPr>
          <w:b/>
          <w:bCs/>
          <w:sz w:val="18"/>
          <w:szCs w:val="18"/>
        </w:rPr>
      </w:pPr>
      <w:r>
        <w:rPr>
          <w:rFonts w:hint="eastAsia"/>
          <w:b/>
          <w:bCs/>
          <w:sz w:val="18"/>
          <w:szCs w:val="18"/>
        </w:rPr>
        <w:t>本规则作为《中国电信股份有限公司上海分公司业务服务协议》的补充协议，上述协议与本规则条款相冲突的，以本规则条款为准。《中国电信股份有限公司上海分公司智云上海专线基础版套餐申请登记表（</w:t>
      </w:r>
      <w:r>
        <w:rPr>
          <w:b/>
          <w:bCs/>
          <w:sz w:val="18"/>
          <w:szCs w:val="18"/>
        </w:rPr>
        <w:t>20</w:t>
      </w:r>
      <w:r>
        <w:rPr>
          <w:rFonts w:hint="eastAsia"/>
          <w:b/>
          <w:bCs/>
          <w:sz w:val="18"/>
          <w:szCs w:val="18"/>
        </w:rPr>
        <w:t>2</w:t>
      </w:r>
      <w:r>
        <w:rPr>
          <w:b/>
          <w:bCs/>
          <w:sz w:val="18"/>
          <w:szCs w:val="18"/>
        </w:rPr>
        <w:t>6/</w:t>
      </w:r>
      <w:r>
        <w:rPr>
          <w:rFonts w:hint="eastAsia"/>
          <w:b/>
          <w:bCs/>
          <w:sz w:val="18"/>
          <w:szCs w:val="18"/>
        </w:rPr>
        <w:t>A）》（“《申请登记表》”）为本规则的组成部分，以客户签署的《申请登记表》作为客户确认业务需求、签署本规则及《中国电信股份有限公司上海分公司业务服务协议》的证明。</w:t>
      </w:r>
    </w:p>
    <w:p w14:paraId="19D5814F">
      <w:pPr>
        <w:numPr>
          <w:ilvl w:val="0"/>
          <w:numId w:val="3"/>
        </w:numPr>
        <w:tabs>
          <w:tab w:val="left" w:pos="900"/>
          <w:tab w:val="clear" w:pos="420"/>
        </w:tabs>
        <w:spacing w:line="360" w:lineRule="auto"/>
        <w:ind w:left="900" w:hanging="720"/>
        <w:rPr>
          <w:rFonts w:ascii="宋体" w:hAnsi="宋体"/>
          <w:sz w:val="18"/>
          <w:szCs w:val="18"/>
        </w:rPr>
      </w:pPr>
      <w:r>
        <w:rPr>
          <w:rFonts w:hint="eastAsia"/>
          <w:bCs/>
          <w:sz w:val="18"/>
          <w:szCs w:val="18"/>
        </w:rPr>
        <w:t>咨询投诉：中国电信股份有限公司上海分公司政企客户服务热线：10009</w:t>
      </w:r>
      <w:r>
        <w:rPr>
          <w:rFonts w:hint="eastAsia" w:ascii="宋体" w:hAnsi="宋体"/>
          <w:sz w:val="18"/>
          <w:szCs w:val="18"/>
        </w:rPr>
        <w:t>。</w:t>
      </w:r>
    </w:p>
    <w:p w14:paraId="7034FF51">
      <w:pPr>
        <w:spacing w:line="276" w:lineRule="auto"/>
        <w:jc w:val="right"/>
        <w:rPr>
          <w:rFonts w:ascii="宋体" w:hAnsi="宋体"/>
          <w:b/>
          <w:bCs/>
          <w:sz w:val="20"/>
          <w:szCs w:val="21"/>
        </w:rPr>
      </w:pPr>
    </w:p>
    <w:p w14:paraId="32398533">
      <w:pPr>
        <w:spacing w:line="276" w:lineRule="auto"/>
        <w:jc w:val="right"/>
        <w:rPr>
          <w:rFonts w:ascii="宋体" w:hAnsi="宋体"/>
          <w:b/>
          <w:bCs/>
          <w:sz w:val="20"/>
          <w:szCs w:val="21"/>
        </w:rPr>
      </w:pPr>
    </w:p>
    <w:p w14:paraId="3A789C93">
      <w:pPr>
        <w:spacing w:line="276" w:lineRule="auto"/>
        <w:jc w:val="right"/>
        <w:rPr>
          <w:rFonts w:ascii="宋体" w:hAnsi="宋体"/>
          <w:b/>
          <w:bCs/>
          <w:sz w:val="20"/>
          <w:szCs w:val="21"/>
        </w:rPr>
      </w:pPr>
      <w:r>
        <w:rPr>
          <w:rFonts w:hint="eastAsia" w:ascii="宋体" w:hAnsi="宋体"/>
          <w:b/>
          <w:bCs/>
          <w:sz w:val="20"/>
          <w:szCs w:val="21"/>
        </w:rPr>
        <w:t>中国电信股份有限公司上海分公司</w:t>
      </w:r>
    </w:p>
    <w:p w14:paraId="2C649F96">
      <w:pPr>
        <w:widowControl/>
        <w:jc w:val="right"/>
        <w:rPr>
          <w:rFonts w:ascii="宋体" w:hAnsi="宋体"/>
          <w:sz w:val="18"/>
          <w:szCs w:val="18"/>
        </w:rPr>
      </w:pPr>
      <w:r>
        <w:rPr>
          <w:rFonts w:hint="eastAsia" w:ascii="宋体" w:hAnsi="宋体"/>
          <w:b/>
          <w:bCs/>
          <w:sz w:val="20"/>
          <w:szCs w:val="21"/>
        </w:rPr>
        <w:t>二〇二六年一月</w:t>
      </w:r>
      <w:r>
        <w:rPr>
          <w:rFonts w:ascii="宋体" w:hAnsi="宋体"/>
          <w:sz w:val="18"/>
          <w:szCs w:val="18"/>
        </w:rPr>
        <w:br w:type="page"/>
      </w:r>
    </w:p>
    <w:p w14:paraId="2B8761F4">
      <w:pPr>
        <w:widowControl/>
        <w:spacing w:line="360" w:lineRule="exact"/>
        <w:jc w:val="center"/>
        <w:rPr>
          <w:rFonts w:ascii="宋体" w:hAnsi="宋体" w:cs="仿宋"/>
          <w:b/>
          <w:bCs/>
          <w:szCs w:val="21"/>
        </w:rPr>
      </w:pPr>
      <w:r>
        <w:rPr>
          <w:rFonts w:hint="eastAsia" w:ascii="宋体" w:hAnsi="宋体" w:cs="仿宋"/>
          <w:b/>
          <w:szCs w:val="21"/>
        </w:rPr>
        <w:t>网络及信息安全承诺书</w:t>
      </w:r>
    </w:p>
    <w:p w14:paraId="7AE77E15">
      <w:pPr>
        <w:spacing w:line="340" w:lineRule="exact"/>
        <w:rPr>
          <w:rFonts w:ascii="宋体" w:hAnsi="宋体" w:cs="仿宋"/>
          <w:sz w:val="18"/>
          <w:szCs w:val="18"/>
        </w:rPr>
      </w:pPr>
    </w:p>
    <w:p w14:paraId="006EF1CE">
      <w:pPr>
        <w:spacing w:line="360" w:lineRule="exact"/>
        <w:rPr>
          <w:rFonts w:ascii="宋体" w:hAnsi="宋体" w:cs="仿宋"/>
          <w:sz w:val="18"/>
          <w:szCs w:val="18"/>
        </w:rPr>
      </w:pPr>
      <w:r>
        <w:rPr>
          <w:rFonts w:hint="eastAsia" w:ascii="宋体" w:hAnsi="宋体" w:cs="仿宋"/>
          <w:sz w:val="18"/>
          <w:szCs w:val="18"/>
        </w:rPr>
        <w:t>中国电信上海</w:t>
      </w:r>
      <w:r>
        <w:rPr>
          <w:rFonts w:ascii="宋体" w:hAnsi="宋体" w:cs="仿宋"/>
          <w:sz w:val="18"/>
          <w:szCs w:val="18"/>
        </w:rPr>
        <w:t>公司：</w:t>
      </w:r>
    </w:p>
    <w:p w14:paraId="53AE68B2">
      <w:pPr>
        <w:spacing w:line="340" w:lineRule="exact"/>
        <w:ind w:firstLine="360" w:firstLineChars="200"/>
        <w:rPr>
          <w:rFonts w:ascii="宋体" w:hAnsi="宋体" w:cs="仿宋"/>
          <w:sz w:val="18"/>
          <w:szCs w:val="18"/>
        </w:rPr>
      </w:pPr>
      <w:r>
        <w:rPr>
          <w:rFonts w:hint="eastAsia" w:ascii="宋体" w:hAnsi="宋体" w:cs="仿宋"/>
          <w:sz w:val="18"/>
          <w:szCs w:val="18"/>
        </w:rPr>
        <w:t>本单位郑重承诺遵守本承诺书，如有违反本承诺书有关条款的行为，本单位承担由此带来的一切责任。</w:t>
      </w:r>
    </w:p>
    <w:p w14:paraId="7715BE4B">
      <w:pPr>
        <w:spacing w:line="340" w:lineRule="exact"/>
        <w:ind w:firstLine="360" w:firstLineChars="200"/>
        <w:rPr>
          <w:rFonts w:ascii="宋体" w:hAnsi="宋体" w:cs="仿宋"/>
          <w:sz w:val="18"/>
          <w:szCs w:val="18"/>
        </w:rPr>
      </w:pPr>
      <w:r>
        <w:rPr>
          <w:rFonts w:hint="eastAsia" w:ascii="宋体" w:hAnsi="宋体" w:cs="仿宋"/>
          <w:sz w:val="18"/>
          <w:szCs w:val="18"/>
        </w:rPr>
        <w:t>一、本单位承诺遵守《中华人民共和国网络安全法》《中华人民共和国数据安全法》《中华人民共和国个人信息保护法》《全国人民代表大会常务委员会关于加强网络信息保护的决定》《中华人民共和国电信条例》《中华人民共和国计算机信息系统安全保护条例》《计算机信息网络国际联网安全保护管理办法》</w:t>
      </w:r>
      <w:r>
        <w:rPr>
          <w:rFonts w:ascii="宋体" w:hAnsi="宋体" w:cs="仿宋"/>
          <w:sz w:val="18"/>
          <w:szCs w:val="18"/>
        </w:rPr>
        <w:t>《互联网信息服务管理办法》</w:t>
      </w:r>
      <w:r>
        <w:rPr>
          <w:rFonts w:hint="eastAsia" w:ascii="宋体" w:hAnsi="宋体" w:cs="仿宋"/>
          <w:sz w:val="18"/>
          <w:szCs w:val="18"/>
        </w:rPr>
        <w:t>《非经营性互联网信息服务备案管理办法》《移动互联网应用程序信息服务管理规定》《网络信息内容生态治理规定》《电信和互联网用户个人信息保护规定》《公共互联网网络安全突发事件应急预案》《关键信息基础设施安全保护条例》和《网络安全审查办法》及有关法律、法规、规章和政策文件规定（“相关规定”）。</w:t>
      </w:r>
    </w:p>
    <w:p w14:paraId="102507FA">
      <w:pPr>
        <w:spacing w:line="340" w:lineRule="exact"/>
        <w:ind w:firstLine="360" w:firstLineChars="200"/>
        <w:rPr>
          <w:rFonts w:ascii="宋体" w:hAnsi="宋体" w:cs="仿宋"/>
          <w:sz w:val="18"/>
          <w:szCs w:val="18"/>
        </w:rPr>
      </w:pPr>
      <w:r>
        <w:rPr>
          <w:rFonts w:hint="eastAsia" w:ascii="宋体" w:hAnsi="宋体" w:cs="仿宋"/>
          <w:sz w:val="18"/>
          <w:szCs w:val="18"/>
        </w:rPr>
        <w:t>二、本单位承诺按照相关规定、政府主管部门要求以及合同</w:t>
      </w:r>
      <w:r>
        <w:rPr>
          <w:rFonts w:ascii="宋体" w:hAnsi="宋体" w:cs="仿宋"/>
          <w:sz w:val="18"/>
          <w:szCs w:val="18"/>
        </w:rPr>
        <w:t>/协议（“合同”）</w:t>
      </w:r>
      <w:r>
        <w:rPr>
          <w:rFonts w:hint="eastAsia" w:ascii="宋体" w:hAnsi="宋体" w:cs="仿宋"/>
          <w:sz w:val="18"/>
          <w:szCs w:val="18"/>
        </w:rPr>
        <w:t>约定规范使用业务，不得超出合同约定的范围和用途使用业务，不将业务用于连接境内外的数据中心或业务平台开展电信业务经营活动，具备所从事业务的全部合法必要的资质条件。</w:t>
      </w:r>
    </w:p>
    <w:p w14:paraId="00AB6ED1">
      <w:pPr>
        <w:spacing w:line="340" w:lineRule="exact"/>
        <w:ind w:firstLine="360" w:firstLineChars="200"/>
        <w:rPr>
          <w:rFonts w:ascii="宋体" w:hAnsi="宋体" w:cs="仿宋"/>
          <w:sz w:val="18"/>
          <w:szCs w:val="18"/>
        </w:rPr>
      </w:pPr>
      <w:r>
        <w:rPr>
          <w:rFonts w:hint="eastAsia" w:ascii="宋体" w:hAnsi="宋体" w:cs="仿宋"/>
          <w:sz w:val="18"/>
          <w:szCs w:val="18"/>
        </w:rPr>
        <w:t>三、本单位承诺按照用户真实身份信息制度（“实名制”）的要求提供身份信息、使用业务，并保证所提供信息、资料的真实、完整、准确、有效。</w:t>
      </w:r>
    </w:p>
    <w:p w14:paraId="2BB5E351">
      <w:pPr>
        <w:spacing w:line="340" w:lineRule="exact"/>
        <w:ind w:firstLine="360" w:firstLineChars="200"/>
        <w:rPr>
          <w:rFonts w:ascii="宋体" w:hAnsi="宋体" w:cs="仿宋"/>
          <w:sz w:val="18"/>
          <w:szCs w:val="18"/>
        </w:rPr>
      </w:pPr>
      <w:r>
        <w:rPr>
          <w:rFonts w:hint="eastAsia" w:ascii="宋体" w:hAnsi="宋体" w:cs="仿宋"/>
          <w:sz w:val="18"/>
          <w:szCs w:val="18"/>
        </w:rPr>
        <w:t>四、本单位承诺用户端接入设备与合同约定的一致，并同意贵公司对设备拍照存档，若接入设备变更，本单位应当及时书面告知贵公司。</w:t>
      </w:r>
    </w:p>
    <w:p w14:paraId="295791E3">
      <w:pPr>
        <w:spacing w:line="340" w:lineRule="exact"/>
        <w:ind w:firstLine="360" w:firstLineChars="200"/>
        <w:rPr>
          <w:rFonts w:ascii="宋体" w:hAnsi="宋体" w:cs="仿宋"/>
          <w:sz w:val="18"/>
          <w:szCs w:val="18"/>
        </w:rPr>
      </w:pPr>
      <w:r>
        <w:rPr>
          <w:rFonts w:hint="eastAsia" w:ascii="宋体" w:hAnsi="宋体" w:cs="仿宋"/>
          <w:sz w:val="18"/>
          <w:szCs w:val="18"/>
        </w:rPr>
        <w:t>五、本单位保证不利用网络（包括但不限于固定网、移动网、互联网，下同）从事危害国家安全、泄露国家秘密等违法犯罪活动，不侵犯他人的合法权益。</w:t>
      </w:r>
    </w:p>
    <w:p w14:paraId="1A238409">
      <w:pPr>
        <w:tabs>
          <w:tab w:val="left" w:pos="7980"/>
        </w:tabs>
        <w:autoSpaceDE w:val="0"/>
        <w:autoSpaceDN w:val="0"/>
        <w:spacing w:line="340" w:lineRule="exact"/>
        <w:ind w:firstLine="360" w:firstLineChars="200"/>
        <w:rPr>
          <w:rFonts w:ascii="宋体" w:hAnsi="宋体" w:cs="仿宋"/>
          <w:sz w:val="18"/>
          <w:szCs w:val="18"/>
        </w:rPr>
      </w:pPr>
      <w:r>
        <w:rPr>
          <w:rFonts w:hint="eastAsia" w:ascii="宋体" w:hAnsi="宋体" w:cs="仿宋"/>
          <w:sz w:val="18"/>
          <w:szCs w:val="18"/>
        </w:rPr>
        <w:t>六、本单位承诺在处理个人信息前，已依法向个人信息主体（“个人”）履行了法定告知义务并取得个人的明确同意。法律、行政法规规定处理个人信息应当取得个人单独同意或者书面同意的，本单位在处理个人信息前依法取得个人单独同意或书面同意。</w:t>
      </w:r>
    </w:p>
    <w:p w14:paraId="1A8C8C82">
      <w:pPr>
        <w:tabs>
          <w:tab w:val="left" w:pos="7980"/>
        </w:tabs>
        <w:autoSpaceDE w:val="0"/>
        <w:autoSpaceDN w:val="0"/>
        <w:spacing w:line="340" w:lineRule="exact"/>
        <w:ind w:firstLine="360" w:firstLineChars="200"/>
        <w:rPr>
          <w:rFonts w:ascii="宋体" w:hAnsi="宋体" w:cs="仿宋"/>
          <w:sz w:val="18"/>
          <w:szCs w:val="18"/>
        </w:rPr>
      </w:pPr>
      <w:r>
        <w:rPr>
          <w:rFonts w:hint="eastAsia" w:ascii="宋体" w:hAnsi="宋体" w:cs="仿宋"/>
          <w:sz w:val="18"/>
          <w:szCs w:val="18"/>
        </w:rPr>
        <w:t>七、本单位向贵公司提供个人信息或委托贵公司处理个人信息的，本单位承诺已依法向个人履行了告知义务，并依法取得了个人同意。本单位承诺，向贵公司提供或委托贵公司处理的个人信息和数据来源合法合规，不存在违反相关规定以及合同约定的情况。</w:t>
      </w:r>
    </w:p>
    <w:p w14:paraId="7389CE8F">
      <w:pPr>
        <w:tabs>
          <w:tab w:val="left" w:pos="7980"/>
        </w:tabs>
        <w:autoSpaceDE w:val="0"/>
        <w:autoSpaceDN w:val="0"/>
        <w:spacing w:line="340" w:lineRule="exact"/>
        <w:ind w:firstLine="360" w:firstLineChars="200"/>
        <w:rPr>
          <w:rFonts w:ascii="宋体" w:hAnsi="宋体" w:cs="仿宋"/>
          <w:sz w:val="18"/>
          <w:szCs w:val="18"/>
        </w:rPr>
      </w:pPr>
      <w:r>
        <w:rPr>
          <w:rFonts w:hint="eastAsia" w:ascii="宋体" w:hAnsi="宋体" w:cs="仿宋"/>
          <w:sz w:val="18"/>
          <w:szCs w:val="18"/>
        </w:rPr>
        <w:t>八、本单位受贵公司委托处理个人信息等数据的，或本单位与贵公司共同处理个人信息等数据的，本单位承诺按照与贵公司的合同约定处理，不得超出约定的处理目的、处理方式等处理上述数据，严格遵循数据处理时限。</w:t>
      </w:r>
    </w:p>
    <w:p w14:paraId="53B11EA4">
      <w:pPr>
        <w:spacing w:line="340" w:lineRule="exact"/>
        <w:ind w:firstLine="360" w:firstLineChars="200"/>
        <w:rPr>
          <w:rFonts w:ascii="宋体" w:hAnsi="宋体" w:cs="仿宋"/>
          <w:sz w:val="18"/>
          <w:szCs w:val="18"/>
        </w:rPr>
      </w:pPr>
      <w:r>
        <w:rPr>
          <w:rFonts w:hint="eastAsia" w:ascii="宋体" w:hAnsi="宋体" w:cs="仿宋"/>
          <w:sz w:val="18"/>
          <w:szCs w:val="18"/>
        </w:rPr>
        <w:t>九、本单位承诺严格按照相关规定做好本单位网络安全、数据安全和个人信息保护管理工作，健全各项网络安全、数据安全和个人信息保护管理制度和操作规程，落实各项安全保护技术措施，实施个人信息和数据安全分级分类管理、依法落实个人信息保护影响评估和数据安全影响评估安全风险评估、报告、信息共享、监测预警机制，定期对从业人员进行安全教育和培训，依法设置网络安全、数据安全和个人信息保护责任人和管理机构，按政府主管部门要求设立信息安全责任人和信息安全审查员，当信息安全责任人发生变更时及时通知贵公司。否则，导致的一切后果由本单位承担，贵公司有权立即终止合同。</w:t>
      </w:r>
    </w:p>
    <w:p w14:paraId="1C891421">
      <w:pPr>
        <w:spacing w:line="340" w:lineRule="exact"/>
        <w:ind w:firstLine="360" w:firstLineChars="200"/>
        <w:rPr>
          <w:rFonts w:ascii="宋体" w:hAnsi="宋体" w:cs="仿宋"/>
          <w:sz w:val="18"/>
          <w:szCs w:val="18"/>
        </w:rPr>
      </w:pPr>
      <w:r>
        <w:rPr>
          <w:rFonts w:hint="eastAsia" w:ascii="宋体" w:hAnsi="宋体" w:cs="仿宋"/>
          <w:sz w:val="18"/>
          <w:szCs w:val="18"/>
        </w:rPr>
        <w:t>十、本单位承诺配合贵公司为公安机关、国家安全机关、网信部门等政府部门依法履行职责、维护国家安全和侦查犯罪等活动提供协助</w:t>
      </w:r>
      <w:r>
        <w:rPr>
          <w:rFonts w:ascii="宋体" w:hAnsi="宋体" w:cs="仿宋"/>
          <w:sz w:val="18"/>
          <w:szCs w:val="18"/>
        </w:rPr>
        <w:t>，如实提供有关安全保护的信息、资料及数据文件，积极协助查处信息网络违法犯罪行为。</w:t>
      </w:r>
    </w:p>
    <w:p w14:paraId="64C9F035">
      <w:pPr>
        <w:spacing w:line="340" w:lineRule="exact"/>
        <w:ind w:firstLine="360" w:firstLineChars="200"/>
        <w:rPr>
          <w:rFonts w:ascii="宋体" w:hAnsi="宋体" w:cs="仿宋"/>
          <w:sz w:val="18"/>
          <w:szCs w:val="18"/>
        </w:rPr>
      </w:pPr>
      <w:r>
        <w:rPr>
          <w:rFonts w:hint="eastAsia" w:ascii="宋体" w:hAnsi="宋体" w:cs="仿宋"/>
          <w:sz w:val="18"/>
          <w:szCs w:val="18"/>
        </w:rPr>
        <w:t>十一、本单位承诺利用网络发送的信息以及向贵公司提供的信息真实、准确、合法。该等信息内容内容应当严格符合相关规定，不通过网络制作、复制、查阅和传播有害信息，本单位不得通过通信网络、互联网散发传播违法、不健康、反动等信息，不得制作、复制、查阅和传播任何含有违反下列要求（即“九不准”及“六不许”）的信息：</w:t>
      </w:r>
      <w:r>
        <w:rPr>
          <w:rFonts w:ascii="宋体" w:hAnsi="宋体" w:cs="仿宋"/>
          <w:sz w:val="18"/>
          <w:szCs w:val="18"/>
        </w:rPr>
        <w:t xml:space="preserve"> </w:t>
      </w:r>
    </w:p>
    <w:p w14:paraId="72E4CB26">
      <w:pPr>
        <w:spacing w:line="340" w:lineRule="exact"/>
        <w:ind w:firstLine="360" w:firstLineChars="200"/>
        <w:rPr>
          <w:rFonts w:ascii="宋体" w:hAnsi="宋体" w:cs="仿宋"/>
          <w:sz w:val="18"/>
          <w:szCs w:val="18"/>
        </w:rPr>
      </w:pPr>
      <w:r>
        <w:rPr>
          <w:rFonts w:hint="eastAsia" w:ascii="宋体" w:hAnsi="宋体" w:cs="仿宋"/>
          <w:sz w:val="18"/>
          <w:szCs w:val="18"/>
        </w:rPr>
        <w:t>“九不准”，即不准制作、复制、查阅和传播含有以下内容的信息：</w:t>
      </w:r>
    </w:p>
    <w:p w14:paraId="3A715A4B">
      <w:pPr>
        <w:spacing w:line="340" w:lineRule="exact"/>
        <w:ind w:firstLine="360" w:firstLineChars="200"/>
        <w:rPr>
          <w:rFonts w:ascii="宋体" w:hAnsi="宋体" w:cs="仿宋"/>
          <w:sz w:val="18"/>
          <w:szCs w:val="18"/>
        </w:rPr>
      </w:pPr>
      <w:r>
        <w:rPr>
          <w:rFonts w:ascii="宋体" w:hAnsi="宋体" w:cs="仿宋"/>
          <w:sz w:val="18"/>
          <w:szCs w:val="18"/>
        </w:rPr>
        <w:t>1、反对宪法所确定的基本原则的</w:t>
      </w:r>
      <w:r>
        <w:rPr>
          <w:rFonts w:hint="eastAsia" w:ascii="宋体" w:hAnsi="宋体" w:cs="仿宋"/>
          <w:sz w:val="18"/>
          <w:szCs w:val="18"/>
        </w:rPr>
        <w:t>；</w:t>
      </w:r>
    </w:p>
    <w:p w14:paraId="58ABCCEE">
      <w:pPr>
        <w:spacing w:line="340" w:lineRule="exact"/>
        <w:ind w:firstLine="360" w:firstLineChars="200"/>
        <w:rPr>
          <w:rFonts w:ascii="宋体" w:hAnsi="宋体" w:cs="仿宋"/>
          <w:sz w:val="18"/>
          <w:szCs w:val="18"/>
        </w:rPr>
      </w:pPr>
      <w:r>
        <w:rPr>
          <w:rFonts w:ascii="宋体" w:hAnsi="宋体" w:cs="仿宋"/>
          <w:sz w:val="18"/>
          <w:szCs w:val="18"/>
        </w:rPr>
        <w:t>2、危害国家安全，泄露国家秘密，颠覆国家政权，破坏国家统一的</w:t>
      </w:r>
      <w:r>
        <w:rPr>
          <w:rFonts w:hint="eastAsia" w:ascii="宋体" w:hAnsi="宋体" w:cs="仿宋"/>
          <w:sz w:val="18"/>
          <w:szCs w:val="18"/>
        </w:rPr>
        <w:t>；</w:t>
      </w:r>
    </w:p>
    <w:p w14:paraId="75A3A16F">
      <w:pPr>
        <w:spacing w:line="340" w:lineRule="exact"/>
        <w:ind w:firstLine="360" w:firstLineChars="200"/>
        <w:rPr>
          <w:rFonts w:ascii="宋体" w:hAnsi="宋体" w:cs="仿宋"/>
          <w:sz w:val="18"/>
          <w:szCs w:val="18"/>
        </w:rPr>
      </w:pPr>
      <w:r>
        <w:rPr>
          <w:rFonts w:ascii="宋体" w:hAnsi="宋体" w:cs="仿宋"/>
          <w:sz w:val="18"/>
          <w:szCs w:val="18"/>
        </w:rPr>
        <w:t>3、损害国家荣誉和利益的</w:t>
      </w:r>
      <w:r>
        <w:rPr>
          <w:rFonts w:hint="eastAsia" w:ascii="宋体" w:hAnsi="宋体" w:cs="仿宋"/>
          <w:sz w:val="18"/>
          <w:szCs w:val="18"/>
        </w:rPr>
        <w:t>；</w:t>
      </w:r>
    </w:p>
    <w:p w14:paraId="7104B0EC">
      <w:pPr>
        <w:spacing w:line="340" w:lineRule="exact"/>
        <w:ind w:firstLine="360" w:firstLineChars="200"/>
        <w:rPr>
          <w:rFonts w:ascii="宋体" w:hAnsi="宋体" w:cs="仿宋"/>
          <w:sz w:val="18"/>
          <w:szCs w:val="18"/>
        </w:rPr>
      </w:pPr>
      <w:r>
        <w:rPr>
          <w:rFonts w:ascii="宋体" w:hAnsi="宋体" w:cs="仿宋"/>
          <w:sz w:val="18"/>
          <w:szCs w:val="18"/>
        </w:rPr>
        <w:t>4、煽动民族仇恨、民族歧视，破坏民族团结的</w:t>
      </w:r>
      <w:r>
        <w:rPr>
          <w:rFonts w:hint="eastAsia" w:ascii="宋体" w:hAnsi="宋体" w:cs="仿宋"/>
          <w:sz w:val="18"/>
          <w:szCs w:val="18"/>
        </w:rPr>
        <w:t>；</w:t>
      </w:r>
    </w:p>
    <w:p w14:paraId="5797E7E1">
      <w:pPr>
        <w:spacing w:line="340" w:lineRule="exact"/>
        <w:ind w:firstLine="360" w:firstLineChars="200"/>
        <w:rPr>
          <w:rFonts w:ascii="宋体" w:hAnsi="宋体" w:cs="仿宋"/>
          <w:sz w:val="18"/>
          <w:szCs w:val="18"/>
        </w:rPr>
      </w:pPr>
      <w:r>
        <w:rPr>
          <w:rFonts w:ascii="宋体" w:hAnsi="宋体" w:cs="仿宋"/>
          <w:sz w:val="18"/>
          <w:szCs w:val="18"/>
        </w:rPr>
        <w:t>5、破坏国家宗教政策，宣扬邪教和封建迷信的</w:t>
      </w:r>
      <w:r>
        <w:rPr>
          <w:rFonts w:hint="eastAsia" w:ascii="宋体" w:hAnsi="宋体" w:cs="仿宋"/>
          <w:sz w:val="18"/>
          <w:szCs w:val="18"/>
        </w:rPr>
        <w:t>；</w:t>
      </w:r>
    </w:p>
    <w:p w14:paraId="05F37613">
      <w:pPr>
        <w:spacing w:line="340" w:lineRule="exact"/>
        <w:ind w:firstLine="360" w:firstLineChars="200"/>
        <w:rPr>
          <w:rFonts w:ascii="宋体" w:hAnsi="宋体" w:cs="仿宋"/>
          <w:sz w:val="18"/>
          <w:szCs w:val="18"/>
        </w:rPr>
      </w:pPr>
      <w:r>
        <w:rPr>
          <w:rFonts w:ascii="宋体" w:hAnsi="宋体" w:cs="仿宋"/>
          <w:sz w:val="18"/>
          <w:szCs w:val="18"/>
        </w:rPr>
        <w:t>6、散布谣言，扰乱社会秩序，破坏社会稳定的</w:t>
      </w:r>
      <w:r>
        <w:rPr>
          <w:rFonts w:hint="eastAsia" w:ascii="宋体" w:hAnsi="宋体" w:cs="仿宋"/>
          <w:sz w:val="18"/>
          <w:szCs w:val="18"/>
        </w:rPr>
        <w:t>；</w:t>
      </w:r>
    </w:p>
    <w:p w14:paraId="3A56347E">
      <w:pPr>
        <w:spacing w:line="340" w:lineRule="exact"/>
        <w:ind w:firstLine="360" w:firstLineChars="200"/>
        <w:rPr>
          <w:rFonts w:ascii="宋体" w:hAnsi="宋体" w:cs="仿宋"/>
          <w:sz w:val="18"/>
          <w:szCs w:val="18"/>
        </w:rPr>
      </w:pPr>
      <w:r>
        <w:rPr>
          <w:rFonts w:ascii="宋体" w:hAnsi="宋体" w:cs="仿宋"/>
          <w:sz w:val="18"/>
          <w:szCs w:val="18"/>
        </w:rPr>
        <w:t>7、散布淫秽、色情、赌博、暴力、凶杀、恐怖或者教唆犯罪的</w:t>
      </w:r>
      <w:r>
        <w:rPr>
          <w:rFonts w:hint="eastAsia" w:ascii="宋体" w:hAnsi="宋体" w:cs="仿宋"/>
          <w:sz w:val="18"/>
          <w:szCs w:val="18"/>
        </w:rPr>
        <w:t>；</w:t>
      </w:r>
    </w:p>
    <w:p w14:paraId="294927CC">
      <w:pPr>
        <w:spacing w:line="340" w:lineRule="exact"/>
        <w:ind w:firstLine="360" w:firstLineChars="200"/>
        <w:rPr>
          <w:rFonts w:ascii="宋体" w:hAnsi="宋体" w:cs="仿宋"/>
          <w:sz w:val="18"/>
          <w:szCs w:val="18"/>
        </w:rPr>
      </w:pPr>
      <w:r>
        <w:rPr>
          <w:rFonts w:ascii="宋体" w:hAnsi="宋体" w:cs="仿宋"/>
          <w:sz w:val="18"/>
          <w:szCs w:val="18"/>
        </w:rPr>
        <w:t>8、侮辱或者诽谤他人，侵害他人合法权益的</w:t>
      </w:r>
      <w:r>
        <w:rPr>
          <w:rFonts w:hint="eastAsia" w:ascii="宋体" w:hAnsi="宋体" w:cs="仿宋"/>
          <w:sz w:val="18"/>
          <w:szCs w:val="18"/>
        </w:rPr>
        <w:t>；</w:t>
      </w:r>
    </w:p>
    <w:p w14:paraId="4C95425D">
      <w:pPr>
        <w:spacing w:line="340" w:lineRule="exact"/>
        <w:ind w:firstLine="360" w:firstLineChars="200"/>
        <w:rPr>
          <w:rFonts w:ascii="宋体" w:hAnsi="宋体" w:cs="仿宋"/>
          <w:sz w:val="18"/>
          <w:szCs w:val="18"/>
        </w:rPr>
      </w:pPr>
      <w:r>
        <w:rPr>
          <w:rFonts w:ascii="宋体" w:hAnsi="宋体" w:cs="仿宋"/>
          <w:sz w:val="18"/>
          <w:szCs w:val="18"/>
        </w:rPr>
        <w:t>9、含有法律法规禁止的其他内容的。</w:t>
      </w:r>
    </w:p>
    <w:p w14:paraId="0D46A1E2">
      <w:pPr>
        <w:spacing w:line="340" w:lineRule="exact"/>
        <w:ind w:firstLine="360" w:firstLineChars="200"/>
        <w:rPr>
          <w:rFonts w:ascii="宋体" w:hAnsi="宋体" w:cs="仿宋"/>
          <w:sz w:val="18"/>
          <w:szCs w:val="18"/>
        </w:rPr>
      </w:pPr>
      <w:r>
        <w:rPr>
          <w:rFonts w:hint="eastAsia" w:ascii="宋体" w:hAnsi="宋体" w:cs="仿宋"/>
          <w:sz w:val="18"/>
          <w:szCs w:val="18"/>
        </w:rPr>
        <w:t>“六不许”，即：</w:t>
      </w:r>
    </w:p>
    <w:p w14:paraId="16A3BE5A">
      <w:pPr>
        <w:spacing w:line="340" w:lineRule="exact"/>
        <w:ind w:firstLine="360" w:firstLineChars="200"/>
        <w:rPr>
          <w:rFonts w:ascii="宋体" w:hAnsi="宋体" w:cs="仿宋"/>
          <w:sz w:val="18"/>
          <w:szCs w:val="18"/>
        </w:rPr>
      </w:pPr>
      <w:r>
        <w:rPr>
          <w:rFonts w:ascii="宋体" w:hAnsi="宋体" w:cs="仿宋"/>
          <w:sz w:val="18"/>
          <w:szCs w:val="18"/>
        </w:rPr>
        <w:t>1、</w:t>
      </w:r>
      <w:r>
        <w:rPr>
          <w:rFonts w:hint="eastAsia" w:ascii="宋体" w:hAnsi="宋体" w:cs="仿宋"/>
          <w:sz w:val="18"/>
          <w:szCs w:val="18"/>
        </w:rPr>
        <w:t>决不允许在群众中散布违背党的理论和路线方针政策的意见；</w:t>
      </w:r>
    </w:p>
    <w:p w14:paraId="31DE83D8">
      <w:pPr>
        <w:spacing w:line="340" w:lineRule="exact"/>
        <w:ind w:firstLine="360" w:firstLineChars="200"/>
        <w:rPr>
          <w:rFonts w:ascii="宋体" w:hAnsi="宋体" w:cs="仿宋"/>
          <w:sz w:val="18"/>
          <w:szCs w:val="18"/>
        </w:rPr>
      </w:pPr>
      <w:r>
        <w:rPr>
          <w:rFonts w:ascii="宋体" w:hAnsi="宋体" w:cs="仿宋"/>
          <w:sz w:val="18"/>
          <w:szCs w:val="18"/>
        </w:rPr>
        <w:t>2、</w:t>
      </w:r>
      <w:r>
        <w:rPr>
          <w:rFonts w:hint="eastAsia" w:ascii="宋体" w:hAnsi="宋体" w:cs="仿宋"/>
          <w:sz w:val="18"/>
          <w:szCs w:val="18"/>
        </w:rPr>
        <w:t>决不允许公开发表同中央的决定相违背的言论；</w:t>
      </w:r>
    </w:p>
    <w:p w14:paraId="61A71C95">
      <w:pPr>
        <w:spacing w:line="340" w:lineRule="exact"/>
        <w:ind w:firstLine="360" w:firstLineChars="200"/>
        <w:rPr>
          <w:rFonts w:ascii="宋体" w:hAnsi="宋体" w:cs="仿宋"/>
          <w:sz w:val="18"/>
          <w:szCs w:val="18"/>
        </w:rPr>
      </w:pPr>
      <w:r>
        <w:rPr>
          <w:rFonts w:ascii="宋体" w:hAnsi="宋体" w:cs="仿宋"/>
          <w:sz w:val="18"/>
          <w:szCs w:val="18"/>
        </w:rPr>
        <w:t>3、</w:t>
      </w:r>
      <w:r>
        <w:rPr>
          <w:rFonts w:hint="eastAsia" w:ascii="宋体" w:hAnsi="宋体" w:cs="仿宋"/>
          <w:sz w:val="18"/>
          <w:szCs w:val="18"/>
        </w:rPr>
        <w:t>决不允许对中央的决策部署阳奉阴违；</w:t>
      </w:r>
    </w:p>
    <w:p w14:paraId="7901DC05">
      <w:pPr>
        <w:spacing w:line="340" w:lineRule="exact"/>
        <w:ind w:firstLine="360" w:firstLineChars="200"/>
        <w:rPr>
          <w:rFonts w:ascii="宋体" w:hAnsi="宋体" w:cs="仿宋"/>
          <w:sz w:val="18"/>
          <w:szCs w:val="18"/>
        </w:rPr>
      </w:pPr>
      <w:r>
        <w:rPr>
          <w:rFonts w:ascii="宋体" w:hAnsi="宋体" w:cs="仿宋"/>
          <w:sz w:val="18"/>
          <w:szCs w:val="18"/>
        </w:rPr>
        <w:t>4、</w:t>
      </w:r>
      <w:r>
        <w:rPr>
          <w:rFonts w:hint="eastAsia" w:ascii="宋体" w:hAnsi="宋体" w:cs="仿宋"/>
          <w:sz w:val="18"/>
          <w:szCs w:val="18"/>
        </w:rPr>
        <w:t>决不允许编造、传播政治谣言及丑化党和国家形象的言论；</w:t>
      </w:r>
    </w:p>
    <w:p w14:paraId="00D76EA9">
      <w:pPr>
        <w:spacing w:line="340" w:lineRule="exact"/>
        <w:ind w:firstLine="360" w:firstLineChars="200"/>
        <w:rPr>
          <w:rFonts w:ascii="宋体" w:hAnsi="宋体" w:cs="仿宋"/>
          <w:sz w:val="18"/>
          <w:szCs w:val="18"/>
        </w:rPr>
      </w:pPr>
      <w:r>
        <w:rPr>
          <w:rFonts w:ascii="宋体" w:hAnsi="宋体" w:cs="仿宋"/>
          <w:sz w:val="18"/>
          <w:szCs w:val="18"/>
        </w:rPr>
        <w:t>5、</w:t>
      </w:r>
      <w:r>
        <w:rPr>
          <w:rFonts w:hint="eastAsia" w:ascii="宋体" w:hAnsi="宋体" w:cs="仿宋"/>
          <w:sz w:val="18"/>
          <w:szCs w:val="18"/>
        </w:rPr>
        <w:t>决不允许以任何形式泄露党和国家的秘密；</w:t>
      </w:r>
    </w:p>
    <w:p w14:paraId="6F006C7F">
      <w:pPr>
        <w:spacing w:line="340" w:lineRule="exact"/>
        <w:ind w:firstLine="360" w:firstLineChars="200"/>
        <w:rPr>
          <w:rFonts w:ascii="宋体" w:hAnsi="宋体" w:cs="仿宋"/>
          <w:sz w:val="18"/>
          <w:szCs w:val="18"/>
        </w:rPr>
      </w:pPr>
      <w:r>
        <w:rPr>
          <w:rFonts w:ascii="宋体" w:hAnsi="宋体" w:cs="仿宋"/>
          <w:sz w:val="18"/>
          <w:szCs w:val="18"/>
        </w:rPr>
        <w:t>6、</w:t>
      </w:r>
      <w:r>
        <w:rPr>
          <w:rFonts w:hint="eastAsia" w:ascii="宋体" w:hAnsi="宋体" w:cs="仿宋"/>
          <w:sz w:val="18"/>
          <w:szCs w:val="18"/>
        </w:rPr>
        <w:t>决不允许参与各种非法组织和非法活动。</w:t>
      </w:r>
    </w:p>
    <w:p w14:paraId="1C3E4047">
      <w:pPr>
        <w:spacing w:line="340" w:lineRule="exact"/>
        <w:ind w:firstLine="360" w:firstLineChars="200"/>
        <w:rPr>
          <w:rFonts w:ascii="宋体" w:hAnsi="宋体" w:cs="仿宋"/>
          <w:sz w:val="18"/>
          <w:szCs w:val="18"/>
        </w:rPr>
      </w:pPr>
      <w:r>
        <w:rPr>
          <w:rFonts w:hint="eastAsia" w:ascii="宋体" w:hAnsi="宋体" w:cs="仿宋"/>
          <w:sz w:val="18"/>
          <w:szCs w:val="18"/>
        </w:rPr>
        <w:t>十二、本单位承诺不通过网络从事危害中华人民共和国安全、泄露中华人民共和国国家秘密等活动，不从事任何危害网络安全、数据安全的活动，不从事侵犯他人合法权益的活动，包括但不限于：</w:t>
      </w:r>
    </w:p>
    <w:p w14:paraId="40D75406">
      <w:pPr>
        <w:spacing w:line="340" w:lineRule="exact"/>
        <w:ind w:firstLine="360" w:firstLineChars="200"/>
        <w:rPr>
          <w:rFonts w:ascii="宋体" w:hAnsi="宋体" w:cs="仿宋"/>
          <w:sz w:val="18"/>
          <w:szCs w:val="18"/>
        </w:rPr>
      </w:pPr>
      <w:r>
        <w:rPr>
          <w:rFonts w:ascii="宋体" w:hAnsi="宋体" w:cs="仿宋"/>
          <w:sz w:val="18"/>
          <w:szCs w:val="18"/>
        </w:rPr>
        <w:t>1、未经允许进入网络或者使用网络资源</w:t>
      </w:r>
      <w:r>
        <w:rPr>
          <w:rFonts w:hint="eastAsia" w:ascii="宋体" w:hAnsi="宋体" w:cs="仿宋"/>
          <w:sz w:val="18"/>
          <w:szCs w:val="18"/>
        </w:rPr>
        <w:t>；</w:t>
      </w:r>
    </w:p>
    <w:p w14:paraId="3CAB998F">
      <w:pPr>
        <w:spacing w:line="340" w:lineRule="exact"/>
        <w:ind w:firstLine="360" w:firstLineChars="200"/>
        <w:rPr>
          <w:rFonts w:ascii="宋体" w:hAnsi="宋体" w:cs="仿宋"/>
          <w:sz w:val="18"/>
          <w:szCs w:val="18"/>
        </w:rPr>
      </w:pPr>
      <w:r>
        <w:rPr>
          <w:rFonts w:ascii="宋体" w:hAnsi="宋体" w:cs="仿宋"/>
          <w:sz w:val="18"/>
          <w:szCs w:val="18"/>
        </w:rPr>
        <w:t>2、未经允许对网络功能进行删除、修改或者增加</w:t>
      </w:r>
      <w:r>
        <w:rPr>
          <w:rFonts w:hint="eastAsia" w:ascii="宋体" w:hAnsi="宋体" w:cs="仿宋"/>
          <w:sz w:val="18"/>
          <w:szCs w:val="18"/>
        </w:rPr>
        <w:t>；</w:t>
      </w:r>
    </w:p>
    <w:p w14:paraId="7465FD12">
      <w:pPr>
        <w:spacing w:line="340" w:lineRule="exact"/>
        <w:ind w:firstLine="360" w:firstLineChars="200"/>
        <w:rPr>
          <w:rFonts w:ascii="宋体" w:hAnsi="宋体" w:cs="仿宋"/>
          <w:sz w:val="18"/>
          <w:szCs w:val="18"/>
        </w:rPr>
      </w:pPr>
      <w:r>
        <w:rPr>
          <w:rFonts w:ascii="宋体" w:hAnsi="宋体" w:cs="仿宋"/>
          <w:sz w:val="18"/>
          <w:szCs w:val="18"/>
        </w:rPr>
        <w:t>3、未经允许对网络中存储或者传输的数据和应用程序进行删除、修改或者增加</w:t>
      </w:r>
      <w:r>
        <w:rPr>
          <w:rFonts w:hint="eastAsia" w:ascii="宋体" w:hAnsi="宋体" w:cs="仿宋"/>
          <w:sz w:val="18"/>
          <w:szCs w:val="18"/>
        </w:rPr>
        <w:t>；</w:t>
      </w:r>
    </w:p>
    <w:p w14:paraId="2D9407ED">
      <w:pPr>
        <w:spacing w:line="340" w:lineRule="exact"/>
        <w:ind w:firstLine="360" w:firstLineChars="200"/>
        <w:rPr>
          <w:rFonts w:ascii="宋体" w:hAnsi="宋体" w:cs="仿宋"/>
          <w:sz w:val="18"/>
          <w:szCs w:val="18"/>
        </w:rPr>
      </w:pPr>
      <w:r>
        <w:rPr>
          <w:rFonts w:ascii="宋体" w:hAnsi="宋体" w:cs="仿宋"/>
          <w:sz w:val="18"/>
          <w:szCs w:val="18"/>
        </w:rPr>
        <w:t>4、制作、传播</w:t>
      </w:r>
      <w:r>
        <w:rPr>
          <w:rFonts w:hint="eastAsia" w:ascii="宋体" w:hAnsi="宋体" w:cs="仿宋"/>
          <w:sz w:val="18"/>
          <w:szCs w:val="18"/>
        </w:rPr>
        <w:t>、利用网络</w:t>
      </w:r>
      <w:r>
        <w:rPr>
          <w:rFonts w:ascii="宋体" w:hAnsi="宋体" w:cs="仿宋"/>
          <w:sz w:val="18"/>
          <w:szCs w:val="18"/>
        </w:rPr>
        <w:t>病毒等</w:t>
      </w:r>
      <w:r>
        <w:rPr>
          <w:rFonts w:hint="eastAsia" w:ascii="宋体" w:hAnsi="宋体" w:cs="仿宋"/>
          <w:sz w:val="18"/>
          <w:szCs w:val="18"/>
        </w:rPr>
        <w:t>恶意程序或</w:t>
      </w:r>
      <w:r>
        <w:rPr>
          <w:rFonts w:ascii="宋体" w:hAnsi="宋体" w:cs="仿宋"/>
          <w:sz w:val="18"/>
          <w:szCs w:val="18"/>
        </w:rPr>
        <w:t>破坏性程序</w:t>
      </w:r>
      <w:r>
        <w:rPr>
          <w:rFonts w:hint="eastAsia" w:ascii="宋体" w:hAnsi="宋体" w:cs="仿宋"/>
          <w:sz w:val="18"/>
          <w:szCs w:val="18"/>
        </w:rPr>
        <w:t>；</w:t>
      </w:r>
    </w:p>
    <w:p w14:paraId="5BF23704">
      <w:pPr>
        <w:tabs>
          <w:tab w:val="left" w:pos="7980"/>
        </w:tabs>
        <w:autoSpaceDE w:val="0"/>
        <w:autoSpaceDN w:val="0"/>
        <w:spacing w:line="340" w:lineRule="exact"/>
        <w:ind w:firstLine="360" w:firstLineChars="200"/>
        <w:rPr>
          <w:rFonts w:ascii="宋体" w:hAnsi="宋体" w:cs="仿宋"/>
          <w:sz w:val="18"/>
          <w:szCs w:val="18"/>
        </w:rPr>
      </w:pPr>
      <w:r>
        <w:rPr>
          <w:rFonts w:ascii="宋体" w:hAnsi="宋体" w:cs="仿宋"/>
          <w:sz w:val="18"/>
          <w:szCs w:val="18"/>
        </w:rPr>
        <w:t>5、</w:t>
      </w:r>
      <w:r>
        <w:rPr>
          <w:rFonts w:hint="eastAsia" w:ascii="宋体" w:hAnsi="宋体" w:cs="仿宋"/>
          <w:sz w:val="18"/>
          <w:szCs w:val="18"/>
        </w:rPr>
        <w:t>非法收集、使用、加工、传输或以其他方式处理个人信息等数据；</w:t>
      </w:r>
    </w:p>
    <w:p w14:paraId="71F2A153">
      <w:pPr>
        <w:tabs>
          <w:tab w:val="left" w:pos="7980"/>
        </w:tabs>
        <w:autoSpaceDE w:val="0"/>
        <w:autoSpaceDN w:val="0"/>
        <w:spacing w:line="340" w:lineRule="exact"/>
        <w:ind w:firstLine="360" w:firstLineChars="200"/>
        <w:rPr>
          <w:rFonts w:ascii="宋体" w:hAnsi="宋体" w:cs="仿宋"/>
          <w:sz w:val="18"/>
          <w:szCs w:val="18"/>
        </w:rPr>
      </w:pPr>
      <w:r>
        <w:rPr>
          <w:rFonts w:ascii="宋体" w:hAnsi="宋体" w:cs="仿宋"/>
          <w:sz w:val="18"/>
          <w:szCs w:val="18"/>
        </w:rPr>
        <w:t>6</w:t>
      </w:r>
      <w:r>
        <w:rPr>
          <w:rFonts w:hint="eastAsia" w:ascii="宋体" w:hAnsi="宋体" w:cs="仿宋"/>
          <w:sz w:val="18"/>
          <w:szCs w:val="18"/>
        </w:rPr>
        <w:t>、非法买卖、提供或者公开个人信息等数据；</w:t>
      </w:r>
    </w:p>
    <w:p w14:paraId="77025E69">
      <w:pPr>
        <w:tabs>
          <w:tab w:val="left" w:pos="7980"/>
        </w:tabs>
        <w:autoSpaceDE w:val="0"/>
        <w:autoSpaceDN w:val="0"/>
        <w:spacing w:line="340" w:lineRule="exact"/>
        <w:ind w:firstLine="360" w:firstLineChars="200"/>
        <w:rPr>
          <w:rFonts w:ascii="宋体" w:hAnsi="宋体" w:cs="仿宋"/>
          <w:sz w:val="18"/>
          <w:szCs w:val="18"/>
        </w:rPr>
      </w:pPr>
      <w:r>
        <w:rPr>
          <w:rFonts w:ascii="宋体" w:hAnsi="宋体" w:cs="仿宋"/>
          <w:sz w:val="18"/>
          <w:szCs w:val="18"/>
        </w:rPr>
        <w:t>7</w:t>
      </w:r>
      <w:r>
        <w:rPr>
          <w:rFonts w:hint="eastAsia" w:ascii="宋体" w:hAnsi="宋体" w:cs="仿宋"/>
          <w:sz w:val="18"/>
          <w:szCs w:val="18"/>
        </w:rPr>
        <w:t>、从事危害国家安全、公共利益的个人信息和数据处理活动；</w:t>
      </w:r>
    </w:p>
    <w:p w14:paraId="3A4280A9">
      <w:pPr>
        <w:spacing w:line="340" w:lineRule="exact"/>
        <w:ind w:firstLine="360" w:firstLineChars="200"/>
        <w:rPr>
          <w:rFonts w:ascii="宋体" w:hAnsi="宋体" w:cs="仿宋"/>
          <w:sz w:val="18"/>
          <w:szCs w:val="18"/>
        </w:rPr>
      </w:pPr>
      <w:r>
        <w:rPr>
          <w:rFonts w:ascii="宋体" w:hAnsi="宋体" w:cs="仿宋"/>
          <w:sz w:val="18"/>
          <w:szCs w:val="18"/>
        </w:rPr>
        <w:t>8、其他危害网络安全</w:t>
      </w:r>
      <w:r>
        <w:rPr>
          <w:rFonts w:hint="eastAsia" w:ascii="宋体" w:hAnsi="宋体" w:cs="仿宋"/>
          <w:sz w:val="18"/>
          <w:szCs w:val="18"/>
        </w:rPr>
        <w:t>、数据安全、侵犯他人合法权益的活动</w:t>
      </w:r>
      <w:r>
        <w:rPr>
          <w:rFonts w:ascii="宋体" w:hAnsi="宋体" w:cs="仿宋"/>
          <w:sz w:val="18"/>
          <w:szCs w:val="18"/>
        </w:rPr>
        <w:t>。</w:t>
      </w:r>
    </w:p>
    <w:p w14:paraId="4DE7FB94">
      <w:pPr>
        <w:spacing w:line="340" w:lineRule="exact"/>
        <w:ind w:firstLine="360" w:firstLineChars="200"/>
        <w:rPr>
          <w:rFonts w:ascii="宋体" w:hAnsi="宋体" w:cs="仿宋"/>
          <w:sz w:val="18"/>
          <w:szCs w:val="18"/>
        </w:rPr>
      </w:pPr>
      <w:r>
        <w:rPr>
          <w:rFonts w:hint="eastAsia" w:ascii="宋体" w:hAnsi="宋体" w:cs="仿宋"/>
          <w:sz w:val="18"/>
          <w:szCs w:val="18"/>
        </w:rPr>
        <w:t>十三、本单位使用语音接入类业务的（包括但不限于</w:t>
      </w:r>
      <w:r>
        <w:rPr>
          <w:rFonts w:hint="eastAsia" w:ascii="宋体" w:hAnsi="宋体" w:cs="仿宋"/>
          <w:bCs/>
          <w:iCs/>
          <w:sz w:val="18"/>
          <w:szCs w:val="18"/>
        </w:rPr>
        <w:t>语音专线、短号码接入、</w:t>
      </w:r>
      <w:r>
        <w:rPr>
          <w:rFonts w:ascii="宋体" w:hAnsi="宋体" w:cs="仿宋"/>
          <w:bCs/>
          <w:iCs/>
          <w:sz w:val="18"/>
          <w:szCs w:val="18"/>
        </w:rPr>
        <w:t>400</w:t>
      </w:r>
      <w:r>
        <w:rPr>
          <w:rFonts w:hint="eastAsia" w:ascii="宋体" w:hAnsi="宋体" w:cs="仿宋"/>
          <w:bCs/>
          <w:iCs/>
          <w:sz w:val="18"/>
          <w:szCs w:val="18"/>
        </w:rPr>
        <w:t>号码接入</w:t>
      </w:r>
      <w:r>
        <w:rPr>
          <w:rFonts w:hint="eastAsia" w:ascii="宋体" w:hAnsi="宋体" w:cs="仿宋"/>
          <w:sz w:val="18"/>
          <w:szCs w:val="18"/>
        </w:rPr>
        <w:t>等），承诺遵守以下规定：</w:t>
      </w:r>
      <w:r>
        <w:rPr>
          <w:rFonts w:ascii="宋体" w:hAnsi="宋体" w:cs="仿宋"/>
          <w:sz w:val="18"/>
          <w:szCs w:val="18"/>
        </w:rPr>
        <w:t xml:space="preserve"> </w:t>
      </w:r>
    </w:p>
    <w:p w14:paraId="07F51E28">
      <w:pPr>
        <w:spacing w:line="340" w:lineRule="exact"/>
        <w:ind w:firstLine="360" w:firstLineChars="200"/>
        <w:rPr>
          <w:rFonts w:ascii="宋体" w:hAnsi="宋体" w:cs="仿宋"/>
          <w:sz w:val="18"/>
          <w:szCs w:val="18"/>
        </w:rPr>
      </w:pPr>
      <w:r>
        <w:rPr>
          <w:rFonts w:hint="eastAsia" w:ascii="宋体" w:hAnsi="宋体" w:cs="仿宋"/>
          <w:sz w:val="18"/>
          <w:szCs w:val="18"/>
        </w:rPr>
        <w:t>（一）使用业务的时段为</w:t>
      </w:r>
      <w:r>
        <w:rPr>
          <w:rFonts w:ascii="宋体" w:hAnsi="宋体" w:cs="仿宋"/>
          <w:sz w:val="18"/>
          <w:szCs w:val="18"/>
        </w:rPr>
        <w:t>[  ]，使用的频次为[  ]，业务外呼呼转功能默认为关闭。</w:t>
      </w:r>
    </w:p>
    <w:p w14:paraId="6C73FAA5">
      <w:pPr>
        <w:spacing w:line="340" w:lineRule="exact"/>
        <w:ind w:firstLine="360" w:firstLineChars="200"/>
        <w:rPr>
          <w:rFonts w:ascii="宋体" w:hAnsi="宋体" w:cs="仿宋"/>
          <w:sz w:val="18"/>
          <w:szCs w:val="18"/>
        </w:rPr>
      </w:pPr>
      <w:r>
        <w:rPr>
          <w:rFonts w:hint="eastAsia" w:ascii="宋体" w:hAnsi="宋体" w:cs="仿宋"/>
          <w:sz w:val="18"/>
          <w:szCs w:val="18"/>
        </w:rPr>
        <w:t>（二）遵守实名制要求，不以个人名义申请、使用业务，真实落地目的码为本单位实名办理或合规使用的电话号码。</w:t>
      </w:r>
    </w:p>
    <w:p w14:paraId="6D8468C9">
      <w:pPr>
        <w:spacing w:line="340" w:lineRule="exact"/>
        <w:ind w:firstLine="360" w:firstLineChars="200"/>
        <w:rPr>
          <w:rFonts w:ascii="宋体" w:hAnsi="宋体" w:cs="仿宋"/>
          <w:sz w:val="18"/>
          <w:szCs w:val="18"/>
        </w:rPr>
      </w:pPr>
      <w:r>
        <w:rPr>
          <w:rFonts w:hint="eastAsia" w:ascii="宋体" w:hAnsi="宋体" w:cs="仿宋"/>
          <w:sz w:val="18"/>
          <w:szCs w:val="18"/>
        </w:rPr>
        <w:t>（三）不转租、转售业务，否则，贵公司有权在不通知本单位的情况下立即终止合同。</w:t>
      </w:r>
    </w:p>
    <w:p w14:paraId="5A056155">
      <w:pPr>
        <w:spacing w:line="340" w:lineRule="exact"/>
        <w:ind w:firstLine="360" w:firstLineChars="200"/>
        <w:rPr>
          <w:rFonts w:ascii="宋体" w:hAnsi="宋体" w:cs="仿宋"/>
          <w:sz w:val="18"/>
          <w:szCs w:val="18"/>
        </w:rPr>
      </w:pPr>
      <w:r>
        <w:rPr>
          <w:rFonts w:hint="eastAsia" w:ascii="宋体" w:hAnsi="宋体" w:cs="仿宋"/>
          <w:sz w:val="18"/>
          <w:szCs w:val="18"/>
        </w:rPr>
        <w:t>（四）规范使用业务，进行外呼业务的号码为贵公司或通信主管部门分配的号码，严格按照通信主管部门关于号码传送及信令传送的相关要求传送号码，传送真实号码，不擅自更改、传送、显示非合同约定的号码、虚假号码、违规号码、无使用权号码，不隐藏、转让、变更、转租、转售、伪造、变造或者变相隐藏、转让、变更、转租、转售、伪造、变造号码。本单位承诺按要求提供所申请号码的使用用途、开放范围，不违规经营、不变更合同约定的使用用途，不开展无特定主被叫的话务批发业务，不私自转接国际来话，不通过技术手段为非法</w:t>
      </w:r>
      <w:r>
        <w:rPr>
          <w:rFonts w:ascii="宋体" w:hAnsi="宋体" w:cs="仿宋"/>
          <w:sz w:val="18"/>
          <w:szCs w:val="18"/>
        </w:rPr>
        <w:t>VoIP、改号电话、网络电话（PC软件/APP等）提供语音落地，不采取自动语音群呼方式进行外呼。</w:t>
      </w:r>
      <w:r>
        <w:rPr>
          <w:rFonts w:hint="eastAsia" w:ascii="宋体" w:hAnsi="宋体" w:cs="仿宋"/>
          <w:sz w:val="18"/>
          <w:szCs w:val="18"/>
        </w:rPr>
        <w:t>未经外呼对象的同意或请求、或者外呼对象明确表示拒绝的，不得向其固定电话、移动电话拨打任何形式的营销电话或发送任何形式的营销信息。如违反上述承诺，贵公司有权在不通知本单位的情况下立即单方终止合同，所造成的一切后果由本单位承担。</w:t>
      </w:r>
    </w:p>
    <w:p w14:paraId="40583AFB">
      <w:pPr>
        <w:spacing w:line="340" w:lineRule="exact"/>
        <w:ind w:firstLine="360" w:firstLineChars="200"/>
        <w:rPr>
          <w:rFonts w:ascii="宋体" w:hAnsi="宋体" w:cs="仿宋"/>
          <w:sz w:val="18"/>
          <w:szCs w:val="18"/>
        </w:rPr>
      </w:pPr>
      <w:r>
        <w:rPr>
          <w:rFonts w:hint="eastAsia" w:ascii="宋体" w:hAnsi="宋体" w:cs="仿宋"/>
          <w:sz w:val="18"/>
          <w:szCs w:val="18"/>
        </w:rPr>
        <w:t>（五）不通过任何技术手段将号码转接到其他地区使用，不通过</w:t>
      </w:r>
      <w:r>
        <w:rPr>
          <w:rFonts w:ascii="宋体" w:hAnsi="宋体" w:cs="仿宋"/>
          <w:sz w:val="18"/>
          <w:szCs w:val="18"/>
        </w:rPr>
        <w:t>VOIP转接互联网话务量，不使用业务进行多次转接、躲避号码溯源与甄别，呼叫中心或接入平台（小交换机）不使用异地主叫号码进行跨省外呼，不利用号码和平台进行电话诈骗、骚扰。诈骗或骚扰包括但不限于以下情形：</w:t>
      </w:r>
    </w:p>
    <w:p w14:paraId="280F157D">
      <w:pPr>
        <w:spacing w:line="340" w:lineRule="exact"/>
        <w:ind w:firstLine="360" w:firstLineChars="200"/>
        <w:rPr>
          <w:rFonts w:ascii="宋体" w:hAnsi="宋体" w:cs="仿宋"/>
          <w:sz w:val="18"/>
          <w:szCs w:val="18"/>
        </w:rPr>
      </w:pPr>
      <w:r>
        <w:rPr>
          <w:rFonts w:ascii="宋体" w:hAnsi="宋体" w:cs="仿宋"/>
          <w:sz w:val="18"/>
          <w:szCs w:val="18"/>
        </w:rPr>
        <w:t>1</w:t>
      </w:r>
      <w:r>
        <w:rPr>
          <w:rFonts w:hint="eastAsia" w:ascii="宋体" w:hAnsi="宋体" w:cs="仿宋"/>
          <w:sz w:val="18"/>
          <w:szCs w:val="18"/>
        </w:rPr>
        <w:t>、政府主管部门认定号码涉嫌诈骗或其他刑事案件的；</w:t>
      </w:r>
    </w:p>
    <w:p w14:paraId="243118B7">
      <w:pPr>
        <w:spacing w:line="340" w:lineRule="exact"/>
        <w:ind w:firstLine="360" w:firstLineChars="200"/>
        <w:rPr>
          <w:rFonts w:ascii="宋体" w:hAnsi="宋体" w:cs="仿宋"/>
          <w:sz w:val="18"/>
          <w:szCs w:val="18"/>
        </w:rPr>
      </w:pPr>
      <w:r>
        <w:rPr>
          <w:rFonts w:ascii="宋体" w:hAnsi="宋体" w:cs="仿宋"/>
          <w:sz w:val="18"/>
          <w:szCs w:val="18"/>
        </w:rPr>
        <w:t>2</w:t>
      </w:r>
      <w:r>
        <w:rPr>
          <w:rFonts w:hint="eastAsia" w:ascii="宋体" w:hAnsi="宋体" w:cs="仿宋"/>
          <w:sz w:val="18"/>
          <w:szCs w:val="18"/>
        </w:rPr>
        <w:t>、“</w:t>
      </w:r>
      <w:r>
        <w:rPr>
          <w:rFonts w:ascii="宋体" w:hAnsi="宋体" w:cs="仿宋"/>
          <w:sz w:val="18"/>
          <w:szCs w:val="18"/>
        </w:rPr>
        <w:t>12321网络不良与垃圾信息举报受理中心”接到的用户投诉、举报涉及本单位所使用号码的；</w:t>
      </w:r>
    </w:p>
    <w:p w14:paraId="73F17A03">
      <w:pPr>
        <w:spacing w:line="340" w:lineRule="exact"/>
        <w:ind w:firstLine="360" w:firstLineChars="200"/>
        <w:rPr>
          <w:rFonts w:ascii="宋体" w:hAnsi="宋体" w:cs="仿宋"/>
          <w:sz w:val="18"/>
          <w:szCs w:val="18"/>
        </w:rPr>
      </w:pPr>
      <w:r>
        <w:rPr>
          <w:rFonts w:ascii="宋体" w:hAnsi="宋体" w:cs="仿宋"/>
          <w:sz w:val="18"/>
          <w:szCs w:val="18"/>
        </w:rPr>
        <w:t>3</w:t>
      </w:r>
      <w:r>
        <w:rPr>
          <w:rFonts w:hint="eastAsia" w:ascii="宋体" w:hAnsi="宋体" w:cs="仿宋"/>
          <w:sz w:val="18"/>
          <w:szCs w:val="18"/>
        </w:rPr>
        <w:t>、贵公司或通信主管部门电话拨测、网络信令监测过程中发现本单位所使用号码出现异常外呼情况的。</w:t>
      </w:r>
    </w:p>
    <w:p w14:paraId="77679578">
      <w:pPr>
        <w:spacing w:line="340" w:lineRule="exact"/>
        <w:ind w:firstLine="360" w:firstLineChars="200"/>
        <w:rPr>
          <w:rFonts w:ascii="宋体" w:hAnsi="宋体" w:cs="仿宋"/>
          <w:sz w:val="18"/>
          <w:szCs w:val="18"/>
        </w:rPr>
      </w:pPr>
      <w:r>
        <w:rPr>
          <w:rFonts w:hint="eastAsia" w:ascii="宋体" w:hAnsi="宋体" w:cs="仿宋"/>
          <w:sz w:val="18"/>
          <w:szCs w:val="18"/>
        </w:rPr>
        <w:t>（六）建立有效的信息安全管理制度和技术保障措施，确保备份呼叫内容录音文件，并接受政府主管部门及贵公司的管理、监督和检查，为相关主管部门提供技术支持。如相关规定、政府主管部门对信息安全管理有新要求，本单位将无条件配合贵公司落实整改举措，直至符合相关规定、政府主管部门的要求。</w:t>
      </w:r>
    </w:p>
    <w:p w14:paraId="5B28A62C">
      <w:pPr>
        <w:spacing w:line="340" w:lineRule="exact"/>
        <w:ind w:firstLine="360" w:firstLineChars="200"/>
        <w:rPr>
          <w:rFonts w:ascii="宋体" w:hAnsi="宋体" w:cs="仿宋"/>
          <w:sz w:val="18"/>
          <w:szCs w:val="18"/>
        </w:rPr>
      </w:pPr>
      <w:r>
        <w:rPr>
          <w:rFonts w:hint="eastAsia" w:ascii="宋体" w:hAnsi="宋体" w:cs="仿宋"/>
          <w:sz w:val="18"/>
          <w:szCs w:val="18"/>
        </w:rPr>
        <w:t>十四、本单位使用</w:t>
      </w:r>
      <w:r>
        <w:rPr>
          <w:rFonts w:hint="eastAsia" w:ascii="宋体" w:hAnsi="宋体" w:cs="仿宋"/>
          <w:snapToGrid w:val="0"/>
          <w:sz w:val="18"/>
          <w:szCs w:val="18"/>
        </w:rPr>
        <w:t>无线互联网（包括但不限于</w:t>
      </w:r>
      <w:r>
        <w:rPr>
          <w:rFonts w:ascii="宋体" w:hAnsi="宋体" w:cs="仿宋"/>
          <w:snapToGrid w:val="0"/>
          <w:sz w:val="18"/>
          <w:szCs w:val="18"/>
        </w:rPr>
        <w:t>CDMA1X</w:t>
      </w:r>
      <w:r>
        <w:rPr>
          <w:rFonts w:hint="eastAsia" w:ascii="宋体" w:hAnsi="宋体" w:cs="仿宋"/>
          <w:snapToGrid w:val="0"/>
          <w:sz w:val="18"/>
          <w:szCs w:val="18"/>
        </w:rPr>
        <w:t>、</w:t>
      </w:r>
      <w:r>
        <w:rPr>
          <w:rFonts w:ascii="宋体" w:hAnsi="宋体" w:cs="仿宋"/>
          <w:snapToGrid w:val="0"/>
          <w:sz w:val="18"/>
          <w:szCs w:val="18"/>
        </w:rPr>
        <w:t>CDMA1X EVDO</w:t>
      </w:r>
      <w:r>
        <w:rPr>
          <w:rFonts w:hint="eastAsia" w:ascii="宋体" w:hAnsi="宋体" w:cs="仿宋"/>
          <w:snapToGrid w:val="0"/>
          <w:sz w:val="18"/>
          <w:szCs w:val="18"/>
        </w:rPr>
        <w:t>、</w:t>
      </w:r>
      <w:r>
        <w:rPr>
          <w:rFonts w:ascii="宋体" w:hAnsi="宋体" w:cs="仿宋"/>
          <w:snapToGrid w:val="0"/>
          <w:sz w:val="18"/>
          <w:szCs w:val="18"/>
        </w:rPr>
        <w:t>WLAN</w:t>
      </w:r>
      <w:r>
        <w:rPr>
          <w:rFonts w:hint="eastAsia" w:ascii="宋体" w:hAnsi="宋体" w:cs="仿宋"/>
          <w:snapToGrid w:val="0"/>
          <w:sz w:val="18"/>
          <w:szCs w:val="18"/>
        </w:rPr>
        <w:t>）、短信网关（包括但不限于短消息资讯平台、</w:t>
      </w:r>
      <w:r>
        <w:rPr>
          <w:rFonts w:ascii="宋体" w:hAnsi="宋体" w:cs="仿宋"/>
          <w:snapToGrid w:val="0"/>
          <w:sz w:val="18"/>
          <w:szCs w:val="18"/>
        </w:rPr>
        <w:t>ISAG</w:t>
      </w:r>
      <w:r>
        <w:rPr>
          <w:rFonts w:hint="eastAsia" w:ascii="宋体" w:hAnsi="宋体" w:cs="仿宋"/>
          <w:snapToGrid w:val="0"/>
          <w:sz w:val="18"/>
          <w:szCs w:val="18"/>
        </w:rPr>
        <w:t>系统、综合办公业务平台）或短信类业务的</w:t>
      </w:r>
      <w:r>
        <w:rPr>
          <w:rFonts w:hint="eastAsia" w:ascii="宋体" w:hAnsi="宋体" w:cs="仿宋"/>
          <w:sz w:val="18"/>
          <w:szCs w:val="18"/>
        </w:rPr>
        <w:t>，承诺遵守以下规定：</w:t>
      </w:r>
    </w:p>
    <w:p w14:paraId="1E1EF881">
      <w:pPr>
        <w:spacing w:line="340" w:lineRule="exact"/>
        <w:ind w:firstLine="360" w:firstLineChars="200"/>
        <w:rPr>
          <w:rFonts w:ascii="宋体" w:hAnsi="宋体" w:cs="仿宋"/>
          <w:snapToGrid w:val="0"/>
          <w:sz w:val="18"/>
          <w:szCs w:val="18"/>
        </w:rPr>
      </w:pPr>
      <w:r>
        <w:rPr>
          <w:rFonts w:hint="eastAsia" w:ascii="宋体" w:hAnsi="宋体" w:cs="仿宋"/>
          <w:sz w:val="18"/>
          <w:szCs w:val="18"/>
        </w:rPr>
        <w:t>（一）不通过业务制作、复制、查阅和传播</w:t>
      </w:r>
      <w:r>
        <w:rPr>
          <w:rFonts w:hint="eastAsia" w:ascii="宋体" w:hAnsi="宋体" w:cs="仿宋"/>
          <w:snapToGrid w:val="0"/>
          <w:sz w:val="18"/>
          <w:szCs w:val="18"/>
        </w:rPr>
        <w:t>悖于社会公德、损害青少年身心健康的网络低俗内容，包括但不限于：</w:t>
      </w:r>
    </w:p>
    <w:p w14:paraId="5EBB583B">
      <w:pPr>
        <w:spacing w:line="340" w:lineRule="exact"/>
        <w:ind w:firstLine="360" w:firstLineChars="200"/>
        <w:rPr>
          <w:rFonts w:ascii="宋体" w:hAnsi="宋体" w:cs="仿宋"/>
          <w:sz w:val="18"/>
          <w:szCs w:val="18"/>
        </w:rPr>
      </w:pPr>
      <w:r>
        <w:rPr>
          <w:rFonts w:ascii="宋体" w:hAnsi="宋体" w:cs="仿宋"/>
          <w:sz w:val="18"/>
          <w:szCs w:val="18"/>
        </w:rPr>
        <w:t>1、表现或隐晦表现性行为、令人产生性联想、具有挑逗性或者污辱性的内容；</w:t>
      </w:r>
    </w:p>
    <w:p w14:paraId="482346B2">
      <w:pPr>
        <w:spacing w:line="340" w:lineRule="exact"/>
        <w:ind w:firstLine="360" w:firstLineChars="200"/>
        <w:rPr>
          <w:rFonts w:ascii="宋体" w:hAnsi="宋体" w:cs="仿宋"/>
          <w:sz w:val="18"/>
          <w:szCs w:val="18"/>
        </w:rPr>
      </w:pPr>
      <w:r>
        <w:rPr>
          <w:rFonts w:ascii="宋体" w:hAnsi="宋体" w:cs="仿宋"/>
          <w:sz w:val="18"/>
          <w:szCs w:val="18"/>
        </w:rPr>
        <w:t>2</w:t>
      </w:r>
      <w:r>
        <w:rPr>
          <w:rFonts w:hint="eastAsia" w:ascii="宋体" w:hAnsi="宋体" w:cs="仿宋"/>
          <w:sz w:val="18"/>
          <w:szCs w:val="18"/>
        </w:rPr>
        <w:t>、对人体性部位的直接暴露和描写；</w:t>
      </w:r>
    </w:p>
    <w:p w14:paraId="02080970">
      <w:pPr>
        <w:spacing w:line="340" w:lineRule="exact"/>
        <w:ind w:firstLine="360" w:firstLineChars="200"/>
        <w:rPr>
          <w:rFonts w:ascii="宋体" w:hAnsi="宋体" w:cs="仿宋"/>
          <w:sz w:val="18"/>
          <w:szCs w:val="18"/>
        </w:rPr>
      </w:pPr>
      <w:r>
        <w:rPr>
          <w:rFonts w:ascii="宋体" w:hAnsi="宋体" w:cs="仿宋"/>
          <w:sz w:val="18"/>
          <w:szCs w:val="18"/>
        </w:rPr>
        <w:t>3</w:t>
      </w:r>
      <w:r>
        <w:rPr>
          <w:rFonts w:hint="eastAsia" w:ascii="宋体" w:hAnsi="宋体" w:cs="仿宋"/>
          <w:sz w:val="18"/>
          <w:szCs w:val="18"/>
        </w:rPr>
        <w:t>、对性行为、性过程、性方式的描述或者带有性暗示、性挑逗的语言；</w:t>
      </w:r>
    </w:p>
    <w:p w14:paraId="0CD22AE1">
      <w:pPr>
        <w:spacing w:line="340" w:lineRule="exact"/>
        <w:ind w:firstLine="360" w:firstLineChars="200"/>
        <w:rPr>
          <w:rFonts w:ascii="宋体" w:hAnsi="宋体" w:cs="仿宋"/>
          <w:sz w:val="18"/>
          <w:szCs w:val="18"/>
        </w:rPr>
      </w:pPr>
      <w:r>
        <w:rPr>
          <w:rFonts w:ascii="宋体" w:hAnsi="宋体" w:cs="仿宋"/>
          <w:sz w:val="18"/>
          <w:szCs w:val="18"/>
        </w:rPr>
        <w:t>4</w:t>
      </w:r>
      <w:r>
        <w:rPr>
          <w:rFonts w:hint="eastAsia" w:ascii="宋体" w:hAnsi="宋体" w:cs="仿宋"/>
          <w:sz w:val="18"/>
          <w:szCs w:val="18"/>
        </w:rPr>
        <w:t>、对性部位描述、暴露，或者只用很小遮盖物的内容；</w:t>
      </w:r>
    </w:p>
    <w:p w14:paraId="1AEB47D7">
      <w:pPr>
        <w:spacing w:line="340" w:lineRule="exact"/>
        <w:ind w:firstLine="360" w:firstLineChars="200"/>
        <w:rPr>
          <w:rFonts w:ascii="宋体" w:hAnsi="宋体" w:cs="仿宋"/>
          <w:sz w:val="18"/>
          <w:szCs w:val="18"/>
        </w:rPr>
      </w:pPr>
      <w:r>
        <w:rPr>
          <w:rFonts w:ascii="宋体" w:hAnsi="宋体" w:cs="仿宋"/>
          <w:sz w:val="18"/>
          <w:szCs w:val="18"/>
        </w:rPr>
        <w:t>5</w:t>
      </w:r>
      <w:r>
        <w:rPr>
          <w:rFonts w:hint="eastAsia" w:ascii="宋体" w:hAnsi="宋体" w:cs="仿宋"/>
          <w:sz w:val="18"/>
          <w:szCs w:val="18"/>
        </w:rPr>
        <w:t>、全身或者隐私部位未着衣物，仅用肢体掩盖隐私部位的内容；</w:t>
      </w:r>
    </w:p>
    <w:p w14:paraId="19435358">
      <w:pPr>
        <w:spacing w:line="340" w:lineRule="exact"/>
        <w:ind w:firstLine="360" w:firstLineChars="200"/>
        <w:rPr>
          <w:rFonts w:ascii="宋体" w:hAnsi="宋体" w:cs="仿宋"/>
          <w:sz w:val="18"/>
          <w:szCs w:val="18"/>
        </w:rPr>
      </w:pPr>
      <w:r>
        <w:rPr>
          <w:rFonts w:ascii="宋体" w:hAnsi="宋体" w:cs="仿宋"/>
          <w:sz w:val="18"/>
          <w:szCs w:val="18"/>
        </w:rPr>
        <w:t>6</w:t>
      </w:r>
      <w:r>
        <w:rPr>
          <w:rFonts w:hint="eastAsia" w:ascii="宋体" w:hAnsi="宋体" w:cs="仿宋"/>
          <w:sz w:val="18"/>
          <w:szCs w:val="18"/>
        </w:rPr>
        <w:t>、带有侵犯个人隐私性质的走光、偷拍、漏点等内容；</w:t>
      </w:r>
    </w:p>
    <w:p w14:paraId="1670865A">
      <w:pPr>
        <w:spacing w:line="340" w:lineRule="exact"/>
        <w:ind w:firstLine="360" w:firstLineChars="200"/>
        <w:rPr>
          <w:rFonts w:ascii="宋体" w:hAnsi="宋体" w:cs="仿宋"/>
          <w:sz w:val="18"/>
          <w:szCs w:val="18"/>
        </w:rPr>
      </w:pPr>
      <w:r>
        <w:rPr>
          <w:rFonts w:ascii="宋体" w:hAnsi="宋体" w:cs="仿宋"/>
          <w:sz w:val="18"/>
          <w:szCs w:val="18"/>
        </w:rPr>
        <w:t>7</w:t>
      </w:r>
      <w:r>
        <w:rPr>
          <w:rFonts w:hint="eastAsia" w:ascii="宋体" w:hAnsi="宋体" w:cs="仿宋"/>
          <w:sz w:val="18"/>
          <w:szCs w:val="18"/>
        </w:rPr>
        <w:t>、以挑逗性标题吸引点击的；</w:t>
      </w:r>
    </w:p>
    <w:p w14:paraId="286A23D8">
      <w:pPr>
        <w:spacing w:line="340" w:lineRule="exact"/>
        <w:ind w:firstLine="360" w:firstLineChars="200"/>
        <w:rPr>
          <w:rFonts w:ascii="宋体" w:hAnsi="宋体" w:cs="仿宋"/>
          <w:sz w:val="18"/>
          <w:szCs w:val="18"/>
        </w:rPr>
      </w:pPr>
      <w:r>
        <w:rPr>
          <w:rFonts w:ascii="宋体" w:hAnsi="宋体" w:cs="仿宋"/>
          <w:sz w:val="18"/>
          <w:szCs w:val="18"/>
        </w:rPr>
        <w:t>8</w:t>
      </w:r>
      <w:r>
        <w:rPr>
          <w:rFonts w:hint="eastAsia" w:ascii="宋体" w:hAnsi="宋体" w:cs="仿宋"/>
          <w:sz w:val="18"/>
          <w:szCs w:val="18"/>
        </w:rPr>
        <w:t>、相关部门禁止传播的色情、低俗小说，音视频内容，包括一些电影的删节片断；</w:t>
      </w:r>
    </w:p>
    <w:p w14:paraId="6BD38BF8">
      <w:pPr>
        <w:spacing w:line="340" w:lineRule="exact"/>
        <w:ind w:firstLine="360" w:firstLineChars="200"/>
        <w:rPr>
          <w:rFonts w:ascii="宋体" w:hAnsi="宋体" w:cs="仿宋"/>
          <w:sz w:val="18"/>
          <w:szCs w:val="18"/>
        </w:rPr>
      </w:pPr>
      <w:r>
        <w:rPr>
          <w:rFonts w:ascii="宋体" w:hAnsi="宋体" w:cs="仿宋"/>
          <w:sz w:val="18"/>
          <w:szCs w:val="18"/>
        </w:rPr>
        <w:t>9</w:t>
      </w:r>
      <w:r>
        <w:rPr>
          <w:rFonts w:hint="eastAsia" w:ascii="宋体" w:hAnsi="宋体" w:cs="仿宋"/>
          <w:sz w:val="18"/>
          <w:szCs w:val="18"/>
        </w:rPr>
        <w:t>、一夜情、换妻、</w:t>
      </w:r>
      <w:r>
        <w:rPr>
          <w:rFonts w:ascii="宋体" w:hAnsi="宋体" w:cs="仿宋"/>
          <w:sz w:val="18"/>
          <w:szCs w:val="18"/>
        </w:rPr>
        <w:t>SM等不正当交友信息；</w:t>
      </w:r>
    </w:p>
    <w:p w14:paraId="0124FF73">
      <w:pPr>
        <w:spacing w:line="340" w:lineRule="exact"/>
        <w:ind w:firstLine="360" w:firstLineChars="200"/>
        <w:rPr>
          <w:rFonts w:ascii="宋体" w:hAnsi="宋体" w:cs="仿宋"/>
          <w:sz w:val="18"/>
          <w:szCs w:val="18"/>
        </w:rPr>
      </w:pPr>
      <w:r>
        <w:rPr>
          <w:rFonts w:ascii="宋体" w:hAnsi="宋体" w:cs="仿宋"/>
          <w:sz w:val="18"/>
          <w:szCs w:val="18"/>
        </w:rPr>
        <w:t>10</w:t>
      </w:r>
      <w:r>
        <w:rPr>
          <w:rFonts w:hint="eastAsia" w:ascii="宋体" w:hAnsi="宋体" w:cs="仿宋"/>
          <w:sz w:val="18"/>
          <w:szCs w:val="18"/>
        </w:rPr>
        <w:t>、情色动漫；</w:t>
      </w:r>
    </w:p>
    <w:p w14:paraId="557972BC">
      <w:pPr>
        <w:spacing w:line="340" w:lineRule="exact"/>
        <w:ind w:firstLine="360" w:firstLineChars="200"/>
        <w:rPr>
          <w:rFonts w:ascii="宋体" w:hAnsi="宋体" w:cs="仿宋"/>
          <w:sz w:val="18"/>
          <w:szCs w:val="18"/>
        </w:rPr>
      </w:pPr>
      <w:r>
        <w:rPr>
          <w:rFonts w:ascii="宋体" w:hAnsi="宋体" w:cs="仿宋"/>
          <w:sz w:val="18"/>
          <w:szCs w:val="18"/>
        </w:rPr>
        <w:t>11</w:t>
      </w:r>
      <w:r>
        <w:rPr>
          <w:rFonts w:hint="eastAsia" w:ascii="宋体" w:hAnsi="宋体" w:cs="仿宋"/>
          <w:sz w:val="18"/>
          <w:szCs w:val="18"/>
        </w:rPr>
        <w:t>、宣扬血腥暴力、恶意谩骂、侮辱他人等内容；</w:t>
      </w:r>
    </w:p>
    <w:p w14:paraId="6B21C496">
      <w:pPr>
        <w:spacing w:line="340" w:lineRule="exact"/>
        <w:ind w:firstLine="360" w:firstLineChars="200"/>
        <w:rPr>
          <w:rFonts w:ascii="宋体" w:hAnsi="宋体" w:cs="仿宋"/>
          <w:sz w:val="18"/>
          <w:szCs w:val="18"/>
        </w:rPr>
      </w:pPr>
      <w:r>
        <w:rPr>
          <w:rFonts w:ascii="宋体" w:hAnsi="宋体" w:cs="仿宋"/>
          <w:sz w:val="18"/>
          <w:szCs w:val="18"/>
        </w:rPr>
        <w:t>12</w:t>
      </w:r>
      <w:r>
        <w:rPr>
          <w:rFonts w:hint="eastAsia" w:ascii="宋体" w:hAnsi="宋体" w:cs="仿宋"/>
          <w:sz w:val="18"/>
          <w:szCs w:val="18"/>
        </w:rPr>
        <w:t>、非法的性用品广告和性病治疗广告；</w:t>
      </w:r>
    </w:p>
    <w:p w14:paraId="706A538C">
      <w:pPr>
        <w:spacing w:line="340" w:lineRule="exact"/>
        <w:ind w:firstLine="360" w:firstLineChars="200"/>
        <w:rPr>
          <w:rFonts w:ascii="宋体" w:hAnsi="宋体" w:cs="仿宋"/>
          <w:sz w:val="18"/>
          <w:szCs w:val="18"/>
        </w:rPr>
      </w:pPr>
      <w:r>
        <w:rPr>
          <w:rFonts w:ascii="宋体" w:hAnsi="宋体" w:cs="仿宋"/>
          <w:sz w:val="18"/>
          <w:szCs w:val="18"/>
        </w:rPr>
        <w:t>13</w:t>
      </w:r>
      <w:r>
        <w:rPr>
          <w:rFonts w:hint="eastAsia" w:ascii="宋体" w:hAnsi="宋体" w:cs="仿宋"/>
          <w:sz w:val="18"/>
          <w:szCs w:val="18"/>
        </w:rPr>
        <w:t>、未经他人允许或利用“人肉搜索”恶意传播他人隐私信息。</w:t>
      </w:r>
    </w:p>
    <w:p w14:paraId="7D05032C">
      <w:pPr>
        <w:spacing w:line="340" w:lineRule="exact"/>
        <w:ind w:firstLine="360" w:firstLineChars="200"/>
        <w:rPr>
          <w:rFonts w:ascii="宋体" w:hAnsi="宋体" w:cs="仿宋"/>
          <w:sz w:val="18"/>
          <w:szCs w:val="18"/>
        </w:rPr>
      </w:pPr>
      <w:r>
        <w:rPr>
          <w:rFonts w:hint="eastAsia" w:ascii="宋体" w:hAnsi="宋体" w:cs="仿宋"/>
          <w:sz w:val="18"/>
          <w:szCs w:val="18"/>
        </w:rPr>
        <w:t>（二）不开展为淫秽色情网站代收费业务，否则，贵公司有权立即停止业务并停止一切结算。</w:t>
      </w:r>
    </w:p>
    <w:p w14:paraId="02370F1D">
      <w:pPr>
        <w:spacing w:line="340" w:lineRule="exact"/>
        <w:ind w:firstLine="360" w:firstLineChars="200"/>
        <w:rPr>
          <w:rFonts w:ascii="宋体" w:hAnsi="宋体" w:cs="仿宋"/>
          <w:sz w:val="18"/>
          <w:szCs w:val="18"/>
        </w:rPr>
      </w:pPr>
      <w:r>
        <w:rPr>
          <w:rFonts w:hint="eastAsia" w:ascii="宋体" w:hAnsi="宋体" w:cs="仿宋"/>
          <w:sz w:val="18"/>
          <w:szCs w:val="18"/>
        </w:rPr>
        <w:t>（三）未经用户同意，不得向用户发送商业类电子信息或广告。</w:t>
      </w:r>
    </w:p>
    <w:p w14:paraId="39627EAE">
      <w:pPr>
        <w:spacing w:line="340" w:lineRule="exact"/>
        <w:ind w:firstLine="360" w:firstLineChars="200"/>
        <w:rPr>
          <w:rFonts w:ascii="宋体" w:hAnsi="宋体" w:cs="仿宋"/>
          <w:sz w:val="18"/>
          <w:szCs w:val="18"/>
        </w:rPr>
      </w:pPr>
      <w:r>
        <w:rPr>
          <w:rFonts w:hint="eastAsia" w:ascii="宋体" w:hAnsi="宋体" w:cs="仿宋"/>
          <w:sz w:val="18"/>
          <w:szCs w:val="18"/>
        </w:rPr>
        <w:t>十五、本单位使用</w:t>
      </w:r>
      <w:r>
        <w:rPr>
          <w:rFonts w:hint="eastAsia" w:ascii="宋体" w:hAnsi="宋体" w:cs="仿宋"/>
          <w:snapToGrid w:val="0"/>
          <w:sz w:val="18"/>
          <w:szCs w:val="18"/>
        </w:rPr>
        <w:t>互联网接入类业务的（包括但不限于电路使用、互联网数据中心、互联网专线、云主机等）</w:t>
      </w:r>
      <w:r>
        <w:rPr>
          <w:rFonts w:hint="eastAsia" w:ascii="宋体" w:hAnsi="宋体" w:cs="仿宋"/>
          <w:sz w:val="18"/>
          <w:szCs w:val="18"/>
        </w:rPr>
        <w:t>，承诺遵守以下规定：</w:t>
      </w:r>
    </w:p>
    <w:p w14:paraId="171D22C4">
      <w:pPr>
        <w:widowControl/>
        <w:spacing w:line="340" w:lineRule="exact"/>
        <w:ind w:firstLine="360" w:firstLineChars="200"/>
        <w:rPr>
          <w:rFonts w:ascii="宋体" w:hAnsi="宋体" w:cs="仿宋"/>
          <w:sz w:val="18"/>
          <w:szCs w:val="18"/>
        </w:rPr>
      </w:pPr>
      <w:r>
        <w:rPr>
          <w:rFonts w:hint="eastAsia" w:ascii="宋体" w:hAnsi="宋体" w:cs="仿宋"/>
          <w:sz w:val="18"/>
          <w:szCs w:val="18"/>
        </w:rPr>
        <w:t>（一）具备从事互联网服务的全部合法必要的资质条件，</w:t>
      </w:r>
      <w:r>
        <w:rPr>
          <w:rFonts w:ascii="宋体" w:hAnsi="宋体" w:cs="仿宋"/>
          <w:sz w:val="18"/>
          <w:szCs w:val="18"/>
        </w:rPr>
        <w:t>已履行</w:t>
      </w:r>
      <w:r>
        <w:rPr>
          <w:rFonts w:hint="eastAsia" w:ascii="宋体" w:hAnsi="宋体" w:cs="仿宋"/>
          <w:sz w:val="18"/>
          <w:szCs w:val="18"/>
        </w:rPr>
        <w:t>相关</w:t>
      </w:r>
      <w:r>
        <w:rPr>
          <w:rFonts w:ascii="宋体" w:hAnsi="宋体" w:cs="仿宋"/>
          <w:sz w:val="18"/>
          <w:szCs w:val="18"/>
        </w:rPr>
        <w:t>规定</w:t>
      </w:r>
      <w:r>
        <w:rPr>
          <w:rFonts w:hint="eastAsia" w:ascii="宋体" w:hAnsi="宋体" w:cs="仿宋"/>
          <w:sz w:val="18"/>
          <w:szCs w:val="18"/>
        </w:rPr>
        <w:t>要求</w:t>
      </w:r>
      <w:r>
        <w:rPr>
          <w:rFonts w:ascii="宋体" w:hAnsi="宋体" w:cs="仿宋"/>
          <w:sz w:val="18"/>
          <w:szCs w:val="18"/>
        </w:rPr>
        <w:t>的手续或已取得有关资质证明文件</w:t>
      </w:r>
      <w:r>
        <w:rPr>
          <w:rFonts w:hint="eastAsia" w:ascii="宋体" w:hAnsi="宋体" w:cs="仿宋"/>
          <w:sz w:val="18"/>
          <w:szCs w:val="18"/>
        </w:rPr>
        <w:t>。在签署合同前</w:t>
      </w:r>
      <w:r>
        <w:rPr>
          <w:rFonts w:ascii="宋体" w:hAnsi="宋体" w:cs="仿宋"/>
          <w:sz w:val="18"/>
          <w:szCs w:val="18"/>
        </w:rPr>
        <w:t>，本单位向</w:t>
      </w:r>
      <w:r>
        <w:rPr>
          <w:rFonts w:hint="eastAsia" w:ascii="宋体" w:hAnsi="宋体" w:cs="仿宋"/>
          <w:sz w:val="18"/>
          <w:szCs w:val="18"/>
        </w:rPr>
        <w:t>贵公司</w:t>
      </w:r>
      <w:r>
        <w:rPr>
          <w:rFonts w:ascii="宋体" w:hAnsi="宋体" w:cs="仿宋"/>
          <w:sz w:val="18"/>
          <w:szCs w:val="18"/>
        </w:rPr>
        <w:t>提供</w:t>
      </w:r>
      <w:r>
        <w:rPr>
          <w:rFonts w:hint="eastAsia" w:ascii="宋体" w:hAnsi="宋体" w:cs="仿宋"/>
          <w:sz w:val="18"/>
          <w:szCs w:val="18"/>
        </w:rPr>
        <w:t>主体资格文件、</w:t>
      </w:r>
      <w:r>
        <w:rPr>
          <w:rFonts w:ascii="宋体" w:hAnsi="宋体" w:cs="仿宋"/>
          <w:sz w:val="18"/>
          <w:szCs w:val="18"/>
        </w:rPr>
        <w:t>资质证明文件</w:t>
      </w:r>
      <w:r>
        <w:rPr>
          <w:rFonts w:hint="eastAsia" w:ascii="宋体" w:hAnsi="宋体" w:cs="仿宋"/>
          <w:sz w:val="18"/>
          <w:szCs w:val="18"/>
        </w:rPr>
        <w:t>的原件供贵公司审核，复印件（加盖公章）供贵公司</w:t>
      </w:r>
      <w:r>
        <w:rPr>
          <w:rFonts w:ascii="宋体" w:hAnsi="宋体" w:cs="仿宋"/>
          <w:sz w:val="18"/>
          <w:szCs w:val="18"/>
        </w:rPr>
        <w:t>留存</w:t>
      </w:r>
      <w:r>
        <w:rPr>
          <w:rFonts w:hint="eastAsia" w:ascii="宋体" w:hAnsi="宋体" w:cs="仿宋"/>
          <w:sz w:val="18"/>
          <w:szCs w:val="18"/>
        </w:rPr>
        <w:t>，并保证所提供资料的真实、完整、准确、有效。在合同有效期</w:t>
      </w:r>
      <w:r>
        <w:rPr>
          <w:rFonts w:ascii="宋体" w:hAnsi="宋体" w:cs="仿宋"/>
          <w:sz w:val="18"/>
          <w:szCs w:val="18"/>
        </w:rPr>
        <w:t>/服务期内，如本单位提交</w:t>
      </w:r>
      <w:r>
        <w:rPr>
          <w:rFonts w:hint="eastAsia" w:ascii="宋体" w:hAnsi="宋体" w:cs="仿宋"/>
          <w:sz w:val="18"/>
          <w:szCs w:val="18"/>
        </w:rPr>
        <w:t>的主体资格、资质证明文件所记载内容出现变更，本单位在完成变更后尽快向贵公司提供最新的文件。前述主体资格文件、资质证明文件包括但不限于营业执照、增值电信业务经营许可证、广告经营许可证、非经营性互联网信息服务备案证明以及贵公司要求提交的其他文件。其中：</w:t>
      </w:r>
    </w:p>
    <w:p w14:paraId="327DF7A2">
      <w:pPr>
        <w:widowControl/>
        <w:spacing w:line="340" w:lineRule="exact"/>
        <w:ind w:firstLine="360" w:firstLineChars="200"/>
        <w:rPr>
          <w:rFonts w:ascii="宋体" w:hAnsi="宋体" w:cs="仿宋"/>
          <w:sz w:val="18"/>
          <w:szCs w:val="18"/>
        </w:rPr>
      </w:pPr>
      <w:r>
        <w:rPr>
          <w:rFonts w:ascii="宋体" w:hAnsi="宋体" w:cs="仿宋"/>
          <w:sz w:val="18"/>
          <w:szCs w:val="18"/>
        </w:rPr>
        <w:t>1</w:t>
      </w:r>
      <w:r>
        <w:rPr>
          <w:rFonts w:hint="eastAsia" w:ascii="宋体" w:hAnsi="宋体" w:cs="仿宋"/>
          <w:sz w:val="18"/>
          <w:szCs w:val="18"/>
        </w:rPr>
        <w:t>、本单位</w:t>
      </w:r>
      <w:r>
        <w:rPr>
          <w:rFonts w:ascii="宋体" w:hAnsi="宋体" w:cs="仿宋"/>
          <w:sz w:val="18"/>
          <w:szCs w:val="18"/>
        </w:rPr>
        <w:t>如从事电子公告、新闻、出版、教育、医疗保健、药品和医疗器械、文化、广播电影电视节目等特殊互联网信息服务，应当根据</w:t>
      </w:r>
      <w:r>
        <w:rPr>
          <w:rFonts w:hint="eastAsia" w:ascii="宋体" w:hAnsi="宋体" w:cs="仿宋"/>
          <w:sz w:val="18"/>
          <w:szCs w:val="18"/>
        </w:rPr>
        <w:t>相</w:t>
      </w:r>
      <w:r>
        <w:rPr>
          <w:rFonts w:ascii="宋体" w:hAnsi="宋体" w:cs="仿宋"/>
          <w:sz w:val="18"/>
          <w:szCs w:val="18"/>
        </w:rPr>
        <w:t>关规定经</w:t>
      </w:r>
      <w:r>
        <w:rPr>
          <w:rFonts w:hint="eastAsia" w:ascii="宋体" w:hAnsi="宋体" w:cs="仿宋"/>
          <w:sz w:val="18"/>
          <w:szCs w:val="18"/>
        </w:rPr>
        <w:t>政府</w:t>
      </w:r>
      <w:r>
        <w:rPr>
          <w:rFonts w:ascii="宋体" w:hAnsi="宋体" w:cs="仿宋"/>
          <w:sz w:val="18"/>
          <w:szCs w:val="18"/>
        </w:rPr>
        <w:t>主管部门审核同意，履行批准或备案手续，并取得通信</w:t>
      </w:r>
      <w:r>
        <w:rPr>
          <w:rFonts w:hint="eastAsia" w:ascii="宋体" w:hAnsi="宋体" w:cs="仿宋"/>
          <w:sz w:val="18"/>
          <w:szCs w:val="18"/>
        </w:rPr>
        <w:t>主</w:t>
      </w:r>
      <w:r>
        <w:rPr>
          <w:rFonts w:ascii="宋体" w:hAnsi="宋体" w:cs="仿宋"/>
          <w:sz w:val="18"/>
          <w:szCs w:val="18"/>
        </w:rPr>
        <w:t>管部门批准或备案文件。</w:t>
      </w:r>
    </w:p>
    <w:p w14:paraId="719C20FD">
      <w:pPr>
        <w:widowControl/>
        <w:spacing w:line="340" w:lineRule="exact"/>
        <w:ind w:firstLine="360" w:firstLineChars="200"/>
        <w:rPr>
          <w:rFonts w:ascii="宋体" w:hAnsi="宋体" w:cs="仿宋"/>
          <w:sz w:val="18"/>
          <w:szCs w:val="18"/>
        </w:rPr>
      </w:pPr>
      <w:r>
        <w:rPr>
          <w:rFonts w:ascii="宋体" w:hAnsi="宋体" w:cs="仿宋"/>
          <w:sz w:val="18"/>
          <w:szCs w:val="18"/>
        </w:rPr>
        <w:t>2</w:t>
      </w:r>
      <w:r>
        <w:rPr>
          <w:rFonts w:hint="eastAsia" w:ascii="宋体" w:hAnsi="宋体" w:cs="仿宋"/>
          <w:sz w:val="18"/>
          <w:szCs w:val="18"/>
        </w:rPr>
        <w:t>、本单位</w:t>
      </w:r>
      <w:r>
        <w:rPr>
          <w:rFonts w:ascii="宋体" w:hAnsi="宋体" w:cs="仿宋"/>
          <w:sz w:val="18"/>
          <w:szCs w:val="18"/>
        </w:rPr>
        <w:t>如从事非经营性互联网信息服务，应当首先履行互联网备案手续，并按期履行年度审核手续。</w:t>
      </w:r>
      <w:r>
        <w:rPr>
          <w:rFonts w:hint="eastAsia" w:ascii="宋体" w:hAnsi="宋体" w:cs="仿宋"/>
          <w:sz w:val="18"/>
          <w:szCs w:val="18"/>
        </w:rPr>
        <w:t>本单位委托贵公司</w:t>
      </w:r>
      <w:r>
        <w:rPr>
          <w:rFonts w:ascii="宋体" w:hAnsi="宋体" w:cs="仿宋"/>
          <w:sz w:val="18"/>
          <w:szCs w:val="18"/>
        </w:rPr>
        <w:t>提供代备案服务的，</w:t>
      </w:r>
      <w:r>
        <w:rPr>
          <w:rFonts w:hint="eastAsia" w:ascii="宋体" w:hAnsi="宋体" w:cs="仿宋"/>
          <w:sz w:val="18"/>
          <w:szCs w:val="18"/>
        </w:rPr>
        <w:t>应当向贵公司</w:t>
      </w:r>
      <w:r>
        <w:rPr>
          <w:rFonts w:ascii="宋体" w:hAnsi="宋体" w:cs="仿宋"/>
          <w:sz w:val="18"/>
          <w:szCs w:val="18"/>
        </w:rPr>
        <w:t>提供</w:t>
      </w:r>
      <w:r>
        <w:rPr>
          <w:rFonts w:hint="eastAsia" w:ascii="宋体" w:hAnsi="宋体" w:cs="仿宋"/>
          <w:sz w:val="18"/>
          <w:szCs w:val="18"/>
        </w:rPr>
        <w:t>代备案所需信息并</w:t>
      </w:r>
      <w:r>
        <w:rPr>
          <w:rFonts w:ascii="宋体" w:hAnsi="宋体" w:cs="仿宋"/>
          <w:sz w:val="18"/>
          <w:szCs w:val="18"/>
        </w:rPr>
        <w:t>对该等信息</w:t>
      </w:r>
      <w:r>
        <w:rPr>
          <w:rFonts w:hint="eastAsia" w:ascii="宋体" w:hAnsi="宋体" w:cs="仿宋"/>
          <w:sz w:val="18"/>
          <w:szCs w:val="18"/>
        </w:rPr>
        <w:t>进行动态维护和更新，定期向贵公司及通信主管部门报送网站管理所需信息。本单位承诺所提交的所有备案信息真实、完整、准确、有效，当备案信息发生变化时及时在备案系统中更新，如因未及时更新而导致备案信息不准确，贵公司有权依法采取暂停或终止提供服务、断开网络接入等关闭处理措施。</w:t>
      </w:r>
    </w:p>
    <w:p w14:paraId="49CEE77C">
      <w:pPr>
        <w:widowControl/>
        <w:spacing w:line="340" w:lineRule="exact"/>
        <w:ind w:firstLine="360" w:firstLineChars="200"/>
        <w:rPr>
          <w:rFonts w:ascii="宋体" w:hAnsi="宋体" w:cs="仿宋"/>
          <w:sz w:val="18"/>
          <w:szCs w:val="18"/>
        </w:rPr>
      </w:pPr>
      <w:r>
        <w:rPr>
          <w:rFonts w:ascii="宋体" w:hAnsi="宋体" w:cs="仿宋"/>
          <w:sz w:val="18"/>
          <w:szCs w:val="18"/>
        </w:rPr>
        <w:t>3</w:t>
      </w:r>
      <w:r>
        <w:rPr>
          <w:rFonts w:hint="eastAsia" w:ascii="宋体" w:hAnsi="宋体" w:cs="仿宋"/>
          <w:sz w:val="18"/>
          <w:szCs w:val="18"/>
        </w:rPr>
        <w:t>、本单位</w:t>
      </w:r>
      <w:r>
        <w:rPr>
          <w:rFonts w:ascii="宋体" w:hAnsi="宋体" w:cs="仿宋"/>
          <w:sz w:val="18"/>
          <w:szCs w:val="18"/>
        </w:rPr>
        <w:t>如从事经营性互联网服务，应当取得相应的增值电信业务经营许可证。</w:t>
      </w:r>
    </w:p>
    <w:p w14:paraId="470C6450">
      <w:pPr>
        <w:widowControl/>
        <w:spacing w:line="340" w:lineRule="exact"/>
        <w:ind w:firstLine="360" w:firstLineChars="200"/>
        <w:rPr>
          <w:rFonts w:ascii="宋体" w:hAnsi="宋体" w:cs="仿宋"/>
          <w:sz w:val="18"/>
          <w:szCs w:val="18"/>
        </w:rPr>
      </w:pPr>
      <w:r>
        <w:rPr>
          <w:rFonts w:ascii="宋体" w:hAnsi="宋体" w:cs="仿宋"/>
          <w:sz w:val="18"/>
          <w:szCs w:val="18"/>
        </w:rPr>
        <w:t>4</w:t>
      </w:r>
      <w:r>
        <w:rPr>
          <w:rFonts w:hint="eastAsia" w:ascii="宋体" w:hAnsi="宋体" w:cs="仿宋"/>
          <w:sz w:val="18"/>
          <w:szCs w:val="18"/>
        </w:rPr>
        <w:t>、</w:t>
      </w:r>
      <w:r>
        <w:rPr>
          <w:rFonts w:ascii="宋体" w:hAnsi="宋体" w:cs="仿宋"/>
          <w:sz w:val="18"/>
          <w:szCs w:val="18"/>
        </w:rPr>
        <w:t>本单位如从事经营性互联网服务，应当在其网站主页的显著位置标明其经营许可证编号；本单位如从事非经营性互联网服务，本单位网站开通时在主页底部的中央位置标明其备案编号，并在备案编号下方链接工业和信息化部备案管理系统网址，供</w:t>
      </w:r>
      <w:r>
        <w:rPr>
          <w:rFonts w:hint="eastAsia" w:ascii="宋体" w:hAnsi="宋体" w:cs="仿宋"/>
          <w:sz w:val="18"/>
          <w:szCs w:val="18"/>
        </w:rPr>
        <w:t>社会</w:t>
      </w:r>
      <w:r>
        <w:rPr>
          <w:rFonts w:ascii="宋体" w:hAnsi="宋体" w:cs="仿宋"/>
          <w:sz w:val="18"/>
          <w:szCs w:val="18"/>
        </w:rPr>
        <w:t>公众查询核对</w:t>
      </w:r>
      <w:r>
        <w:rPr>
          <w:rFonts w:hint="eastAsia" w:ascii="宋体" w:hAnsi="宋体" w:cs="仿宋"/>
          <w:sz w:val="18"/>
          <w:szCs w:val="18"/>
        </w:rPr>
        <w:t>；</w:t>
      </w:r>
      <w:r>
        <w:rPr>
          <w:rFonts w:ascii="宋体" w:hAnsi="宋体" w:cs="仿宋"/>
          <w:sz w:val="18"/>
          <w:szCs w:val="18"/>
        </w:rPr>
        <w:t>本单位按照工业和信息化部备案管理系统的要求，将备案电子验证标识放置在其网站的指定目录下。</w:t>
      </w:r>
    </w:p>
    <w:p w14:paraId="09908C1F">
      <w:pPr>
        <w:widowControl/>
        <w:spacing w:line="340" w:lineRule="exact"/>
        <w:ind w:firstLine="360" w:firstLineChars="200"/>
        <w:rPr>
          <w:rFonts w:ascii="宋体" w:hAnsi="宋体" w:cs="仿宋"/>
          <w:sz w:val="18"/>
          <w:szCs w:val="18"/>
        </w:rPr>
      </w:pPr>
      <w:r>
        <w:rPr>
          <w:rFonts w:hint="eastAsia" w:ascii="宋体" w:hAnsi="宋体" w:cs="仿宋"/>
          <w:sz w:val="18"/>
          <w:szCs w:val="18"/>
        </w:rPr>
        <w:t>（二）如经贵公司许可进入中国电信机房时，应当严格遵守机房的各项管理规定。</w:t>
      </w:r>
    </w:p>
    <w:p w14:paraId="32E235FB">
      <w:pPr>
        <w:widowControl/>
        <w:spacing w:line="340" w:lineRule="exact"/>
        <w:ind w:firstLine="360" w:firstLineChars="200"/>
        <w:rPr>
          <w:rFonts w:ascii="宋体" w:hAnsi="宋体" w:cs="仿宋"/>
          <w:sz w:val="18"/>
          <w:szCs w:val="18"/>
        </w:rPr>
      </w:pPr>
      <w:r>
        <w:rPr>
          <w:rFonts w:hint="eastAsia" w:ascii="宋体" w:hAnsi="宋体" w:cs="仿宋"/>
          <w:sz w:val="18"/>
          <w:szCs w:val="18"/>
        </w:rPr>
        <w:t>（三）</w:t>
      </w:r>
      <w:r>
        <w:rPr>
          <w:rFonts w:ascii="宋体" w:hAnsi="宋体" w:cs="仿宋"/>
          <w:sz w:val="18"/>
          <w:szCs w:val="18"/>
        </w:rPr>
        <w:t>根据</w:t>
      </w:r>
      <w:r>
        <w:rPr>
          <w:rFonts w:hint="eastAsia" w:ascii="宋体" w:hAnsi="宋体" w:cs="仿宋"/>
          <w:sz w:val="18"/>
          <w:szCs w:val="18"/>
        </w:rPr>
        <w:t>当地</w:t>
      </w:r>
      <w:r>
        <w:rPr>
          <w:rFonts w:ascii="宋体" w:hAnsi="宋体" w:cs="仿宋"/>
          <w:sz w:val="18"/>
          <w:szCs w:val="18"/>
        </w:rPr>
        <w:t>公安局网监分局的要求，在入网后5个工作日内在网上提交备案信息，提交信息后10个工作日内办理备案</w:t>
      </w:r>
      <w:r>
        <w:rPr>
          <w:rFonts w:hint="eastAsia" w:ascii="宋体" w:hAnsi="宋体" w:cs="仿宋"/>
          <w:sz w:val="18"/>
          <w:szCs w:val="18"/>
        </w:rPr>
        <w:t>。</w:t>
      </w:r>
    </w:p>
    <w:p w14:paraId="09E38CB1">
      <w:pPr>
        <w:spacing w:line="340" w:lineRule="exact"/>
        <w:ind w:firstLine="360" w:firstLineChars="200"/>
        <w:rPr>
          <w:rFonts w:ascii="宋体" w:hAnsi="宋体" w:cs="仿宋"/>
          <w:sz w:val="18"/>
          <w:szCs w:val="18"/>
        </w:rPr>
      </w:pPr>
      <w:r>
        <w:rPr>
          <w:rFonts w:hint="eastAsia" w:ascii="宋体" w:hAnsi="宋体" w:cs="仿宋"/>
          <w:sz w:val="18"/>
          <w:szCs w:val="18"/>
        </w:rPr>
        <w:t>十六、本单位承诺在业务使用过程中发生重大安全事故或发生或者可能发生个人信息等数据泄露、篡改、丢失时，立即采取应急措施，保留有关原始记录，在</w:t>
      </w:r>
      <w:r>
        <w:rPr>
          <w:rFonts w:ascii="宋体" w:hAnsi="宋体" w:cs="仿宋"/>
          <w:sz w:val="18"/>
          <w:szCs w:val="18"/>
        </w:rPr>
        <w:t>24小时内向有关部门报告并书面通知贵公司。如发生重大安全事故或其他影响网络安全、</w:t>
      </w:r>
      <w:r>
        <w:rPr>
          <w:rFonts w:hint="eastAsia" w:ascii="宋体" w:hAnsi="宋体" w:cs="仿宋"/>
          <w:sz w:val="18"/>
          <w:szCs w:val="18"/>
        </w:rPr>
        <w:t>数据安全和个人信息保护的突发事件，贵公司有权采取包括但不限于停止业务等紧急措施，以保证网络安全、数据安全和保护个人信息。</w:t>
      </w:r>
    </w:p>
    <w:p w14:paraId="2E6A5828">
      <w:pPr>
        <w:spacing w:line="340" w:lineRule="exact"/>
        <w:ind w:firstLine="360" w:firstLineChars="200"/>
        <w:rPr>
          <w:rFonts w:ascii="宋体" w:hAnsi="宋体" w:cs="仿宋"/>
          <w:sz w:val="18"/>
          <w:szCs w:val="18"/>
        </w:rPr>
      </w:pPr>
      <w:r>
        <w:rPr>
          <w:rFonts w:hint="eastAsia" w:ascii="宋体" w:hAnsi="宋体" w:cs="仿宋"/>
          <w:sz w:val="18"/>
          <w:szCs w:val="18"/>
        </w:rPr>
        <w:t>十七、本单位如出现任何违反上述承诺的情况，将依据合同承担责任，接受有关政府主管部门的处理（包括但不限于限期整改、公开曝光），并直接承担相应法律责任，造成财产损失的，由本单位直接赔偿。同时，贵单位有权在不通知本单位的情况下暂停履行合同直至解除</w:t>
      </w:r>
      <w:r>
        <w:rPr>
          <w:rFonts w:ascii="宋体" w:hAnsi="宋体" w:cs="仿宋"/>
          <w:sz w:val="18"/>
          <w:szCs w:val="18"/>
        </w:rPr>
        <w:t>合同</w:t>
      </w:r>
      <w:r>
        <w:rPr>
          <w:rFonts w:hint="eastAsia" w:ascii="宋体" w:hAnsi="宋体" w:cs="仿宋"/>
          <w:sz w:val="18"/>
          <w:szCs w:val="18"/>
        </w:rPr>
        <w:t>并不承担任何责任，一切责任后果全部由本单位自行承担</w:t>
      </w:r>
      <w:r>
        <w:rPr>
          <w:rFonts w:ascii="宋体" w:hAnsi="宋体" w:cs="仿宋"/>
          <w:sz w:val="18"/>
          <w:szCs w:val="18"/>
        </w:rPr>
        <w:t>。</w:t>
      </w:r>
      <w:r>
        <w:rPr>
          <w:rFonts w:hint="eastAsia" w:ascii="宋体" w:hAnsi="宋体" w:cs="仿宋"/>
          <w:sz w:val="18"/>
          <w:szCs w:val="18"/>
        </w:rPr>
        <w:t>给贵公司造成损失或不良影响的，本单位将负责消除不良影响并赔偿贵公司相应损失。</w:t>
      </w:r>
    </w:p>
    <w:p w14:paraId="19095784">
      <w:pPr>
        <w:spacing w:line="340" w:lineRule="exact"/>
        <w:ind w:firstLine="360" w:firstLineChars="200"/>
        <w:rPr>
          <w:rFonts w:ascii="宋体" w:hAnsi="宋体" w:cs="仿宋"/>
          <w:sz w:val="18"/>
          <w:szCs w:val="18"/>
        </w:rPr>
      </w:pPr>
      <w:r>
        <w:rPr>
          <w:rFonts w:hint="eastAsia" w:ascii="宋体" w:hAnsi="宋体" w:cs="仿宋"/>
          <w:sz w:val="18"/>
          <w:szCs w:val="18"/>
        </w:rPr>
        <w:t>十八、如出现任何违反上述承诺的情况引发的投诉、举报，由本单位负责解决并承担责任。当接到通信主管部门、“</w:t>
      </w:r>
      <w:r>
        <w:rPr>
          <w:rFonts w:ascii="宋体" w:hAnsi="宋体" w:cs="仿宋"/>
          <w:sz w:val="18"/>
          <w:szCs w:val="18"/>
        </w:rPr>
        <w:t>12321网络不良与垃圾信息举报受理中心”、中国电信10000热线等各类渠道投诉、举报时，贵公司有权在不通知本单位的情况下立即</w:t>
      </w:r>
      <w:r>
        <w:rPr>
          <w:rFonts w:hint="eastAsia" w:ascii="宋体" w:hAnsi="宋体" w:cs="仿宋"/>
          <w:sz w:val="18"/>
          <w:szCs w:val="18"/>
        </w:rPr>
        <w:t>终止合同并不承担任何责任，一切责任后果全部由本单位自行承担。给贵公司造成损失或不良影响的，本单位负责消除不良影响并赔偿贵公司相应损失</w:t>
      </w:r>
      <w:r>
        <w:rPr>
          <w:rFonts w:ascii="宋体" w:hAnsi="宋体" w:cs="仿宋"/>
          <w:sz w:val="18"/>
          <w:szCs w:val="18"/>
        </w:rPr>
        <w:t>。</w:t>
      </w:r>
    </w:p>
    <w:p w14:paraId="0BA87F68">
      <w:pPr>
        <w:spacing w:line="340" w:lineRule="exact"/>
        <w:ind w:firstLine="360" w:firstLineChars="200"/>
        <w:rPr>
          <w:rFonts w:ascii="宋体" w:hAnsi="宋体" w:cs="仿宋"/>
          <w:sz w:val="18"/>
          <w:szCs w:val="18"/>
        </w:rPr>
      </w:pPr>
      <w:r>
        <w:rPr>
          <w:rFonts w:hint="eastAsia" w:ascii="宋体" w:hAnsi="宋体" w:cs="仿宋"/>
          <w:sz w:val="18"/>
          <w:szCs w:val="18"/>
        </w:rPr>
        <w:t>十九、本单位的信息安全责任人如下：</w:t>
      </w:r>
    </w:p>
    <w:p w14:paraId="1D4FF0C9">
      <w:pPr>
        <w:spacing w:line="340" w:lineRule="exact"/>
        <w:ind w:firstLine="360" w:firstLineChars="200"/>
        <w:rPr>
          <w:rFonts w:ascii="宋体" w:hAnsi="宋体" w:cs="仿宋"/>
          <w:sz w:val="18"/>
          <w:szCs w:val="18"/>
        </w:rPr>
      </w:pPr>
      <w:r>
        <w:rPr>
          <w:rFonts w:hint="eastAsia" w:ascii="宋体" w:hAnsi="宋体" w:cs="仿宋"/>
          <w:sz w:val="18"/>
          <w:szCs w:val="18"/>
        </w:rPr>
        <w:t>姓名：</w:t>
      </w:r>
      <w:r>
        <w:rPr>
          <w:rFonts w:ascii="宋体" w:hAnsi="宋体" w:cs="仿宋"/>
          <w:sz w:val="18"/>
          <w:szCs w:val="18"/>
        </w:rPr>
        <w:t xml:space="preserve">            </w:t>
      </w:r>
      <w:r>
        <w:rPr>
          <w:rFonts w:hint="eastAsia" w:ascii="宋体" w:hAnsi="宋体" w:cs="仿宋"/>
          <w:sz w:val="18"/>
          <w:szCs w:val="18"/>
        </w:rPr>
        <w:t>，职务：</w:t>
      </w:r>
      <w:r>
        <w:rPr>
          <w:rFonts w:ascii="宋体" w:hAnsi="宋体" w:cs="仿宋"/>
          <w:sz w:val="18"/>
          <w:szCs w:val="18"/>
        </w:rPr>
        <w:t xml:space="preserve">           </w:t>
      </w:r>
      <w:r>
        <w:rPr>
          <w:rFonts w:hint="eastAsia" w:ascii="宋体" w:hAnsi="宋体" w:cs="仿宋"/>
          <w:sz w:val="18"/>
          <w:szCs w:val="18"/>
        </w:rPr>
        <w:t>，联系方式：</w:t>
      </w:r>
    </w:p>
    <w:p w14:paraId="0B0F92AE">
      <w:pPr>
        <w:spacing w:line="340" w:lineRule="exact"/>
        <w:ind w:firstLine="360" w:firstLineChars="200"/>
        <w:rPr>
          <w:rFonts w:ascii="宋体" w:hAnsi="宋体" w:cs="仿宋"/>
          <w:sz w:val="18"/>
          <w:szCs w:val="18"/>
        </w:rPr>
      </w:pPr>
      <w:r>
        <w:rPr>
          <w:rFonts w:hint="eastAsia" w:ascii="宋体" w:hAnsi="宋体" w:cs="仿宋"/>
          <w:sz w:val="18"/>
          <w:szCs w:val="18"/>
        </w:rPr>
        <w:t>二十、本单位承诺与最终用户参照签订此类《网络及信息安全承诺书》，并督促最终用户履行相应责任。否则，本单位承担连带责任。</w:t>
      </w:r>
    </w:p>
    <w:p w14:paraId="48221BE2">
      <w:pPr>
        <w:spacing w:line="340" w:lineRule="exact"/>
        <w:ind w:firstLine="360" w:firstLineChars="200"/>
        <w:rPr>
          <w:rFonts w:ascii="宋体" w:hAnsi="宋体" w:cs="仿宋"/>
          <w:sz w:val="18"/>
          <w:szCs w:val="18"/>
        </w:rPr>
      </w:pPr>
      <w:r>
        <w:rPr>
          <w:rFonts w:hint="eastAsia" w:ascii="宋体" w:hAnsi="宋体" w:cs="仿宋"/>
          <w:sz w:val="18"/>
          <w:szCs w:val="18"/>
        </w:rPr>
        <w:t>二十</w:t>
      </w:r>
      <w:r>
        <w:rPr>
          <w:rFonts w:ascii="宋体" w:hAnsi="宋体" w:cs="仿宋"/>
          <w:sz w:val="18"/>
          <w:szCs w:val="18"/>
        </w:rPr>
        <w:t>一</w:t>
      </w:r>
      <w:r>
        <w:rPr>
          <w:rFonts w:hint="eastAsia" w:ascii="宋体" w:hAnsi="宋体" w:cs="仿宋"/>
          <w:sz w:val="18"/>
          <w:szCs w:val="18"/>
        </w:rPr>
        <w:t>、本承诺书经本单位签署后</w:t>
      </w:r>
      <w:r>
        <w:rPr>
          <w:rFonts w:ascii="宋体" w:hAnsi="宋体" w:cs="仿宋"/>
          <w:sz w:val="18"/>
          <w:szCs w:val="18"/>
        </w:rPr>
        <w:t>，与合同同时</w:t>
      </w:r>
      <w:r>
        <w:rPr>
          <w:rFonts w:hint="eastAsia" w:ascii="宋体" w:hAnsi="宋体" w:cs="仿宋"/>
          <w:sz w:val="18"/>
          <w:szCs w:val="18"/>
        </w:rPr>
        <w:t>生效。</w:t>
      </w:r>
    </w:p>
    <w:p w14:paraId="420C539B">
      <w:pPr>
        <w:spacing w:line="360" w:lineRule="exact"/>
        <w:rPr>
          <w:rFonts w:ascii="宋体" w:hAnsi="宋体" w:cs="仿宋"/>
          <w:sz w:val="18"/>
          <w:szCs w:val="18"/>
        </w:rPr>
      </w:pPr>
    </w:p>
    <w:p w14:paraId="6F7600F9">
      <w:pPr>
        <w:spacing w:line="360" w:lineRule="exact"/>
        <w:rPr>
          <w:rFonts w:ascii="宋体" w:hAnsi="宋体" w:cs="仿宋"/>
          <w:sz w:val="18"/>
          <w:szCs w:val="18"/>
        </w:rPr>
      </w:pPr>
    </w:p>
    <w:p w14:paraId="6E5E572B">
      <w:pPr>
        <w:spacing w:line="360" w:lineRule="auto"/>
        <w:rPr>
          <w:rFonts w:ascii="宋体" w:hAnsi="宋体" w:cs="仿宋"/>
          <w:sz w:val="18"/>
          <w:szCs w:val="18"/>
        </w:rPr>
      </w:pPr>
      <w:r>
        <w:rPr>
          <w:rFonts w:hint="eastAsia" w:ascii="宋体" w:hAnsi="宋体" w:cs="仿宋"/>
          <w:sz w:val="18"/>
          <w:szCs w:val="18"/>
        </w:rPr>
        <w:t>承诺单位（盖章）：</w:t>
      </w:r>
    </w:p>
    <w:p w14:paraId="25730883">
      <w:pPr>
        <w:spacing w:line="360" w:lineRule="auto"/>
        <w:rPr>
          <w:rFonts w:ascii="宋体" w:hAnsi="宋体" w:cs="仿宋"/>
          <w:sz w:val="18"/>
          <w:szCs w:val="18"/>
        </w:rPr>
      </w:pPr>
      <w:r>
        <w:rPr>
          <w:rFonts w:hint="eastAsia" w:ascii="宋体" w:hAnsi="宋体" w:cs="仿宋"/>
          <w:sz w:val="18"/>
          <w:szCs w:val="18"/>
        </w:rPr>
        <w:t>法定代表人</w:t>
      </w:r>
      <w:r>
        <w:rPr>
          <w:rFonts w:ascii="宋体" w:hAnsi="宋体" w:cs="仿宋"/>
          <w:sz w:val="18"/>
          <w:szCs w:val="18"/>
        </w:rPr>
        <w:t>/负责人</w:t>
      </w:r>
    </w:p>
    <w:p w14:paraId="45337DC7">
      <w:pPr>
        <w:widowControl/>
        <w:spacing w:line="360" w:lineRule="auto"/>
        <w:jc w:val="left"/>
        <w:rPr>
          <w:color w:val="000000" w:themeColor="text1"/>
          <w14:textFill>
            <w14:solidFill>
              <w14:schemeClr w14:val="tx1"/>
            </w14:solidFill>
          </w14:textFill>
        </w:rPr>
      </w:pPr>
      <w:r>
        <w:rPr>
          <w:rFonts w:hint="eastAsia" w:ascii="宋体" w:hAnsi="宋体" w:cs="仿宋"/>
          <w:sz w:val="18"/>
          <w:szCs w:val="18"/>
        </w:rPr>
        <w:t>或授权代表（签字）：</w:t>
      </w:r>
    </w:p>
    <w:p w14:paraId="0813DE11">
      <w:pPr>
        <w:widowControl/>
        <w:spacing w:line="360" w:lineRule="auto"/>
        <w:jc w:val="left"/>
        <w:rPr>
          <w:rFonts w:hint="eastAsia" w:ascii="宋体" w:hAnsi="宋体" w:cs="仿宋"/>
          <w:sz w:val="18"/>
          <w:szCs w:val="18"/>
        </w:rPr>
      </w:pPr>
    </w:p>
    <w:p w14:paraId="4CD15019">
      <w:pPr>
        <w:widowControl/>
        <w:spacing w:line="360" w:lineRule="auto"/>
        <w:jc w:val="left"/>
        <w:rPr>
          <w:rFonts w:hint="eastAsia" w:ascii="宋体" w:hAnsi="宋体" w:cs="仿宋"/>
          <w:sz w:val="18"/>
          <w:szCs w:val="18"/>
        </w:rPr>
      </w:pPr>
    </w:p>
    <w:p w14:paraId="75F527B4">
      <w:pPr>
        <w:widowControl/>
        <w:spacing w:line="360" w:lineRule="auto"/>
        <w:jc w:val="left"/>
        <w:rPr>
          <w:rFonts w:hint="eastAsia" w:ascii="宋体" w:hAnsi="宋体" w:cs="仿宋"/>
          <w:sz w:val="18"/>
          <w:szCs w:val="18"/>
        </w:rPr>
      </w:pPr>
    </w:p>
    <w:p w14:paraId="4C69C9E9">
      <w:pPr>
        <w:widowControl/>
        <w:spacing w:line="360" w:lineRule="auto"/>
        <w:jc w:val="left"/>
        <w:rPr>
          <w:rFonts w:hint="eastAsia" w:ascii="宋体" w:hAnsi="宋体" w:cs="仿宋"/>
          <w:sz w:val="18"/>
          <w:szCs w:val="18"/>
        </w:rPr>
      </w:pPr>
    </w:p>
    <w:p w14:paraId="38E04DE4">
      <w:pPr>
        <w:widowControl/>
        <w:spacing w:line="360" w:lineRule="auto"/>
        <w:jc w:val="left"/>
        <w:rPr>
          <w:rFonts w:hint="eastAsia" w:ascii="宋体" w:hAnsi="宋体" w:cs="仿宋"/>
          <w:sz w:val="18"/>
          <w:szCs w:val="18"/>
        </w:rPr>
      </w:pPr>
    </w:p>
    <w:p w14:paraId="75614DFD">
      <w:pPr>
        <w:widowControl/>
        <w:spacing w:line="360" w:lineRule="auto"/>
        <w:jc w:val="left"/>
        <w:rPr>
          <w:rFonts w:hint="eastAsia" w:ascii="宋体" w:hAnsi="宋体" w:cs="仿宋"/>
          <w:sz w:val="18"/>
          <w:szCs w:val="18"/>
        </w:rPr>
      </w:pPr>
    </w:p>
    <w:p w14:paraId="4147F3D0">
      <w:pPr>
        <w:widowControl/>
        <w:spacing w:line="360" w:lineRule="auto"/>
        <w:jc w:val="left"/>
        <w:rPr>
          <w:rFonts w:hint="eastAsia" w:ascii="宋体" w:hAnsi="宋体" w:cs="仿宋"/>
          <w:sz w:val="18"/>
          <w:szCs w:val="18"/>
        </w:rPr>
      </w:pPr>
    </w:p>
    <w:p w14:paraId="0A945B00">
      <w:pPr>
        <w:widowControl/>
        <w:spacing w:line="360" w:lineRule="auto"/>
        <w:jc w:val="left"/>
        <w:rPr>
          <w:rFonts w:hint="eastAsia" w:ascii="宋体" w:hAnsi="宋体" w:cs="仿宋"/>
          <w:sz w:val="18"/>
          <w:szCs w:val="18"/>
        </w:rPr>
      </w:pPr>
    </w:p>
    <w:p w14:paraId="57F96FF0">
      <w:pPr>
        <w:widowControl/>
        <w:spacing w:line="360" w:lineRule="auto"/>
        <w:jc w:val="left"/>
        <w:rPr>
          <w:rFonts w:hint="eastAsia" w:ascii="宋体" w:hAnsi="宋体" w:cs="仿宋"/>
          <w:sz w:val="18"/>
          <w:szCs w:val="18"/>
        </w:rPr>
      </w:pPr>
    </w:p>
    <w:p w14:paraId="2329437E">
      <w:pPr>
        <w:widowControl/>
        <w:spacing w:line="360" w:lineRule="auto"/>
        <w:jc w:val="left"/>
        <w:rPr>
          <w:rFonts w:hint="eastAsia" w:ascii="宋体" w:hAnsi="宋体" w:cs="仿宋"/>
          <w:sz w:val="18"/>
          <w:szCs w:val="18"/>
        </w:rPr>
      </w:pPr>
    </w:p>
    <w:p w14:paraId="3F27A563">
      <w:pPr>
        <w:widowControl/>
        <w:spacing w:line="360" w:lineRule="auto"/>
        <w:jc w:val="left"/>
        <w:rPr>
          <w:rFonts w:hint="eastAsia" w:ascii="宋体" w:hAnsi="宋体" w:cs="仿宋"/>
          <w:sz w:val="18"/>
          <w:szCs w:val="18"/>
        </w:rPr>
      </w:pPr>
    </w:p>
    <w:p w14:paraId="5C3B2AE2">
      <w:pPr>
        <w:widowControl/>
        <w:spacing w:line="360" w:lineRule="auto"/>
        <w:jc w:val="left"/>
        <w:rPr>
          <w:rFonts w:hint="eastAsia" w:ascii="宋体" w:hAnsi="宋体" w:cs="仿宋"/>
          <w:sz w:val="18"/>
          <w:szCs w:val="18"/>
        </w:rPr>
      </w:pPr>
    </w:p>
    <w:p w14:paraId="79B934B8">
      <w:pPr>
        <w:widowControl/>
        <w:spacing w:line="360" w:lineRule="auto"/>
        <w:jc w:val="left"/>
        <w:rPr>
          <w:rFonts w:hint="eastAsia" w:ascii="宋体" w:hAnsi="宋体" w:cs="仿宋"/>
          <w:sz w:val="18"/>
          <w:szCs w:val="18"/>
        </w:rPr>
      </w:pPr>
    </w:p>
    <w:p w14:paraId="11742A5C">
      <w:pPr>
        <w:widowControl/>
        <w:spacing w:line="360" w:lineRule="auto"/>
        <w:jc w:val="left"/>
        <w:rPr>
          <w:rFonts w:hint="eastAsia" w:ascii="宋体" w:hAnsi="宋体" w:cs="仿宋"/>
          <w:sz w:val="18"/>
          <w:szCs w:val="18"/>
        </w:rPr>
      </w:pPr>
    </w:p>
    <w:p w14:paraId="17E68B47">
      <w:pPr>
        <w:widowControl/>
        <w:spacing w:line="360" w:lineRule="auto"/>
        <w:jc w:val="left"/>
        <w:rPr>
          <w:rFonts w:hint="eastAsia" w:ascii="宋体" w:hAnsi="宋体" w:cs="仿宋"/>
          <w:sz w:val="18"/>
          <w:szCs w:val="18"/>
        </w:rPr>
      </w:pPr>
    </w:p>
    <w:p w14:paraId="575C1BA7">
      <w:pPr>
        <w:jc w:val="center"/>
        <w:rPr>
          <w:rFonts w:ascii="仿宋" w:hAnsi="仿宋" w:eastAsia="仿宋"/>
          <w:b/>
          <w:bCs/>
          <w:sz w:val="36"/>
          <w:szCs w:val="36"/>
        </w:rPr>
      </w:pPr>
      <w:r>
        <w:rPr>
          <w:rFonts w:hint="eastAsia" w:ascii="仿宋" w:hAnsi="仿宋" w:eastAsia="仿宋"/>
          <w:b/>
          <w:bCs/>
          <w:sz w:val="36"/>
          <w:szCs w:val="36"/>
        </w:rPr>
        <w:t>上海市新入网电话用户法律责任告知书</w:t>
      </w:r>
    </w:p>
    <w:p w14:paraId="28754F25">
      <w:pPr>
        <w:rPr>
          <w:sz w:val="28"/>
          <w:szCs w:val="28"/>
        </w:rPr>
      </w:pPr>
    </w:p>
    <w:p w14:paraId="0F0E7420">
      <w:pPr>
        <w:spacing w:line="360" w:lineRule="auto"/>
        <w:rPr>
          <w:rFonts w:ascii="仿宋" w:hAnsi="仿宋" w:eastAsia="仿宋"/>
          <w:sz w:val="24"/>
        </w:rPr>
      </w:pPr>
      <w:r>
        <w:rPr>
          <w:rFonts w:hint="eastAsia" w:ascii="仿宋" w:hAnsi="仿宋" w:eastAsia="仿宋"/>
          <w:sz w:val="24"/>
        </w:rPr>
        <w:t>尊敬的用户：</w:t>
      </w:r>
    </w:p>
    <w:p w14:paraId="50F2F16F">
      <w:pPr>
        <w:spacing w:line="360" w:lineRule="auto"/>
        <w:ind w:firstLine="364" w:firstLineChars="152"/>
        <w:rPr>
          <w:rFonts w:ascii="仿宋" w:hAnsi="仿宋" w:eastAsia="仿宋"/>
          <w:sz w:val="24"/>
        </w:rPr>
      </w:pPr>
      <w:r>
        <w:rPr>
          <w:rFonts w:hint="eastAsia" w:ascii="仿宋" w:hAnsi="仿宋" w:eastAsia="仿宋"/>
          <w:sz w:val="24"/>
        </w:rPr>
        <w:t>为保障您的合法权益，防止电话卡被用于电信网络诈骗等违法犯罪活动，</w:t>
      </w:r>
      <w:r>
        <w:rPr>
          <w:rFonts w:hint="eastAsia" w:ascii="仿宋" w:hAnsi="仿宋" w:eastAsia="仿宋"/>
          <w:sz w:val="24"/>
          <w:highlight w:val="yellow"/>
        </w:rPr>
        <w:t>根据最高</w:t>
      </w:r>
      <w:r>
        <w:rPr>
          <w:rFonts w:ascii="仿宋" w:hAnsi="仿宋" w:eastAsia="仿宋"/>
          <w:sz w:val="24"/>
          <w:highlight w:val="yellow"/>
        </w:rPr>
        <w:t>人民法院、最高人民检察院、</w:t>
      </w:r>
      <w:r>
        <w:rPr>
          <w:rFonts w:hint="eastAsia" w:ascii="仿宋" w:hAnsi="仿宋" w:eastAsia="仿宋"/>
          <w:sz w:val="24"/>
          <w:highlight w:val="yellow"/>
        </w:rPr>
        <w:t>公安部</w:t>
      </w:r>
      <w:r>
        <w:rPr>
          <w:rFonts w:ascii="仿宋" w:hAnsi="仿宋" w:eastAsia="仿宋"/>
          <w:sz w:val="24"/>
          <w:highlight w:val="yellow"/>
        </w:rPr>
        <w:t>、</w:t>
      </w:r>
      <w:r>
        <w:rPr>
          <w:rFonts w:hint="eastAsia" w:ascii="仿宋" w:hAnsi="仿宋" w:eastAsia="仿宋"/>
          <w:sz w:val="24"/>
          <w:highlight w:val="yellow"/>
        </w:rPr>
        <w:t>工业</w:t>
      </w:r>
      <w:r>
        <w:rPr>
          <w:rFonts w:ascii="仿宋" w:hAnsi="仿宋" w:eastAsia="仿宋"/>
          <w:sz w:val="24"/>
          <w:highlight w:val="yellow"/>
        </w:rPr>
        <w:t>和信息化部、</w:t>
      </w:r>
      <w:r>
        <w:rPr>
          <w:rFonts w:hint="eastAsia" w:ascii="仿宋" w:hAnsi="仿宋" w:eastAsia="仿宋"/>
          <w:sz w:val="24"/>
          <w:highlight w:val="yellow"/>
        </w:rPr>
        <w:t>中国</w:t>
      </w:r>
      <w:r>
        <w:rPr>
          <w:rFonts w:ascii="仿宋" w:hAnsi="仿宋" w:eastAsia="仿宋"/>
          <w:sz w:val="24"/>
          <w:highlight w:val="yellow"/>
        </w:rPr>
        <w:t>人民银行</w:t>
      </w:r>
      <w:r>
        <w:rPr>
          <w:rFonts w:hint="eastAsia" w:ascii="仿宋" w:hAnsi="仿宋" w:eastAsia="仿宋"/>
          <w:sz w:val="24"/>
          <w:highlight w:val="yellow"/>
        </w:rPr>
        <w:t>《</w:t>
      </w:r>
      <w:r>
        <w:rPr>
          <w:rFonts w:ascii="仿宋" w:hAnsi="仿宋" w:eastAsia="仿宋"/>
          <w:sz w:val="24"/>
          <w:highlight w:val="yellow"/>
        </w:rPr>
        <w:t>关于依法严厉打击惩戒治理非法买卖电话卡银行卡违法犯罪活动的通告</w:t>
      </w:r>
      <w:r>
        <w:rPr>
          <w:rFonts w:hint="eastAsia" w:ascii="仿宋" w:hAnsi="仿宋" w:eastAsia="仿宋"/>
          <w:sz w:val="24"/>
          <w:highlight w:val="yellow"/>
        </w:rPr>
        <w:t>》要求，</w:t>
      </w:r>
      <w:r>
        <w:rPr>
          <w:rFonts w:ascii="仿宋" w:hAnsi="仿宋" w:eastAsia="仿宋"/>
          <w:sz w:val="24"/>
          <w:highlight w:val="yellow"/>
        </w:rPr>
        <w:t>以“零容忍”的态度严厉打击非法买卖“两卡”违法犯罪活动，进一步加强行业监管，在全国范围内对涉“两卡”违法犯罪人员实施惩戒，深入推进“断卡”行动，全力斩断非法买卖“两卡”黑灰产业链条</w:t>
      </w:r>
      <w:r>
        <w:rPr>
          <w:rFonts w:hint="eastAsia" w:ascii="仿宋" w:hAnsi="仿宋" w:eastAsia="仿宋"/>
          <w:sz w:val="24"/>
          <w:highlight w:val="yellow"/>
        </w:rPr>
        <w:t>，</w:t>
      </w:r>
      <w:r>
        <w:rPr>
          <w:rFonts w:hint="eastAsia" w:ascii="仿宋" w:hAnsi="仿宋" w:eastAsia="仿宋"/>
          <w:sz w:val="24"/>
        </w:rPr>
        <w:t>上海市公安局、上海市通信管理局现将电话用户的法律责任告知如下：</w:t>
      </w:r>
    </w:p>
    <w:p w14:paraId="7282D193">
      <w:pPr>
        <w:pStyle w:val="20"/>
        <w:numPr>
          <w:ilvl w:val="0"/>
          <w:numId w:val="4"/>
        </w:numPr>
        <w:spacing w:line="360" w:lineRule="auto"/>
        <w:ind w:left="0" w:firstLine="420" w:firstLineChars="0"/>
        <w:rPr>
          <w:rFonts w:ascii="仿宋" w:hAnsi="仿宋" w:eastAsia="仿宋"/>
          <w:sz w:val="24"/>
          <w:szCs w:val="24"/>
        </w:rPr>
      </w:pPr>
      <w:r>
        <w:rPr>
          <w:rFonts w:hint="eastAsia" w:ascii="仿宋" w:hAnsi="仿宋" w:eastAsia="仿宋"/>
          <w:sz w:val="24"/>
          <w:szCs w:val="24"/>
        </w:rPr>
        <w:t>如您是因接到“公安局、检察院、法院、海关、通信管理局等部门公务人员”来电要求开户的，应停止开户并报警。</w:t>
      </w:r>
    </w:p>
    <w:p w14:paraId="6E63113D">
      <w:pPr>
        <w:pStyle w:val="20"/>
        <w:numPr>
          <w:ilvl w:val="0"/>
          <w:numId w:val="4"/>
        </w:numPr>
        <w:spacing w:line="360" w:lineRule="auto"/>
        <w:ind w:left="0" w:firstLine="420" w:firstLineChars="0"/>
        <w:rPr>
          <w:rFonts w:ascii="仿宋" w:hAnsi="仿宋" w:eastAsia="仿宋"/>
          <w:sz w:val="24"/>
          <w:szCs w:val="24"/>
        </w:rPr>
      </w:pPr>
      <w:r>
        <w:rPr>
          <w:rFonts w:hint="eastAsia" w:ascii="仿宋" w:hAnsi="仿宋" w:eastAsia="仿宋"/>
          <w:sz w:val="24"/>
          <w:szCs w:val="24"/>
        </w:rPr>
        <w:t>您应合法使用名下电话卡，不得向他人出售、出租、分租、出借。未取得电信业务经营许可证，不得从事电信业务经营活动。若遗失电话卡，应及时挂失，以免被不法分子利用，导致承担法律责任。经公安机关查证，名下电话卡被用于实施电信网络诈骗等违法犯罪活动的，将依法追究用户法律责任；情节严重的，将依法追究刑事责任。</w:t>
      </w:r>
    </w:p>
    <w:p w14:paraId="0B6DDC73">
      <w:pPr>
        <w:pStyle w:val="20"/>
        <w:numPr>
          <w:ilvl w:val="0"/>
          <w:numId w:val="4"/>
        </w:numPr>
        <w:spacing w:line="360" w:lineRule="auto"/>
        <w:ind w:left="0" w:firstLine="420" w:firstLineChars="0"/>
        <w:rPr>
          <w:rFonts w:ascii="仿宋" w:hAnsi="仿宋" w:eastAsia="仿宋"/>
          <w:sz w:val="24"/>
          <w:szCs w:val="24"/>
        </w:rPr>
      </w:pPr>
      <w:r>
        <w:rPr>
          <w:rFonts w:hint="eastAsia" w:ascii="仿宋" w:hAnsi="仿宋" w:eastAsia="仿宋"/>
          <w:sz w:val="24"/>
          <w:szCs w:val="24"/>
        </w:rPr>
        <w:t>对因使用、出售、出租、分租、出借电话卡帮助信息网络犯罪而受到刑事、行政处罚的用户，通信运营商将采取风险管控措施，除保留</w:t>
      </w:r>
      <w:r>
        <w:rPr>
          <w:rFonts w:ascii="仿宋" w:hAnsi="仿宋" w:eastAsia="仿宋"/>
          <w:sz w:val="24"/>
          <w:szCs w:val="24"/>
        </w:rPr>
        <w:t>1个手机（固话）号码外，封停名下其它电话卡，并在5年内禁止新办电话卡。</w:t>
      </w:r>
    </w:p>
    <w:p w14:paraId="330511EE">
      <w:pPr>
        <w:pStyle w:val="20"/>
        <w:numPr>
          <w:ilvl w:val="0"/>
          <w:numId w:val="4"/>
        </w:numPr>
        <w:spacing w:line="360" w:lineRule="auto"/>
        <w:ind w:left="0" w:firstLine="420" w:firstLineChars="0"/>
        <w:rPr>
          <w:rFonts w:ascii="仿宋" w:hAnsi="仿宋" w:eastAsia="仿宋"/>
          <w:sz w:val="24"/>
          <w:szCs w:val="24"/>
          <w:highlight w:val="yellow"/>
        </w:rPr>
      </w:pPr>
      <w:r>
        <w:rPr>
          <w:rFonts w:hint="eastAsia" w:ascii="仿宋" w:hAnsi="仿宋" w:eastAsia="仿宋"/>
          <w:sz w:val="24"/>
          <w:szCs w:val="24"/>
          <w:highlight w:val="yellow"/>
        </w:rPr>
        <w:t>为进一步保护您的权益，请您在电话号卡办理后及时启用。如您的电话号卡入网后48小时内未登网启用，您的电话呼出和短信发送功能将被限制；如您的电话号卡连续90天未使用，通信运营商将暂停该号卡相关服务（停机）。如需继续使用，您需登录上海电信指定线上渠道或携带本人身份证件及号卡到上海电信1-3级营业厅进行二次身份核验。</w:t>
      </w:r>
    </w:p>
    <w:p w14:paraId="7F73BAF1">
      <w:pPr>
        <w:pStyle w:val="20"/>
        <w:spacing w:line="360" w:lineRule="auto"/>
        <w:ind w:left="420" w:firstLine="0" w:firstLineChars="0"/>
        <w:rPr>
          <w:rFonts w:ascii="仿宋" w:hAnsi="仿宋" w:eastAsia="仿宋"/>
          <w:sz w:val="24"/>
          <w:szCs w:val="24"/>
        </w:rPr>
      </w:pPr>
    </w:p>
    <w:p w14:paraId="5086613E">
      <w:pPr>
        <w:ind w:firstLine="2520" w:firstLineChars="1050"/>
        <w:rPr>
          <w:rFonts w:ascii="仿宋" w:hAnsi="仿宋" w:eastAsia="仿宋"/>
          <w:sz w:val="24"/>
          <w:u w:val="single"/>
        </w:rPr>
      </w:pPr>
      <w:r>
        <w:rPr>
          <w:rFonts w:hint="eastAsia" w:ascii="仿宋" w:hAnsi="仿宋" w:eastAsia="仿宋"/>
          <w:sz w:val="24"/>
        </w:rPr>
        <w:t>用户签名（法人盖章）：</w:t>
      </w:r>
      <w:r>
        <w:rPr>
          <w:rFonts w:hint="eastAsia" w:ascii="仿宋" w:hAnsi="仿宋" w:eastAsia="仿宋"/>
          <w:sz w:val="24"/>
          <w:u w:val="single"/>
        </w:rPr>
        <w:t xml:space="preserve"> </w:t>
      </w:r>
      <w:r>
        <w:rPr>
          <w:rFonts w:ascii="仿宋" w:hAnsi="仿宋" w:eastAsia="仿宋"/>
          <w:sz w:val="24"/>
          <w:u w:val="single"/>
        </w:rPr>
        <w:t xml:space="preserve">             </w:t>
      </w:r>
    </w:p>
    <w:p w14:paraId="3AA140D3">
      <w:pPr>
        <w:ind w:firstLine="4560" w:firstLineChars="1900"/>
        <w:rPr>
          <w:rFonts w:hint="eastAsia" w:ascii="仿宋" w:hAnsi="仿宋" w:eastAsia="仿宋"/>
          <w:sz w:val="32"/>
          <w:szCs w:val="32"/>
        </w:rPr>
      </w:pPr>
      <w:r>
        <w:rPr>
          <w:rFonts w:hint="eastAsia" w:ascii="仿宋" w:hAnsi="仿宋" w:eastAsia="仿宋"/>
          <w:sz w:val="24"/>
        </w:rPr>
        <w:t xml:space="preserve">年 </w:t>
      </w:r>
      <w:r>
        <w:rPr>
          <w:rFonts w:ascii="仿宋" w:hAnsi="仿宋" w:eastAsia="仿宋"/>
          <w:sz w:val="24"/>
        </w:rPr>
        <w:t xml:space="preserve">  </w:t>
      </w:r>
      <w:r>
        <w:rPr>
          <w:rFonts w:ascii="仿宋" w:hAnsi="仿宋" w:eastAsia="仿宋"/>
          <w:sz w:val="32"/>
          <w:szCs w:val="32"/>
        </w:rPr>
        <w:t xml:space="preserve"> </w:t>
      </w:r>
      <w:r>
        <w:rPr>
          <w:rFonts w:hint="eastAsia" w:ascii="仿宋" w:hAnsi="仿宋" w:eastAsia="仿宋"/>
          <w:sz w:val="32"/>
          <w:szCs w:val="32"/>
        </w:rPr>
        <w:t>月</w:t>
      </w:r>
      <w:r>
        <w:rPr>
          <w:rFonts w:ascii="仿宋" w:hAnsi="仿宋" w:eastAsia="仿宋"/>
          <w:sz w:val="32"/>
          <w:szCs w:val="32"/>
        </w:rPr>
        <w:t xml:space="preserve">   </w:t>
      </w:r>
      <w:r>
        <w:rPr>
          <w:rFonts w:hint="eastAsia" w:ascii="仿宋" w:hAnsi="仿宋" w:eastAsia="仿宋"/>
          <w:sz w:val="32"/>
          <w:szCs w:val="32"/>
        </w:rPr>
        <w:t>日</w:t>
      </w:r>
    </w:p>
    <w:p w14:paraId="31656584">
      <w:pPr>
        <w:ind w:firstLine="6080" w:firstLineChars="1900"/>
        <w:rPr>
          <w:rFonts w:hint="eastAsia" w:ascii="仿宋" w:hAnsi="仿宋" w:eastAsia="仿宋"/>
          <w:sz w:val="32"/>
          <w:szCs w:val="32"/>
        </w:rPr>
      </w:pPr>
    </w:p>
    <w:p w14:paraId="0723F669">
      <w:pPr>
        <w:ind w:firstLine="6080" w:firstLineChars="1900"/>
        <w:rPr>
          <w:rFonts w:hint="eastAsia" w:ascii="仿宋" w:hAnsi="仿宋" w:eastAsia="仿宋"/>
          <w:sz w:val="32"/>
          <w:szCs w:val="32"/>
        </w:rPr>
      </w:pPr>
    </w:p>
    <w:p w14:paraId="6B1857B9">
      <w:pPr>
        <w:ind w:firstLine="6080" w:firstLineChars="1900"/>
        <w:rPr>
          <w:rFonts w:hint="eastAsia" w:ascii="仿宋" w:hAnsi="仿宋" w:eastAsia="仿宋"/>
          <w:sz w:val="32"/>
          <w:szCs w:val="32"/>
        </w:rPr>
      </w:pPr>
    </w:p>
    <w:p w14:paraId="47AE09B6">
      <w:pPr>
        <w:ind w:firstLine="6080" w:firstLineChars="1900"/>
        <w:rPr>
          <w:rFonts w:hint="eastAsia" w:ascii="仿宋" w:hAnsi="仿宋" w:eastAsia="仿宋"/>
          <w:sz w:val="32"/>
          <w:szCs w:val="32"/>
        </w:rPr>
      </w:pPr>
    </w:p>
    <w:p w14:paraId="1162421C">
      <w:pPr>
        <w:ind w:firstLine="6080" w:firstLineChars="1900"/>
        <w:rPr>
          <w:rFonts w:hint="eastAsia" w:ascii="仿宋" w:hAnsi="仿宋" w:eastAsia="仿宋"/>
          <w:sz w:val="32"/>
          <w:szCs w:val="32"/>
        </w:rPr>
      </w:pPr>
    </w:p>
    <w:p w14:paraId="41968507">
      <w:pPr>
        <w:ind w:firstLine="6080" w:firstLineChars="1900"/>
        <w:rPr>
          <w:rFonts w:hint="eastAsia" w:ascii="仿宋" w:hAnsi="仿宋" w:eastAsia="仿宋"/>
          <w:sz w:val="32"/>
          <w:szCs w:val="32"/>
        </w:rPr>
      </w:pPr>
    </w:p>
    <w:p w14:paraId="3287662D"/>
    <w:p w14:paraId="4F72324C">
      <w:pPr>
        <w:jc w:val="center"/>
        <w:rPr>
          <w:rFonts w:hint="eastAsia"/>
          <w:b/>
          <w:sz w:val="32"/>
          <w:szCs w:val="32"/>
        </w:rPr>
      </w:pPr>
    </w:p>
    <w:p w14:paraId="0D41DC48">
      <w:pPr>
        <w:jc w:val="center"/>
        <w:rPr>
          <w:rFonts w:hint="eastAsia"/>
          <w:b/>
          <w:sz w:val="32"/>
          <w:szCs w:val="32"/>
        </w:rPr>
      </w:pPr>
    </w:p>
    <w:p w14:paraId="401E79FE">
      <w:pPr>
        <w:jc w:val="center"/>
        <w:rPr>
          <w:b/>
          <w:sz w:val="32"/>
          <w:szCs w:val="32"/>
        </w:rPr>
      </w:pPr>
      <w:bookmarkStart w:id="0" w:name="_GoBack"/>
      <w:bookmarkEnd w:id="0"/>
      <w:r>
        <w:rPr>
          <w:rFonts w:hint="eastAsia"/>
          <w:b/>
          <w:sz w:val="32"/>
          <w:szCs w:val="32"/>
        </w:rPr>
        <w:t>授权委托书</w:t>
      </w:r>
    </w:p>
    <w:p w14:paraId="2E82D735">
      <w:pPr>
        <w:rPr>
          <w:b/>
          <w:sz w:val="32"/>
          <w:szCs w:val="32"/>
        </w:rPr>
      </w:pPr>
    </w:p>
    <w:p w14:paraId="58603B37">
      <w:pPr>
        <w:spacing w:line="600" w:lineRule="auto"/>
        <w:jc w:val="left"/>
        <w:rPr>
          <w:rFonts w:hint="eastAsia" w:ascii="宋体" w:hAnsi="宋体" w:eastAsia="宋体" w:cs="宋体"/>
          <w:sz w:val="22"/>
          <w:szCs w:val="22"/>
        </w:rPr>
      </w:pPr>
      <w:r>
        <w:rPr>
          <w:rFonts w:hint="eastAsia" w:ascii="宋体" w:hAnsi="宋体" w:eastAsia="宋体" w:cs="宋体"/>
          <w:sz w:val="22"/>
          <w:szCs w:val="22"/>
        </w:rPr>
        <w:t>中国电信股份有限公司上海分公司：</w:t>
      </w:r>
    </w:p>
    <w:p w14:paraId="3900B051">
      <w:pPr>
        <w:spacing w:line="600" w:lineRule="auto"/>
        <w:ind w:firstLine="440" w:firstLineChars="200"/>
        <w:jc w:val="left"/>
        <w:rPr>
          <w:rFonts w:hint="eastAsia" w:ascii="宋体" w:hAnsi="宋体" w:eastAsia="宋体" w:cs="宋体"/>
          <w:sz w:val="22"/>
          <w:szCs w:val="22"/>
        </w:rPr>
      </w:pPr>
      <w:r>
        <w:rPr>
          <w:rFonts w:hint="eastAsia" w:ascii="宋体" w:hAnsi="宋体" w:eastAsia="宋体" w:cs="宋体"/>
          <w:sz w:val="22"/>
          <w:szCs w:val="22"/>
        </w:rPr>
        <w:t>本单位</w:t>
      </w:r>
      <w:r>
        <w:rPr>
          <w:rFonts w:hint="eastAsia" w:ascii="宋体" w:hAnsi="宋体" w:eastAsia="宋体" w:cs="宋体"/>
          <w:sz w:val="22"/>
          <w:szCs w:val="22"/>
          <w:u w:val="single"/>
        </w:rPr>
        <w:t xml:space="preserve">             </w:t>
      </w:r>
      <w:r>
        <w:rPr>
          <w:rFonts w:hint="eastAsia" w:ascii="宋体" w:hAnsi="宋体" w:cs="宋体"/>
          <w:sz w:val="22"/>
          <w:szCs w:val="22"/>
          <w:u w:val="single"/>
          <w:lang w:val="en-US" w:eastAsia="zh-CN"/>
        </w:rPr>
        <w:t xml:space="preserve">     </w:t>
      </w:r>
      <w:r>
        <w:rPr>
          <w:rFonts w:hint="eastAsia" w:ascii="宋体" w:hAnsi="宋体" w:eastAsia="宋体" w:cs="宋体"/>
          <w:sz w:val="22"/>
          <w:szCs w:val="22"/>
          <w:u w:val="single"/>
        </w:rPr>
        <w:t xml:space="preserve">       </w:t>
      </w:r>
      <w:r>
        <w:rPr>
          <w:rFonts w:hint="eastAsia" w:ascii="宋体" w:hAnsi="宋体" w:eastAsia="宋体" w:cs="宋体"/>
          <w:sz w:val="22"/>
          <w:szCs w:val="22"/>
        </w:rPr>
        <w:t>（统一社会信用代码为</w:t>
      </w:r>
      <w:r>
        <w:rPr>
          <w:rFonts w:hint="eastAsia" w:ascii="宋体" w:hAnsi="宋体" w:eastAsia="宋体" w:cs="宋体"/>
          <w:sz w:val="22"/>
          <w:szCs w:val="22"/>
          <w:u w:val="single"/>
        </w:rPr>
        <w:t xml:space="preserve">         </w:t>
      </w:r>
      <w:r>
        <w:rPr>
          <w:rFonts w:hint="eastAsia" w:ascii="宋体" w:hAnsi="宋体" w:cs="宋体"/>
          <w:sz w:val="22"/>
          <w:szCs w:val="22"/>
          <w:u w:val="single"/>
          <w:lang w:val="en-US" w:eastAsia="zh-CN"/>
        </w:rPr>
        <w:t xml:space="preserve"> </w:t>
      </w:r>
      <w:r>
        <w:rPr>
          <w:rFonts w:hint="eastAsia" w:ascii="宋体" w:hAnsi="宋体" w:eastAsia="宋体" w:cs="宋体"/>
          <w:sz w:val="22"/>
          <w:szCs w:val="22"/>
          <w:u w:val="single"/>
        </w:rPr>
        <w:t xml:space="preserve">               </w:t>
      </w:r>
      <w:r>
        <w:rPr>
          <w:rFonts w:hint="eastAsia" w:ascii="宋体" w:hAnsi="宋体" w:eastAsia="宋体" w:cs="宋体"/>
          <w:sz w:val="22"/>
          <w:szCs w:val="22"/>
        </w:rPr>
        <w:t>），现全权委托本单位员工</w:t>
      </w:r>
      <w:r>
        <w:rPr>
          <w:rFonts w:hint="eastAsia" w:ascii="宋体" w:hAnsi="宋体" w:eastAsia="宋体" w:cs="宋体"/>
          <w:sz w:val="22"/>
          <w:szCs w:val="22"/>
          <w:u w:val="single"/>
        </w:rPr>
        <w:t xml:space="preserve">         </w:t>
      </w:r>
      <w:r>
        <w:rPr>
          <w:rFonts w:hint="eastAsia" w:ascii="宋体" w:hAnsi="宋体" w:eastAsia="宋体" w:cs="宋体"/>
          <w:sz w:val="22"/>
          <w:szCs w:val="22"/>
        </w:rPr>
        <w:t>（身份证号为</w:t>
      </w:r>
      <w:r>
        <w:rPr>
          <w:rFonts w:hint="eastAsia" w:ascii="宋体" w:hAnsi="宋体" w:eastAsia="宋体" w:cs="宋体"/>
          <w:sz w:val="22"/>
          <w:szCs w:val="22"/>
          <w:u w:val="single"/>
        </w:rPr>
        <w:t xml:space="preserve">    </w:t>
      </w:r>
      <w:r>
        <w:rPr>
          <w:rFonts w:hint="eastAsia" w:ascii="宋体" w:hAnsi="宋体" w:cs="宋体"/>
          <w:sz w:val="22"/>
          <w:szCs w:val="22"/>
          <w:u w:val="single"/>
          <w:lang w:val="en-US" w:eastAsia="zh-CN"/>
        </w:rPr>
        <w:t xml:space="preserve">              </w:t>
      </w:r>
      <w:r>
        <w:rPr>
          <w:rFonts w:hint="eastAsia" w:ascii="宋体" w:hAnsi="宋体" w:eastAsia="宋体" w:cs="宋体"/>
          <w:sz w:val="22"/>
          <w:szCs w:val="22"/>
          <w:u w:val="single"/>
        </w:rPr>
        <w:t xml:space="preserve">     </w:t>
      </w:r>
      <w:r>
        <w:rPr>
          <w:rFonts w:hint="eastAsia" w:ascii="宋体" w:hAnsi="宋体" w:eastAsia="宋体" w:cs="宋体"/>
          <w:sz w:val="22"/>
          <w:szCs w:val="22"/>
        </w:rPr>
        <w:t>），至贵公司办理</w:t>
      </w:r>
      <w:r>
        <w:rPr>
          <w:rFonts w:hint="eastAsia" w:ascii="宋体" w:hAnsi="宋体" w:eastAsia="宋体" w:cs="宋体"/>
          <w:sz w:val="22"/>
          <w:szCs w:val="22"/>
          <w:u w:val="single"/>
        </w:rPr>
        <w:t xml:space="preserve">  </w:t>
      </w:r>
      <w:r>
        <w:rPr>
          <w:rFonts w:hint="eastAsia" w:ascii="宋体" w:hAnsi="宋体" w:cs="宋体"/>
          <w:sz w:val="22"/>
          <w:szCs w:val="22"/>
          <w:u w:val="single"/>
          <w:lang w:val="en-US" w:eastAsia="zh-CN"/>
        </w:rPr>
        <w:t xml:space="preserve">  </w:t>
      </w:r>
      <w:r>
        <w:rPr>
          <w:rFonts w:hint="eastAsia" w:ascii="宋体" w:hAnsi="宋体" w:eastAsia="宋体" w:cs="宋体"/>
          <w:sz w:val="22"/>
          <w:szCs w:val="22"/>
          <w:u w:val="single"/>
        </w:rPr>
        <w:t xml:space="preserve"> </w:t>
      </w:r>
      <w:r>
        <w:rPr>
          <w:rFonts w:hint="eastAsia" w:ascii="宋体" w:hAnsi="宋体" w:cs="宋体"/>
          <w:sz w:val="22"/>
          <w:szCs w:val="22"/>
          <w:u w:val="single"/>
          <w:lang w:val="en-US" w:eastAsia="zh-CN"/>
        </w:rPr>
        <w:t xml:space="preserve">  </w:t>
      </w:r>
      <w:r>
        <w:rPr>
          <w:rFonts w:hint="eastAsia" w:ascii="宋体" w:hAnsi="宋体" w:eastAsia="宋体" w:cs="宋体"/>
          <w:sz w:val="22"/>
          <w:szCs w:val="22"/>
          <w:u w:val="single"/>
        </w:rPr>
        <w:t xml:space="preserve">         </w:t>
      </w:r>
      <w:r>
        <w:rPr>
          <w:rFonts w:hint="eastAsia" w:ascii="宋体" w:hAnsi="宋体" w:eastAsia="宋体" w:cs="宋体"/>
          <w:sz w:val="22"/>
          <w:szCs w:val="22"/>
        </w:rPr>
        <w:t>（手机/固话/宽带）业务的</w:t>
      </w:r>
      <w:r>
        <w:rPr>
          <w:rFonts w:hint="eastAsia" w:ascii="宋体" w:hAnsi="宋体" w:eastAsia="宋体" w:cs="宋体"/>
          <w:sz w:val="22"/>
          <w:szCs w:val="22"/>
          <w:u w:val="single"/>
        </w:rPr>
        <w:t xml:space="preserve">  </w:t>
      </w:r>
      <w:r>
        <w:rPr>
          <w:rFonts w:hint="eastAsia" w:ascii="宋体" w:hAnsi="宋体" w:cs="宋体"/>
          <w:sz w:val="22"/>
          <w:szCs w:val="22"/>
          <w:u w:val="single"/>
          <w:lang w:val="en-US" w:eastAsia="zh-CN"/>
        </w:rPr>
        <w:t xml:space="preserve">        </w:t>
      </w:r>
      <w:r>
        <w:rPr>
          <w:rFonts w:hint="eastAsia" w:ascii="宋体" w:hAnsi="宋体" w:eastAsia="宋体" w:cs="宋体"/>
          <w:sz w:val="22"/>
          <w:szCs w:val="22"/>
          <w:u w:val="single"/>
        </w:rPr>
        <w:t xml:space="preserve">     </w:t>
      </w:r>
      <w:r>
        <w:rPr>
          <w:rFonts w:hint="eastAsia" w:ascii="宋体" w:hAnsi="宋体" w:eastAsia="宋体" w:cs="宋体"/>
          <w:sz w:val="22"/>
          <w:szCs w:val="22"/>
        </w:rPr>
        <w:t>（新装/移机/变更/改性能/拆机）事宜，其实际用途为</w:t>
      </w:r>
      <w:r>
        <w:rPr>
          <w:rFonts w:hint="eastAsia" w:ascii="宋体" w:hAnsi="宋体" w:eastAsia="宋体" w:cs="宋体"/>
          <w:sz w:val="22"/>
          <w:szCs w:val="22"/>
          <w:u w:val="single"/>
        </w:rPr>
        <w:t xml:space="preserve">     </w:t>
      </w:r>
      <w:r>
        <w:rPr>
          <w:rFonts w:hint="eastAsia" w:ascii="宋体" w:hAnsi="宋体" w:cs="宋体"/>
          <w:sz w:val="22"/>
          <w:szCs w:val="22"/>
          <w:u w:val="single"/>
          <w:lang w:val="en-US" w:eastAsia="zh-CN"/>
        </w:rPr>
        <w:t xml:space="preserve">           </w:t>
      </w:r>
      <w:r>
        <w:rPr>
          <w:rFonts w:hint="eastAsia" w:ascii="宋体" w:hAnsi="宋体" w:eastAsia="宋体" w:cs="宋体"/>
          <w:sz w:val="22"/>
          <w:szCs w:val="22"/>
          <w:u w:val="single"/>
        </w:rPr>
        <w:t xml:space="preserve">      </w:t>
      </w:r>
      <w:r>
        <w:rPr>
          <w:rFonts w:hint="eastAsia" w:ascii="宋体" w:hAnsi="宋体" w:eastAsia="宋体" w:cs="宋体"/>
          <w:sz w:val="22"/>
          <w:szCs w:val="22"/>
        </w:rPr>
        <w:t>。</w:t>
      </w:r>
    </w:p>
    <w:p w14:paraId="42D4AFFD">
      <w:pPr>
        <w:spacing w:line="600" w:lineRule="auto"/>
        <w:ind w:firstLine="440" w:firstLineChars="200"/>
        <w:jc w:val="left"/>
        <w:rPr>
          <w:rFonts w:hint="eastAsia" w:ascii="宋体" w:hAnsi="宋体" w:eastAsia="宋体" w:cs="宋体"/>
          <w:sz w:val="22"/>
          <w:szCs w:val="22"/>
        </w:rPr>
      </w:pPr>
      <w:r>
        <w:rPr>
          <w:rFonts w:hint="eastAsia" w:ascii="宋体" w:hAnsi="宋体" w:eastAsia="宋体" w:cs="宋体"/>
          <w:sz w:val="22"/>
          <w:szCs w:val="22"/>
        </w:rPr>
        <w:t>本单位对于受托人办理上述事宜时所签署的所有协议、规则、登记单等文件予以认可，并承担基于上述业务相应的权利、义务。</w:t>
      </w:r>
    </w:p>
    <w:p w14:paraId="41A4F34D">
      <w:pPr>
        <w:jc w:val="right"/>
        <w:rPr>
          <w:rFonts w:hint="eastAsia" w:ascii="宋体" w:hAnsi="宋体" w:eastAsia="宋体" w:cs="宋体"/>
          <w:sz w:val="22"/>
          <w:szCs w:val="22"/>
          <w:u w:val="single"/>
        </w:rPr>
      </w:pPr>
    </w:p>
    <w:p w14:paraId="70181B6D">
      <w:pPr>
        <w:jc w:val="right"/>
        <w:rPr>
          <w:rFonts w:hint="eastAsia" w:ascii="宋体" w:hAnsi="宋体" w:eastAsia="宋体" w:cs="宋体"/>
          <w:sz w:val="22"/>
          <w:szCs w:val="22"/>
          <w:u w:val="single"/>
        </w:rPr>
      </w:pPr>
    </w:p>
    <w:p w14:paraId="7EF47E4C">
      <w:pPr>
        <w:spacing w:line="600" w:lineRule="auto"/>
        <w:jc w:val="right"/>
        <w:rPr>
          <w:rFonts w:hint="eastAsia" w:ascii="宋体" w:hAnsi="宋体" w:eastAsia="宋体" w:cs="宋体"/>
          <w:sz w:val="22"/>
          <w:szCs w:val="22"/>
        </w:rPr>
      </w:pPr>
      <w:r>
        <w:rPr>
          <w:rFonts w:hint="eastAsia" w:ascii="宋体" w:hAnsi="宋体" w:eastAsia="宋体" w:cs="宋体"/>
          <w:sz w:val="22"/>
          <w:szCs w:val="22"/>
          <w:u w:val="single"/>
        </w:rPr>
        <w:t xml:space="preserve">                  </w:t>
      </w:r>
      <w:r>
        <w:rPr>
          <w:rFonts w:hint="eastAsia" w:ascii="宋体" w:hAnsi="宋体" w:eastAsia="宋体" w:cs="宋体"/>
          <w:sz w:val="22"/>
          <w:szCs w:val="22"/>
        </w:rPr>
        <w:t>（盖章）</w:t>
      </w:r>
    </w:p>
    <w:p w14:paraId="40D90B4E">
      <w:pPr>
        <w:ind w:firstLine="5500" w:firstLineChars="2500"/>
        <w:rPr>
          <w:rFonts w:hint="eastAsia" w:ascii="宋体" w:hAnsi="宋体" w:eastAsia="宋体" w:cs="宋体"/>
          <w:sz w:val="22"/>
          <w:szCs w:val="22"/>
        </w:rPr>
      </w:pPr>
      <w:r>
        <w:rPr>
          <w:rFonts w:hint="eastAsia" w:ascii="宋体" w:hAnsi="宋体" w:eastAsia="宋体" w:cs="宋体"/>
          <w:sz w:val="22"/>
          <w:szCs w:val="22"/>
        </w:rPr>
        <w:t>日期：     年    月    日</w:t>
      </w:r>
    </w:p>
    <w:p w14:paraId="18E9EE60">
      <w:pPr>
        <w:widowControl/>
        <w:spacing w:line="360" w:lineRule="auto"/>
        <w:jc w:val="left"/>
        <w:rPr>
          <w:rFonts w:hint="eastAsia" w:ascii="宋体" w:hAnsi="宋体" w:cs="仿宋"/>
          <w:sz w:val="18"/>
          <w:szCs w:val="18"/>
        </w:rPr>
      </w:pPr>
    </w:p>
    <w:p w14:paraId="79CF6D76">
      <w:pPr>
        <w:widowControl/>
        <w:spacing w:line="360" w:lineRule="auto"/>
        <w:jc w:val="left"/>
        <w:rPr>
          <w:rFonts w:hint="eastAsia" w:ascii="宋体" w:hAnsi="宋体" w:cs="仿宋"/>
          <w:sz w:val="18"/>
          <w:szCs w:val="18"/>
        </w:rPr>
      </w:pPr>
    </w:p>
    <w:p w14:paraId="2422B206">
      <w:pPr>
        <w:jc w:val="center"/>
        <w:rPr>
          <w:rFonts w:hint="eastAsia" w:ascii="宋体" w:hAnsi="宋体" w:eastAsia="宋体" w:cs="宋体"/>
          <w:b/>
          <w:sz w:val="32"/>
          <w:szCs w:val="32"/>
        </w:rPr>
      </w:pPr>
    </w:p>
    <w:p w14:paraId="0CE19DC7">
      <w:pPr>
        <w:widowControl/>
        <w:spacing w:line="360" w:lineRule="auto"/>
        <w:jc w:val="left"/>
        <w:rPr>
          <w:rFonts w:hint="eastAsia" w:ascii="宋体" w:hAnsi="宋体" w:cs="仿宋"/>
          <w:sz w:val="18"/>
          <w:szCs w:val="18"/>
        </w:rPr>
      </w:pPr>
    </w:p>
    <w:sectPr>
      <w:headerReference r:id="rId3" w:type="default"/>
      <w:footerReference r:id="rId4" w:type="default"/>
      <w:pgSz w:w="11906" w:h="16838"/>
      <w:pgMar w:top="907" w:right="1106" w:bottom="964" w:left="1644" w:header="851" w:footer="992" w:gutter="0"/>
      <w:cols w:space="425" w:num="1"/>
      <w:docGrid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Tahoma">
    <w:panose1 w:val="020B0604030504040204"/>
    <w:charset w:val="00"/>
    <w:family w:val="swiss"/>
    <w:pitch w:val="default"/>
    <w:sig w:usb0="E1002EFF" w:usb1="C000605B" w:usb2="00000029" w:usb3="00000000" w:csb0="200101FF" w:csb1="20280000"/>
  </w:font>
  <w:font w:name="仿宋">
    <w:panose1 w:val="02010609060101010101"/>
    <w:charset w:val="86"/>
    <w:family w:val="modern"/>
    <w:pitch w:val="default"/>
    <w:sig w:usb0="800002BF" w:usb1="38CF7CFA" w:usb2="00000016" w:usb3="00000000" w:csb0="00040001" w:csb1="00000000"/>
  </w:font>
  <w:font w:name="微软雅黑">
    <w:panose1 w:val="020B0503020204020204"/>
    <w:charset w:val="86"/>
    <w:family w:val="auto"/>
    <w:pitch w:val="default"/>
    <w:sig w:usb0="80000287" w:usb1="2ACF3C50" w:usb2="00000016" w:usb3="00000000" w:csb0="0004001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DDB7116">
    <w:pPr>
      <w:pStyle w:val="6"/>
      <w:jc w:val="center"/>
      <w:rPr>
        <w:rFonts w:hint="default" w:eastAsia="宋体"/>
        <w:lang w:val="en-US" w:eastAsia="zh-CN"/>
      </w:rPr>
    </w:pPr>
    <w:r>
      <w:rPr>
        <w:rFonts w:hint="eastAsia"/>
        <w:kern w:val="0"/>
        <w:szCs w:val="21"/>
        <w:lang w:val="en-US" w:eastAsia="zh-CN"/>
      </w:rPr>
      <w:t xml:space="preserve">                                    </w:t>
    </w:r>
    <w:r>
      <w:rPr>
        <w:rFonts w:hint="eastAsia"/>
        <w:kern w:val="0"/>
        <w:szCs w:val="21"/>
      </w:rPr>
      <w:t>第</w:t>
    </w:r>
    <w:r>
      <w:rPr>
        <w:kern w:val="0"/>
        <w:szCs w:val="21"/>
      </w:rPr>
      <w:fldChar w:fldCharType="begin"/>
    </w:r>
    <w:r>
      <w:rPr>
        <w:kern w:val="0"/>
        <w:szCs w:val="21"/>
      </w:rPr>
      <w:instrText xml:space="preserve"> PAGE </w:instrText>
    </w:r>
    <w:r>
      <w:rPr>
        <w:kern w:val="0"/>
        <w:szCs w:val="21"/>
      </w:rPr>
      <w:fldChar w:fldCharType="separate"/>
    </w:r>
    <w:r>
      <w:rPr>
        <w:kern w:val="0"/>
        <w:szCs w:val="21"/>
      </w:rPr>
      <w:t>1</w:t>
    </w:r>
    <w:r>
      <w:rPr>
        <w:kern w:val="0"/>
        <w:szCs w:val="21"/>
      </w:rPr>
      <w:fldChar w:fldCharType="end"/>
    </w:r>
    <w:r>
      <w:rPr>
        <w:rFonts w:hint="eastAsia"/>
        <w:kern w:val="0"/>
        <w:szCs w:val="21"/>
      </w:rPr>
      <w:t>页共</w:t>
    </w:r>
    <w:r>
      <w:rPr>
        <w:kern w:val="0"/>
        <w:szCs w:val="21"/>
      </w:rPr>
      <w:fldChar w:fldCharType="begin"/>
    </w:r>
    <w:r>
      <w:rPr>
        <w:kern w:val="0"/>
        <w:szCs w:val="21"/>
      </w:rPr>
      <w:instrText xml:space="preserve"> NUMPAGES </w:instrText>
    </w:r>
    <w:r>
      <w:rPr>
        <w:kern w:val="0"/>
        <w:szCs w:val="21"/>
      </w:rPr>
      <w:fldChar w:fldCharType="separate"/>
    </w:r>
    <w:r>
      <w:rPr>
        <w:kern w:val="0"/>
        <w:szCs w:val="21"/>
      </w:rPr>
      <w:t>10</w:t>
    </w:r>
    <w:r>
      <w:rPr>
        <w:kern w:val="0"/>
        <w:szCs w:val="21"/>
      </w:rPr>
      <w:fldChar w:fldCharType="end"/>
    </w:r>
    <w:r>
      <w:rPr>
        <w:rFonts w:hint="eastAsia"/>
        <w:kern w:val="0"/>
        <w:szCs w:val="21"/>
      </w:rPr>
      <w:t>页</w:t>
    </w:r>
    <w:r>
      <w:rPr>
        <w:rFonts w:hint="eastAsia"/>
        <w:kern w:val="0"/>
        <w:szCs w:val="21"/>
        <w:lang w:val="en-US" w:eastAsia="zh-CN"/>
      </w:rPr>
      <w:t xml:space="preserve">            （请每页都加盖完整公章）</w:t>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BA69844">
    <w:pPr>
      <w:pStyle w:val="7"/>
      <w:jc w:val="right"/>
      <w:rPr>
        <w:szCs w:val="24"/>
      </w:rPr>
    </w:pPr>
    <w:r>
      <w:rPr>
        <w:szCs w:val="24"/>
      </w:rPr>
      <w:t>ZQKH/F/JL/A/0/YX-008-2025</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1702630E"/>
    <w:multiLevelType w:val="multilevel"/>
    <w:tmpl w:val="1702630E"/>
    <w:lvl w:ilvl="0" w:tentative="0">
      <w:start w:val="0"/>
      <w:numFmt w:val="bullet"/>
      <w:lvlText w:val="□"/>
      <w:lvlJc w:val="left"/>
      <w:pPr>
        <w:tabs>
          <w:tab w:val="left" w:pos="360"/>
        </w:tabs>
        <w:ind w:left="360" w:hanging="360"/>
      </w:pPr>
      <w:rPr>
        <w:rFonts w:hint="eastAsia" w:ascii="宋体" w:hAnsi="宋体" w:eastAsia="宋体"/>
      </w:rPr>
    </w:lvl>
    <w:lvl w:ilvl="1" w:tentative="0">
      <w:start w:val="1"/>
      <w:numFmt w:val="bullet"/>
      <w:lvlText w:val=""/>
      <w:lvlJc w:val="left"/>
      <w:pPr>
        <w:tabs>
          <w:tab w:val="left" w:pos="840"/>
        </w:tabs>
        <w:ind w:left="840" w:hanging="420"/>
      </w:pPr>
      <w:rPr>
        <w:rFonts w:hint="default" w:ascii="Wingdings" w:hAnsi="Wingdings"/>
      </w:rPr>
    </w:lvl>
    <w:lvl w:ilvl="2" w:tentative="0">
      <w:start w:val="1"/>
      <w:numFmt w:val="bullet"/>
      <w:lvlText w:val=""/>
      <w:lvlJc w:val="left"/>
      <w:pPr>
        <w:tabs>
          <w:tab w:val="left" w:pos="1260"/>
        </w:tabs>
        <w:ind w:left="1260" w:hanging="420"/>
      </w:pPr>
      <w:rPr>
        <w:rFonts w:hint="default" w:ascii="Wingdings" w:hAnsi="Wingdings"/>
      </w:rPr>
    </w:lvl>
    <w:lvl w:ilvl="3" w:tentative="0">
      <w:start w:val="1"/>
      <w:numFmt w:val="bullet"/>
      <w:lvlText w:val=""/>
      <w:lvlJc w:val="left"/>
      <w:pPr>
        <w:tabs>
          <w:tab w:val="left" w:pos="1680"/>
        </w:tabs>
        <w:ind w:left="1680" w:hanging="420"/>
      </w:pPr>
      <w:rPr>
        <w:rFonts w:hint="default" w:ascii="Wingdings" w:hAnsi="Wingdings"/>
      </w:rPr>
    </w:lvl>
    <w:lvl w:ilvl="4" w:tentative="0">
      <w:start w:val="1"/>
      <w:numFmt w:val="bullet"/>
      <w:lvlText w:val=""/>
      <w:lvlJc w:val="left"/>
      <w:pPr>
        <w:tabs>
          <w:tab w:val="left" w:pos="2100"/>
        </w:tabs>
        <w:ind w:left="2100" w:hanging="420"/>
      </w:pPr>
      <w:rPr>
        <w:rFonts w:hint="default" w:ascii="Wingdings" w:hAnsi="Wingdings"/>
      </w:rPr>
    </w:lvl>
    <w:lvl w:ilvl="5" w:tentative="0">
      <w:start w:val="1"/>
      <w:numFmt w:val="bullet"/>
      <w:lvlText w:val=""/>
      <w:lvlJc w:val="left"/>
      <w:pPr>
        <w:tabs>
          <w:tab w:val="left" w:pos="2520"/>
        </w:tabs>
        <w:ind w:left="2520" w:hanging="420"/>
      </w:pPr>
      <w:rPr>
        <w:rFonts w:hint="default" w:ascii="Wingdings" w:hAnsi="Wingdings"/>
      </w:rPr>
    </w:lvl>
    <w:lvl w:ilvl="6" w:tentative="0">
      <w:start w:val="1"/>
      <w:numFmt w:val="bullet"/>
      <w:lvlText w:val=""/>
      <w:lvlJc w:val="left"/>
      <w:pPr>
        <w:tabs>
          <w:tab w:val="left" w:pos="2940"/>
        </w:tabs>
        <w:ind w:left="2940" w:hanging="420"/>
      </w:pPr>
      <w:rPr>
        <w:rFonts w:hint="default" w:ascii="Wingdings" w:hAnsi="Wingdings"/>
      </w:rPr>
    </w:lvl>
    <w:lvl w:ilvl="7" w:tentative="0">
      <w:start w:val="1"/>
      <w:numFmt w:val="bullet"/>
      <w:lvlText w:val=""/>
      <w:lvlJc w:val="left"/>
      <w:pPr>
        <w:tabs>
          <w:tab w:val="left" w:pos="3360"/>
        </w:tabs>
        <w:ind w:left="3360" w:hanging="420"/>
      </w:pPr>
      <w:rPr>
        <w:rFonts w:hint="default" w:ascii="Wingdings" w:hAnsi="Wingdings"/>
      </w:rPr>
    </w:lvl>
    <w:lvl w:ilvl="8" w:tentative="0">
      <w:start w:val="1"/>
      <w:numFmt w:val="bullet"/>
      <w:lvlText w:val=""/>
      <w:lvlJc w:val="left"/>
      <w:pPr>
        <w:tabs>
          <w:tab w:val="left" w:pos="3780"/>
        </w:tabs>
        <w:ind w:left="3780" w:hanging="420"/>
      </w:pPr>
      <w:rPr>
        <w:rFonts w:hint="default" w:ascii="Wingdings" w:hAnsi="Wingdings"/>
      </w:rPr>
    </w:lvl>
  </w:abstractNum>
  <w:abstractNum w:abstractNumId="1">
    <w:nsid w:val="4C5F0D05"/>
    <w:multiLevelType w:val="multilevel"/>
    <w:tmpl w:val="4C5F0D05"/>
    <w:lvl w:ilvl="0" w:tentative="0">
      <w:start w:val="1"/>
      <w:numFmt w:val="chineseCountingThousand"/>
      <w:lvlText w:val="%1、"/>
      <w:lvlJc w:val="left"/>
      <w:pPr>
        <w:ind w:left="420" w:hanging="420"/>
      </w:p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2">
    <w:nsid w:val="4FCF077B"/>
    <w:multiLevelType w:val="multilevel"/>
    <w:tmpl w:val="4FCF077B"/>
    <w:lvl w:ilvl="0" w:tentative="0">
      <w:start w:val="1"/>
      <w:numFmt w:val="chineseCountingThousand"/>
      <w:lvlText w:val="(%1)"/>
      <w:lvlJc w:val="left"/>
      <w:pPr>
        <w:tabs>
          <w:tab w:val="left" w:pos="420"/>
        </w:tabs>
        <w:ind w:left="420" w:hanging="420"/>
      </w:pPr>
    </w:lvl>
    <w:lvl w:ilvl="1" w:tentative="0">
      <w:start w:val="1"/>
      <w:numFmt w:val="lowerLetter"/>
      <w:lvlText w:val="%2)"/>
      <w:lvlJc w:val="left"/>
      <w:pPr>
        <w:tabs>
          <w:tab w:val="left" w:pos="840"/>
        </w:tabs>
        <w:ind w:left="840" w:hanging="420"/>
      </w:pPr>
    </w:lvl>
    <w:lvl w:ilvl="2" w:tentative="0">
      <w:start w:val="1"/>
      <w:numFmt w:val="lowerRoman"/>
      <w:lvlText w:val="%3."/>
      <w:lvlJc w:val="right"/>
      <w:pPr>
        <w:tabs>
          <w:tab w:val="left" w:pos="1260"/>
        </w:tabs>
        <w:ind w:left="1260" w:hanging="420"/>
      </w:pPr>
    </w:lvl>
    <w:lvl w:ilvl="3" w:tentative="0">
      <w:start w:val="1"/>
      <w:numFmt w:val="decimal"/>
      <w:lvlText w:val="%4."/>
      <w:lvlJc w:val="left"/>
      <w:pPr>
        <w:tabs>
          <w:tab w:val="left" w:pos="1680"/>
        </w:tabs>
        <w:ind w:left="1680" w:hanging="420"/>
      </w:pPr>
    </w:lvl>
    <w:lvl w:ilvl="4" w:tentative="0">
      <w:start w:val="1"/>
      <w:numFmt w:val="lowerLetter"/>
      <w:lvlText w:val="%5)"/>
      <w:lvlJc w:val="left"/>
      <w:pPr>
        <w:tabs>
          <w:tab w:val="left" w:pos="2100"/>
        </w:tabs>
        <w:ind w:left="2100" w:hanging="420"/>
      </w:pPr>
    </w:lvl>
    <w:lvl w:ilvl="5" w:tentative="0">
      <w:start w:val="1"/>
      <w:numFmt w:val="lowerRoman"/>
      <w:lvlText w:val="%6."/>
      <w:lvlJc w:val="right"/>
      <w:pPr>
        <w:tabs>
          <w:tab w:val="left" w:pos="2520"/>
        </w:tabs>
        <w:ind w:left="2520" w:hanging="420"/>
      </w:pPr>
    </w:lvl>
    <w:lvl w:ilvl="6" w:tentative="0">
      <w:start w:val="1"/>
      <w:numFmt w:val="decimal"/>
      <w:lvlText w:val="%7."/>
      <w:lvlJc w:val="left"/>
      <w:pPr>
        <w:tabs>
          <w:tab w:val="left" w:pos="2940"/>
        </w:tabs>
        <w:ind w:left="2940" w:hanging="420"/>
      </w:pPr>
    </w:lvl>
    <w:lvl w:ilvl="7" w:tentative="0">
      <w:start w:val="1"/>
      <w:numFmt w:val="lowerLetter"/>
      <w:lvlText w:val="%8)"/>
      <w:lvlJc w:val="left"/>
      <w:pPr>
        <w:tabs>
          <w:tab w:val="left" w:pos="3360"/>
        </w:tabs>
        <w:ind w:left="3360" w:hanging="420"/>
      </w:pPr>
    </w:lvl>
    <w:lvl w:ilvl="8" w:tentative="0">
      <w:start w:val="1"/>
      <w:numFmt w:val="lowerRoman"/>
      <w:lvlText w:val="%9."/>
      <w:lvlJc w:val="right"/>
      <w:pPr>
        <w:tabs>
          <w:tab w:val="left" w:pos="3780"/>
        </w:tabs>
        <w:ind w:left="3780" w:hanging="420"/>
      </w:pPr>
    </w:lvl>
  </w:abstractNum>
  <w:abstractNum w:abstractNumId="3">
    <w:nsid w:val="7FF351A2"/>
    <w:multiLevelType w:val="multilevel"/>
    <w:tmpl w:val="7FF351A2"/>
    <w:lvl w:ilvl="0" w:tentative="0">
      <w:start w:val="1"/>
      <w:numFmt w:val="decimal"/>
      <w:lvlText w:val="%1."/>
      <w:lvlJc w:val="left"/>
      <w:pPr>
        <w:tabs>
          <w:tab w:val="left" w:pos="420"/>
        </w:tabs>
        <w:ind w:left="420" w:hanging="420"/>
      </w:pPr>
    </w:lvl>
    <w:lvl w:ilvl="1" w:tentative="0">
      <w:start w:val="1"/>
      <w:numFmt w:val="lowerLetter"/>
      <w:lvlText w:val="%2)"/>
      <w:lvlJc w:val="left"/>
      <w:pPr>
        <w:tabs>
          <w:tab w:val="left" w:pos="840"/>
        </w:tabs>
        <w:ind w:left="840" w:hanging="420"/>
      </w:pPr>
    </w:lvl>
    <w:lvl w:ilvl="2" w:tentative="0">
      <w:start w:val="1"/>
      <w:numFmt w:val="lowerRoman"/>
      <w:lvlText w:val="%3."/>
      <w:lvlJc w:val="right"/>
      <w:pPr>
        <w:tabs>
          <w:tab w:val="left" w:pos="1260"/>
        </w:tabs>
        <w:ind w:left="1260" w:hanging="420"/>
      </w:pPr>
    </w:lvl>
    <w:lvl w:ilvl="3" w:tentative="0">
      <w:start w:val="1"/>
      <w:numFmt w:val="decimal"/>
      <w:lvlText w:val="%4."/>
      <w:lvlJc w:val="left"/>
      <w:pPr>
        <w:tabs>
          <w:tab w:val="left" w:pos="1680"/>
        </w:tabs>
        <w:ind w:left="1680" w:hanging="420"/>
      </w:pPr>
    </w:lvl>
    <w:lvl w:ilvl="4" w:tentative="0">
      <w:start w:val="1"/>
      <w:numFmt w:val="lowerLetter"/>
      <w:lvlText w:val="%5)"/>
      <w:lvlJc w:val="left"/>
      <w:pPr>
        <w:tabs>
          <w:tab w:val="left" w:pos="2100"/>
        </w:tabs>
        <w:ind w:left="2100" w:hanging="420"/>
      </w:pPr>
    </w:lvl>
    <w:lvl w:ilvl="5" w:tentative="0">
      <w:start w:val="1"/>
      <w:numFmt w:val="lowerRoman"/>
      <w:lvlText w:val="%6."/>
      <w:lvlJc w:val="right"/>
      <w:pPr>
        <w:tabs>
          <w:tab w:val="left" w:pos="2520"/>
        </w:tabs>
        <w:ind w:left="2520" w:hanging="420"/>
      </w:pPr>
    </w:lvl>
    <w:lvl w:ilvl="6" w:tentative="0">
      <w:start w:val="1"/>
      <w:numFmt w:val="decimal"/>
      <w:lvlText w:val="%7."/>
      <w:lvlJc w:val="left"/>
      <w:pPr>
        <w:tabs>
          <w:tab w:val="left" w:pos="2940"/>
        </w:tabs>
        <w:ind w:left="2940" w:hanging="420"/>
      </w:pPr>
    </w:lvl>
    <w:lvl w:ilvl="7" w:tentative="0">
      <w:start w:val="1"/>
      <w:numFmt w:val="lowerLetter"/>
      <w:lvlText w:val="%8)"/>
      <w:lvlJc w:val="left"/>
      <w:pPr>
        <w:tabs>
          <w:tab w:val="left" w:pos="3360"/>
        </w:tabs>
        <w:ind w:left="3360" w:hanging="420"/>
      </w:pPr>
    </w:lvl>
    <w:lvl w:ilvl="8" w:tentative="0">
      <w:start w:val="1"/>
      <w:numFmt w:val="lowerRoman"/>
      <w:lvlText w:val="%9."/>
      <w:lvlJc w:val="right"/>
      <w:pPr>
        <w:tabs>
          <w:tab w:val="left" w:pos="3780"/>
        </w:tabs>
        <w:ind w:left="3780" w:hanging="420"/>
      </w:pPr>
    </w:lvl>
  </w:abstractNum>
  <w:num w:numId="1">
    <w:abstractNumId w:val="0"/>
  </w:num>
  <w:num w:numId="2">
    <w:abstractNumId w:val="3"/>
  </w:num>
  <w:num w:numId="3">
    <w:abstractNumId w:val="2"/>
  </w:num>
  <w:num w:numId="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embedSystemFonts/>
  <w:bordersDoNotSurroundHeader w:val="1"/>
  <w:bordersDoNotSurroundFooter w:val="1"/>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C4707F"/>
    <w:rsid w:val="000004AD"/>
    <w:rsid w:val="00007821"/>
    <w:rsid w:val="000107F6"/>
    <w:rsid w:val="00011DE1"/>
    <w:rsid w:val="000122C6"/>
    <w:rsid w:val="000142B2"/>
    <w:rsid w:val="00015522"/>
    <w:rsid w:val="000156A8"/>
    <w:rsid w:val="00026ED1"/>
    <w:rsid w:val="00027168"/>
    <w:rsid w:val="00030264"/>
    <w:rsid w:val="00031C9A"/>
    <w:rsid w:val="00033E05"/>
    <w:rsid w:val="00037C01"/>
    <w:rsid w:val="00043552"/>
    <w:rsid w:val="00050417"/>
    <w:rsid w:val="0005099E"/>
    <w:rsid w:val="00054031"/>
    <w:rsid w:val="00055964"/>
    <w:rsid w:val="00057476"/>
    <w:rsid w:val="000640DD"/>
    <w:rsid w:val="00064664"/>
    <w:rsid w:val="0006495F"/>
    <w:rsid w:val="00067BD2"/>
    <w:rsid w:val="000711FB"/>
    <w:rsid w:val="0007195B"/>
    <w:rsid w:val="0007268C"/>
    <w:rsid w:val="00072771"/>
    <w:rsid w:val="000729C8"/>
    <w:rsid w:val="0007736C"/>
    <w:rsid w:val="00077794"/>
    <w:rsid w:val="00077D6C"/>
    <w:rsid w:val="00083FD6"/>
    <w:rsid w:val="00086E57"/>
    <w:rsid w:val="000873BF"/>
    <w:rsid w:val="0009262B"/>
    <w:rsid w:val="00093105"/>
    <w:rsid w:val="00093DA4"/>
    <w:rsid w:val="00097C05"/>
    <w:rsid w:val="000A4ED2"/>
    <w:rsid w:val="000A5A1A"/>
    <w:rsid w:val="000A6177"/>
    <w:rsid w:val="000A7F90"/>
    <w:rsid w:val="000B0E2C"/>
    <w:rsid w:val="000B365A"/>
    <w:rsid w:val="000B57C2"/>
    <w:rsid w:val="000B7477"/>
    <w:rsid w:val="000C03ED"/>
    <w:rsid w:val="000C433F"/>
    <w:rsid w:val="000C47D5"/>
    <w:rsid w:val="000C4DE5"/>
    <w:rsid w:val="000C5F65"/>
    <w:rsid w:val="000D1153"/>
    <w:rsid w:val="000D23B7"/>
    <w:rsid w:val="000D34FC"/>
    <w:rsid w:val="000D4003"/>
    <w:rsid w:val="000D63FA"/>
    <w:rsid w:val="000E2C17"/>
    <w:rsid w:val="000E2E76"/>
    <w:rsid w:val="000F08D6"/>
    <w:rsid w:val="000F3C22"/>
    <w:rsid w:val="000F5FEB"/>
    <w:rsid w:val="00103253"/>
    <w:rsid w:val="00103F0F"/>
    <w:rsid w:val="0010404A"/>
    <w:rsid w:val="00104AF6"/>
    <w:rsid w:val="00123564"/>
    <w:rsid w:val="00123A84"/>
    <w:rsid w:val="0012487C"/>
    <w:rsid w:val="00124D89"/>
    <w:rsid w:val="00125D3C"/>
    <w:rsid w:val="00126E83"/>
    <w:rsid w:val="001301C6"/>
    <w:rsid w:val="0013082C"/>
    <w:rsid w:val="00133A2E"/>
    <w:rsid w:val="00134C09"/>
    <w:rsid w:val="0013703F"/>
    <w:rsid w:val="001429D3"/>
    <w:rsid w:val="0014416D"/>
    <w:rsid w:val="00144F88"/>
    <w:rsid w:val="0014707B"/>
    <w:rsid w:val="00147A61"/>
    <w:rsid w:val="001503BB"/>
    <w:rsid w:val="00152E85"/>
    <w:rsid w:val="00153623"/>
    <w:rsid w:val="00161355"/>
    <w:rsid w:val="00161BA9"/>
    <w:rsid w:val="001672A2"/>
    <w:rsid w:val="00167B48"/>
    <w:rsid w:val="00167FB6"/>
    <w:rsid w:val="00170B9F"/>
    <w:rsid w:val="00170E37"/>
    <w:rsid w:val="00171328"/>
    <w:rsid w:val="00172982"/>
    <w:rsid w:val="001736AC"/>
    <w:rsid w:val="00177776"/>
    <w:rsid w:val="00182213"/>
    <w:rsid w:val="001871F5"/>
    <w:rsid w:val="0019024D"/>
    <w:rsid w:val="00191C4C"/>
    <w:rsid w:val="00193D67"/>
    <w:rsid w:val="001950C6"/>
    <w:rsid w:val="00197775"/>
    <w:rsid w:val="001A1F9D"/>
    <w:rsid w:val="001A2273"/>
    <w:rsid w:val="001A2377"/>
    <w:rsid w:val="001A2938"/>
    <w:rsid w:val="001A39F2"/>
    <w:rsid w:val="001A3A45"/>
    <w:rsid w:val="001A7D45"/>
    <w:rsid w:val="001B0F73"/>
    <w:rsid w:val="001B1053"/>
    <w:rsid w:val="001B246C"/>
    <w:rsid w:val="001B7883"/>
    <w:rsid w:val="001C1844"/>
    <w:rsid w:val="001C1ADD"/>
    <w:rsid w:val="001C39A3"/>
    <w:rsid w:val="001C423D"/>
    <w:rsid w:val="001C4515"/>
    <w:rsid w:val="001D292D"/>
    <w:rsid w:val="001D30DC"/>
    <w:rsid w:val="001D32D7"/>
    <w:rsid w:val="001D38CA"/>
    <w:rsid w:val="001D4BD8"/>
    <w:rsid w:val="001D4CB7"/>
    <w:rsid w:val="001D6DCC"/>
    <w:rsid w:val="001D71BF"/>
    <w:rsid w:val="001D7A7B"/>
    <w:rsid w:val="001E2FBE"/>
    <w:rsid w:val="001E3161"/>
    <w:rsid w:val="001E5F97"/>
    <w:rsid w:val="001E78F3"/>
    <w:rsid w:val="001E7C75"/>
    <w:rsid w:val="001F2BFC"/>
    <w:rsid w:val="001F4240"/>
    <w:rsid w:val="001F48DF"/>
    <w:rsid w:val="001F4B13"/>
    <w:rsid w:val="001F71F8"/>
    <w:rsid w:val="001F7577"/>
    <w:rsid w:val="00200C53"/>
    <w:rsid w:val="00201AF9"/>
    <w:rsid w:val="002049C2"/>
    <w:rsid w:val="00205EA6"/>
    <w:rsid w:val="00206EEC"/>
    <w:rsid w:val="0020768F"/>
    <w:rsid w:val="00210797"/>
    <w:rsid w:val="00215F52"/>
    <w:rsid w:val="0021771A"/>
    <w:rsid w:val="002201ED"/>
    <w:rsid w:val="00222B05"/>
    <w:rsid w:val="00223BEC"/>
    <w:rsid w:val="002247A8"/>
    <w:rsid w:val="00224F7E"/>
    <w:rsid w:val="0022540B"/>
    <w:rsid w:val="002275C9"/>
    <w:rsid w:val="0023133F"/>
    <w:rsid w:val="002322B9"/>
    <w:rsid w:val="00232A2C"/>
    <w:rsid w:val="00234254"/>
    <w:rsid w:val="00235DCC"/>
    <w:rsid w:val="002365AB"/>
    <w:rsid w:val="00236FD9"/>
    <w:rsid w:val="002376E5"/>
    <w:rsid w:val="00240ED6"/>
    <w:rsid w:val="0024271F"/>
    <w:rsid w:val="00243C22"/>
    <w:rsid w:val="00244ECA"/>
    <w:rsid w:val="00253C17"/>
    <w:rsid w:val="00255663"/>
    <w:rsid w:val="0026320A"/>
    <w:rsid w:val="00263C08"/>
    <w:rsid w:val="002706F8"/>
    <w:rsid w:val="00271EE6"/>
    <w:rsid w:val="0027420A"/>
    <w:rsid w:val="00274D55"/>
    <w:rsid w:val="00283873"/>
    <w:rsid w:val="00287C27"/>
    <w:rsid w:val="00290A29"/>
    <w:rsid w:val="00291196"/>
    <w:rsid w:val="00292939"/>
    <w:rsid w:val="00295266"/>
    <w:rsid w:val="00295A5F"/>
    <w:rsid w:val="002A2209"/>
    <w:rsid w:val="002A4ACC"/>
    <w:rsid w:val="002A5291"/>
    <w:rsid w:val="002B579A"/>
    <w:rsid w:val="002B729D"/>
    <w:rsid w:val="002B740F"/>
    <w:rsid w:val="002C0747"/>
    <w:rsid w:val="002C2300"/>
    <w:rsid w:val="002C2C69"/>
    <w:rsid w:val="002C2EBB"/>
    <w:rsid w:val="002C4226"/>
    <w:rsid w:val="002C744B"/>
    <w:rsid w:val="002D4144"/>
    <w:rsid w:val="002D4667"/>
    <w:rsid w:val="002D6C2D"/>
    <w:rsid w:val="002E1228"/>
    <w:rsid w:val="002E2D24"/>
    <w:rsid w:val="002E4F21"/>
    <w:rsid w:val="002E503D"/>
    <w:rsid w:val="002E5D30"/>
    <w:rsid w:val="002E761A"/>
    <w:rsid w:val="002F4D2F"/>
    <w:rsid w:val="002F50EB"/>
    <w:rsid w:val="002F5611"/>
    <w:rsid w:val="003069DF"/>
    <w:rsid w:val="0031052A"/>
    <w:rsid w:val="003154B2"/>
    <w:rsid w:val="00317555"/>
    <w:rsid w:val="00317955"/>
    <w:rsid w:val="00317973"/>
    <w:rsid w:val="00317AFA"/>
    <w:rsid w:val="00321BF7"/>
    <w:rsid w:val="00321F9D"/>
    <w:rsid w:val="0032494C"/>
    <w:rsid w:val="00325660"/>
    <w:rsid w:val="00326629"/>
    <w:rsid w:val="00330821"/>
    <w:rsid w:val="003313AB"/>
    <w:rsid w:val="00333068"/>
    <w:rsid w:val="00333362"/>
    <w:rsid w:val="00335061"/>
    <w:rsid w:val="00335616"/>
    <w:rsid w:val="00336776"/>
    <w:rsid w:val="0033736F"/>
    <w:rsid w:val="00340DD4"/>
    <w:rsid w:val="00344539"/>
    <w:rsid w:val="003505AF"/>
    <w:rsid w:val="0035431C"/>
    <w:rsid w:val="00356FD4"/>
    <w:rsid w:val="003653E4"/>
    <w:rsid w:val="0036783D"/>
    <w:rsid w:val="00371D2A"/>
    <w:rsid w:val="00371F1C"/>
    <w:rsid w:val="00376C03"/>
    <w:rsid w:val="00381B71"/>
    <w:rsid w:val="003823C5"/>
    <w:rsid w:val="0038269C"/>
    <w:rsid w:val="0038793E"/>
    <w:rsid w:val="00392B60"/>
    <w:rsid w:val="00397C3B"/>
    <w:rsid w:val="003A06A6"/>
    <w:rsid w:val="003A0B27"/>
    <w:rsid w:val="003A0D06"/>
    <w:rsid w:val="003A15ED"/>
    <w:rsid w:val="003A2F71"/>
    <w:rsid w:val="003A6093"/>
    <w:rsid w:val="003A77DB"/>
    <w:rsid w:val="003B21E9"/>
    <w:rsid w:val="003B322B"/>
    <w:rsid w:val="003B753B"/>
    <w:rsid w:val="003C31B0"/>
    <w:rsid w:val="003D3D86"/>
    <w:rsid w:val="003D55FE"/>
    <w:rsid w:val="003E25E4"/>
    <w:rsid w:val="003E2666"/>
    <w:rsid w:val="003E3178"/>
    <w:rsid w:val="003E63D8"/>
    <w:rsid w:val="003E7FCE"/>
    <w:rsid w:val="003F084F"/>
    <w:rsid w:val="003F1D3E"/>
    <w:rsid w:val="003F25B1"/>
    <w:rsid w:val="003F31DB"/>
    <w:rsid w:val="003F3424"/>
    <w:rsid w:val="003F378B"/>
    <w:rsid w:val="003F4C80"/>
    <w:rsid w:val="003F7C03"/>
    <w:rsid w:val="00400F3D"/>
    <w:rsid w:val="00403B7A"/>
    <w:rsid w:val="00403DD8"/>
    <w:rsid w:val="00405E9F"/>
    <w:rsid w:val="0041341E"/>
    <w:rsid w:val="004174DA"/>
    <w:rsid w:val="00423BA5"/>
    <w:rsid w:val="00427A02"/>
    <w:rsid w:val="00432755"/>
    <w:rsid w:val="00432F9B"/>
    <w:rsid w:val="00440E4B"/>
    <w:rsid w:val="004415BF"/>
    <w:rsid w:val="0044209B"/>
    <w:rsid w:val="00445BD9"/>
    <w:rsid w:val="004473FD"/>
    <w:rsid w:val="00447573"/>
    <w:rsid w:val="004522F6"/>
    <w:rsid w:val="0045365E"/>
    <w:rsid w:val="004603EA"/>
    <w:rsid w:val="00462E6D"/>
    <w:rsid w:val="00463313"/>
    <w:rsid w:val="004646C9"/>
    <w:rsid w:val="00465CA7"/>
    <w:rsid w:val="004661DD"/>
    <w:rsid w:val="00467017"/>
    <w:rsid w:val="00472B8E"/>
    <w:rsid w:val="00474115"/>
    <w:rsid w:val="00474244"/>
    <w:rsid w:val="004766B7"/>
    <w:rsid w:val="004820EE"/>
    <w:rsid w:val="00482902"/>
    <w:rsid w:val="00482ED1"/>
    <w:rsid w:val="00484739"/>
    <w:rsid w:val="00485780"/>
    <w:rsid w:val="00490EE1"/>
    <w:rsid w:val="0049266E"/>
    <w:rsid w:val="00493CBE"/>
    <w:rsid w:val="004A4890"/>
    <w:rsid w:val="004A67C3"/>
    <w:rsid w:val="004A7379"/>
    <w:rsid w:val="004B4526"/>
    <w:rsid w:val="004B6CAD"/>
    <w:rsid w:val="004C183B"/>
    <w:rsid w:val="004C3C91"/>
    <w:rsid w:val="004C5ECA"/>
    <w:rsid w:val="004C6154"/>
    <w:rsid w:val="004D004E"/>
    <w:rsid w:val="004D1F8B"/>
    <w:rsid w:val="004D346C"/>
    <w:rsid w:val="004D3A73"/>
    <w:rsid w:val="004D45E2"/>
    <w:rsid w:val="004D77E7"/>
    <w:rsid w:val="004D7AD2"/>
    <w:rsid w:val="004E21E2"/>
    <w:rsid w:val="004E5C79"/>
    <w:rsid w:val="004E7A95"/>
    <w:rsid w:val="004F13AA"/>
    <w:rsid w:val="004F1D4C"/>
    <w:rsid w:val="004F743A"/>
    <w:rsid w:val="004F7ADE"/>
    <w:rsid w:val="00500C21"/>
    <w:rsid w:val="00505E12"/>
    <w:rsid w:val="00506A99"/>
    <w:rsid w:val="005106C0"/>
    <w:rsid w:val="005112EA"/>
    <w:rsid w:val="00511A2C"/>
    <w:rsid w:val="00511DBE"/>
    <w:rsid w:val="00511DC7"/>
    <w:rsid w:val="005123F9"/>
    <w:rsid w:val="005162CB"/>
    <w:rsid w:val="005210C3"/>
    <w:rsid w:val="005215D6"/>
    <w:rsid w:val="00522EB8"/>
    <w:rsid w:val="005240D7"/>
    <w:rsid w:val="0052450C"/>
    <w:rsid w:val="00526381"/>
    <w:rsid w:val="00526420"/>
    <w:rsid w:val="005268F8"/>
    <w:rsid w:val="0053052C"/>
    <w:rsid w:val="005350D1"/>
    <w:rsid w:val="00536714"/>
    <w:rsid w:val="00537944"/>
    <w:rsid w:val="00544B1E"/>
    <w:rsid w:val="0054552D"/>
    <w:rsid w:val="0054799E"/>
    <w:rsid w:val="00547BD7"/>
    <w:rsid w:val="00550FF0"/>
    <w:rsid w:val="00551A26"/>
    <w:rsid w:val="00555369"/>
    <w:rsid w:val="005600A9"/>
    <w:rsid w:val="005616F5"/>
    <w:rsid w:val="005619B0"/>
    <w:rsid w:val="005630CB"/>
    <w:rsid w:val="0056476C"/>
    <w:rsid w:val="00566039"/>
    <w:rsid w:val="0056734E"/>
    <w:rsid w:val="00567AFB"/>
    <w:rsid w:val="005708A7"/>
    <w:rsid w:val="0057158E"/>
    <w:rsid w:val="00574E96"/>
    <w:rsid w:val="00575192"/>
    <w:rsid w:val="00575568"/>
    <w:rsid w:val="00581361"/>
    <w:rsid w:val="005830B2"/>
    <w:rsid w:val="00583F0E"/>
    <w:rsid w:val="00586757"/>
    <w:rsid w:val="00586FAF"/>
    <w:rsid w:val="00591F3E"/>
    <w:rsid w:val="00592A8F"/>
    <w:rsid w:val="00594FDF"/>
    <w:rsid w:val="00597063"/>
    <w:rsid w:val="00597211"/>
    <w:rsid w:val="005A1B39"/>
    <w:rsid w:val="005A2DFD"/>
    <w:rsid w:val="005A55E1"/>
    <w:rsid w:val="005A561E"/>
    <w:rsid w:val="005A567E"/>
    <w:rsid w:val="005B0698"/>
    <w:rsid w:val="005B13C3"/>
    <w:rsid w:val="005B33F7"/>
    <w:rsid w:val="005B4163"/>
    <w:rsid w:val="005B57C5"/>
    <w:rsid w:val="005B5DB2"/>
    <w:rsid w:val="005B6BF9"/>
    <w:rsid w:val="005B777C"/>
    <w:rsid w:val="005C08D7"/>
    <w:rsid w:val="005C192B"/>
    <w:rsid w:val="005C26FF"/>
    <w:rsid w:val="005C4A0A"/>
    <w:rsid w:val="005C4C58"/>
    <w:rsid w:val="005C5155"/>
    <w:rsid w:val="005C6952"/>
    <w:rsid w:val="005C6D61"/>
    <w:rsid w:val="005C7531"/>
    <w:rsid w:val="005D06F5"/>
    <w:rsid w:val="005D39BF"/>
    <w:rsid w:val="005D4899"/>
    <w:rsid w:val="005E092B"/>
    <w:rsid w:val="005E1C7F"/>
    <w:rsid w:val="005E4BB6"/>
    <w:rsid w:val="005E78C3"/>
    <w:rsid w:val="005F67EE"/>
    <w:rsid w:val="00600119"/>
    <w:rsid w:val="0060089E"/>
    <w:rsid w:val="00603869"/>
    <w:rsid w:val="006047F7"/>
    <w:rsid w:val="00605242"/>
    <w:rsid w:val="006103CF"/>
    <w:rsid w:val="00621EFE"/>
    <w:rsid w:val="006220CD"/>
    <w:rsid w:val="00622B70"/>
    <w:rsid w:val="006250AA"/>
    <w:rsid w:val="006320DE"/>
    <w:rsid w:val="00634620"/>
    <w:rsid w:val="00636008"/>
    <w:rsid w:val="00642912"/>
    <w:rsid w:val="0064582C"/>
    <w:rsid w:val="00650393"/>
    <w:rsid w:val="00654141"/>
    <w:rsid w:val="00655857"/>
    <w:rsid w:val="00665E16"/>
    <w:rsid w:val="00666C1C"/>
    <w:rsid w:val="00670899"/>
    <w:rsid w:val="00671B9F"/>
    <w:rsid w:val="00680F3B"/>
    <w:rsid w:val="00687461"/>
    <w:rsid w:val="00687628"/>
    <w:rsid w:val="00693535"/>
    <w:rsid w:val="006945F9"/>
    <w:rsid w:val="00694D47"/>
    <w:rsid w:val="00694F65"/>
    <w:rsid w:val="006A0A29"/>
    <w:rsid w:val="006A6354"/>
    <w:rsid w:val="006B0161"/>
    <w:rsid w:val="006B0B23"/>
    <w:rsid w:val="006B1F1B"/>
    <w:rsid w:val="006B20CF"/>
    <w:rsid w:val="006C0371"/>
    <w:rsid w:val="006C1E55"/>
    <w:rsid w:val="006C25CB"/>
    <w:rsid w:val="006C582A"/>
    <w:rsid w:val="006C6011"/>
    <w:rsid w:val="006D23A6"/>
    <w:rsid w:val="006D4374"/>
    <w:rsid w:val="006D511E"/>
    <w:rsid w:val="006D61DB"/>
    <w:rsid w:val="006E094B"/>
    <w:rsid w:val="006E1B21"/>
    <w:rsid w:val="006E44E4"/>
    <w:rsid w:val="006E6B91"/>
    <w:rsid w:val="006F4176"/>
    <w:rsid w:val="006F4883"/>
    <w:rsid w:val="006F4DBF"/>
    <w:rsid w:val="006F5565"/>
    <w:rsid w:val="006F7347"/>
    <w:rsid w:val="006F7DCF"/>
    <w:rsid w:val="006F7E5F"/>
    <w:rsid w:val="007007C7"/>
    <w:rsid w:val="007008A2"/>
    <w:rsid w:val="00701CA2"/>
    <w:rsid w:val="00706380"/>
    <w:rsid w:val="00706C48"/>
    <w:rsid w:val="0070746C"/>
    <w:rsid w:val="00713AB7"/>
    <w:rsid w:val="00716B89"/>
    <w:rsid w:val="007247B2"/>
    <w:rsid w:val="00726FD0"/>
    <w:rsid w:val="00733484"/>
    <w:rsid w:val="007349F8"/>
    <w:rsid w:val="007362BB"/>
    <w:rsid w:val="00736650"/>
    <w:rsid w:val="007368E9"/>
    <w:rsid w:val="00736ADC"/>
    <w:rsid w:val="007372C9"/>
    <w:rsid w:val="0073764D"/>
    <w:rsid w:val="00737E0C"/>
    <w:rsid w:val="00741EA3"/>
    <w:rsid w:val="00743986"/>
    <w:rsid w:val="00744343"/>
    <w:rsid w:val="007446D0"/>
    <w:rsid w:val="0074736F"/>
    <w:rsid w:val="00754D43"/>
    <w:rsid w:val="00756AA4"/>
    <w:rsid w:val="00756FDE"/>
    <w:rsid w:val="00763B0A"/>
    <w:rsid w:val="0077051C"/>
    <w:rsid w:val="00770E59"/>
    <w:rsid w:val="007712EE"/>
    <w:rsid w:val="00772347"/>
    <w:rsid w:val="0077409E"/>
    <w:rsid w:val="007740E6"/>
    <w:rsid w:val="00774ECE"/>
    <w:rsid w:val="00776920"/>
    <w:rsid w:val="00777050"/>
    <w:rsid w:val="00781A23"/>
    <w:rsid w:val="00784CE2"/>
    <w:rsid w:val="00786648"/>
    <w:rsid w:val="00787167"/>
    <w:rsid w:val="00787BA0"/>
    <w:rsid w:val="007907D3"/>
    <w:rsid w:val="0079212A"/>
    <w:rsid w:val="007930C8"/>
    <w:rsid w:val="00796F93"/>
    <w:rsid w:val="007A1572"/>
    <w:rsid w:val="007A478F"/>
    <w:rsid w:val="007A53F7"/>
    <w:rsid w:val="007A5439"/>
    <w:rsid w:val="007B0CE5"/>
    <w:rsid w:val="007B297C"/>
    <w:rsid w:val="007C5EFC"/>
    <w:rsid w:val="007D1167"/>
    <w:rsid w:val="007D19EF"/>
    <w:rsid w:val="007D3318"/>
    <w:rsid w:val="007D3ED5"/>
    <w:rsid w:val="007D6B21"/>
    <w:rsid w:val="007D6BAB"/>
    <w:rsid w:val="007E2FC9"/>
    <w:rsid w:val="007E5B5D"/>
    <w:rsid w:val="007F0963"/>
    <w:rsid w:val="007F206A"/>
    <w:rsid w:val="007F5F24"/>
    <w:rsid w:val="007F71BD"/>
    <w:rsid w:val="00800DA6"/>
    <w:rsid w:val="00801A99"/>
    <w:rsid w:val="0080542A"/>
    <w:rsid w:val="00805CFE"/>
    <w:rsid w:val="0081018A"/>
    <w:rsid w:val="00810C14"/>
    <w:rsid w:val="00810C53"/>
    <w:rsid w:val="00810E8A"/>
    <w:rsid w:val="008118F9"/>
    <w:rsid w:val="00814E11"/>
    <w:rsid w:val="00815540"/>
    <w:rsid w:val="0081570D"/>
    <w:rsid w:val="00821FBF"/>
    <w:rsid w:val="00823619"/>
    <w:rsid w:val="008244E6"/>
    <w:rsid w:val="008308A3"/>
    <w:rsid w:val="00831F05"/>
    <w:rsid w:val="00832454"/>
    <w:rsid w:val="00840E03"/>
    <w:rsid w:val="00850238"/>
    <w:rsid w:val="00850ECE"/>
    <w:rsid w:val="00852D92"/>
    <w:rsid w:val="0085363D"/>
    <w:rsid w:val="00855445"/>
    <w:rsid w:val="00856951"/>
    <w:rsid w:val="00857B65"/>
    <w:rsid w:val="00857F41"/>
    <w:rsid w:val="00861888"/>
    <w:rsid w:val="00863E8A"/>
    <w:rsid w:val="00864A0B"/>
    <w:rsid w:val="00864CD5"/>
    <w:rsid w:val="00865FBD"/>
    <w:rsid w:val="008666F8"/>
    <w:rsid w:val="00870312"/>
    <w:rsid w:val="008717C0"/>
    <w:rsid w:val="00874697"/>
    <w:rsid w:val="00874776"/>
    <w:rsid w:val="0087663C"/>
    <w:rsid w:val="00881537"/>
    <w:rsid w:val="00883DE9"/>
    <w:rsid w:val="00886A5D"/>
    <w:rsid w:val="008873DC"/>
    <w:rsid w:val="0089080F"/>
    <w:rsid w:val="008909A0"/>
    <w:rsid w:val="00896297"/>
    <w:rsid w:val="008A12F5"/>
    <w:rsid w:val="008A1EB5"/>
    <w:rsid w:val="008A37EA"/>
    <w:rsid w:val="008A3B26"/>
    <w:rsid w:val="008A4321"/>
    <w:rsid w:val="008B132E"/>
    <w:rsid w:val="008B23B8"/>
    <w:rsid w:val="008B2452"/>
    <w:rsid w:val="008B260F"/>
    <w:rsid w:val="008B3037"/>
    <w:rsid w:val="008C002A"/>
    <w:rsid w:val="008C1E27"/>
    <w:rsid w:val="008C1FBA"/>
    <w:rsid w:val="008C33CB"/>
    <w:rsid w:val="008C472B"/>
    <w:rsid w:val="008C7171"/>
    <w:rsid w:val="008C7ACE"/>
    <w:rsid w:val="008D0B90"/>
    <w:rsid w:val="008D1092"/>
    <w:rsid w:val="008D5DFC"/>
    <w:rsid w:val="008E26CE"/>
    <w:rsid w:val="008E2737"/>
    <w:rsid w:val="008E55C9"/>
    <w:rsid w:val="008F0C73"/>
    <w:rsid w:val="008F0DF8"/>
    <w:rsid w:val="008F21AB"/>
    <w:rsid w:val="008F49E6"/>
    <w:rsid w:val="0090193C"/>
    <w:rsid w:val="0090279C"/>
    <w:rsid w:val="0090438E"/>
    <w:rsid w:val="00904D4F"/>
    <w:rsid w:val="00904E0C"/>
    <w:rsid w:val="009051E8"/>
    <w:rsid w:val="00905888"/>
    <w:rsid w:val="00905EB9"/>
    <w:rsid w:val="00906785"/>
    <w:rsid w:val="00907DD6"/>
    <w:rsid w:val="00913FBE"/>
    <w:rsid w:val="009140F5"/>
    <w:rsid w:val="009148DC"/>
    <w:rsid w:val="00914C6E"/>
    <w:rsid w:val="009217E1"/>
    <w:rsid w:val="009219BF"/>
    <w:rsid w:val="00922ABD"/>
    <w:rsid w:val="00922B70"/>
    <w:rsid w:val="0093110C"/>
    <w:rsid w:val="00935DDA"/>
    <w:rsid w:val="00937B6A"/>
    <w:rsid w:val="00942951"/>
    <w:rsid w:val="009468B2"/>
    <w:rsid w:val="00950686"/>
    <w:rsid w:val="00950D6E"/>
    <w:rsid w:val="00955001"/>
    <w:rsid w:val="009572EA"/>
    <w:rsid w:val="00967032"/>
    <w:rsid w:val="0096733E"/>
    <w:rsid w:val="00972CD5"/>
    <w:rsid w:val="009730B7"/>
    <w:rsid w:val="00975613"/>
    <w:rsid w:val="00976180"/>
    <w:rsid w:val="00976A84"/>
    <w:rsid w:val="00977013"/>
    <w:rsid w:val="00977C02"/>
    <w:rsid w:val="009828EE"/>
    <w:rsid w:val="00982E98"/>
    <w:rsid w:val="009830B9"/>
    <w:rsid w:val="00992152"/>
    <w:rsid w:val="00993998"/>
    <w:rsid w:val="00993A4F"/>
    <w:rsid w:val="009A2A92"/>
    <w:rsid w:val="009A2DC0"/>
    <w:rsid w:val="009A3BE9"/>
    <w:rsid w:val="009A3CE7"/>
    <w:rsid w:val="009A3FD4"/>
    <w:rsid w:val="009A59A5"/>
    <w:rsid w:val="009A789E"/>
    <w:rsid w:val="009B05D4"/>
    <w:rsid w:val="009B25A8"/>
    <w:rsid w:val="009B428D"/>
    <w:rsid w:val="009B6343"/>
    <w:rsid w:val="009B68D3"/>
    <w:rsid w:val="009C0AFB"/>
    <w:rsid w:val="009C0D13"/>
    <w:rsid w:val="009C13A1"/>
    <w:rsid w:val="009C42B0"/>
    <w:rsid w:val="009C4B90"/>
    <w:rsid w:val="009C50DD"/>
    <w:rsid w:val="009C56C3"/>
    <w:rsid w:val="009C6001"/>
    <w:rsid w:val="009D1224"/>
    <w:rsid w:val="009E15C0"/>
    <w:rsid w:val="009E26B8"/>
    <w:rsid w:val="009E2EFE"/>
    <w:rsid w:val="009E3E8F"/>
    <w:rsid w:val="009E4772"/>
    <w:rsid w:val="009E5A4F"/>
    <w:rsid w:val="009E6ACB"/>
    <w:rsid w:val="009F445D"/>
    <w:rsid w:val="009F641A"/>
    <w:rsid w:val="009F67D6"/>
    <w:rsid w:val="00A024E6"/>
    <w:rsid w:val="00A035A8"/>
    <w:rsid w:val="00A037CA"/>
    <w:rsid w:val="00A03D37"/>
    <w:rsid w:val="00A07370"/>
    <w:rsid w:val="00A07D3F"/>
    <w:rsid w:val="00A1249B"/>
    <w:rsid w:val="00A12C8B"/>
    <w:rsid w:val="00A156D8"/>
    <w:rsid w:val="00A16C86"/>
    <w:rsid w:val="00A17A38"/>
    <w:rsid w:val="00A2188D"/>
    <w:rsid w:val="00A22056"/>
    <w:rsid w:val="00A358CE"/>
    <w:rsid w:val="00A35B2E"/>
    <w:rsid w:val="00A36516"/>
    <w:rsid w:val="00A41825"/>
    <w:rsid w:val="00A41CE2"/>
    <w:rsid w:val="00A42829"/>
    <w:rsid w:val="00A428A4"/>
    <w:rsid w:val="00A506E4"/>
    <w:rsid w:val="00A54F09"/>
    <w:rsid w:val="00A55406"/>
    <w:rsid w:val="00A56CBB"/>
    <w:rsid w:val="00A60BD4"/>
    <w:rsid w:val="00A6316F"/>
    <w:rsid w:val="00A66155"/>
    <w:rsid w:val="00A66199"/>
    <w:rsid w:val="00A66533"/>
    <w:rsid w:val="00A67D44"/>
    <w:rsid w:val="00A72E32"/>
    <w:rsid w:val="00A74E0E"/>
    <w:rsid w:val="00A75978"/>
    <w:rsid w:val="00A75B65"/>
    <w:rsid w:val="00A80AC3"/>
    <w:rsid w:val="00A84648"/>
    <w:rsid w:val="00A847C9"/>
    <w:rsid w:val="00A84BEE"/>
    <w:rsid w:val="00A9256A"/>
    <w:rsid w:val="00A92974"/>
    <w:rsid w:val="00A96478"/>
    <w:rsid w:val="00AA3069"/>
    <w:rsid w:val="00AA3555"/>
    <w:rsid w:val="00AA4144"/>
    <w:rsid w:val="00AA725E"/>
    <w:rsid w:val="00AB2E17"/>
    <w:rsid w:val="00AB3200"/>
    <w:rsid w:val="00AB3B54"/>
    <w:rsid w:val="00AB3E98"/>
    <w:rsid w:val="00AB4E52"/>
    <w:rsid w:val="00AB5F7A"/>
    <w:rsid w:val="00AB7C0D"/>
    <w:rsid w:val="00AB7EBA"/>
    <w:rsid w:val="00AC6EE8"/>
    <w:rsid w:val="00AC7EFA"/>
    <w:rsid w:val="00AD0E21"/>
    <w:rsid w:val="00AD17C8"/>
    <w:rsid w:val="00AD2180"/>
    <w:rsid w:val="00AD5B4B"/>
    <w:rsid w:val="00AD6204"/>
    <w:rsid w:val="00AD6455"/>
    <w:rsid w:val="00AE2123"/>
    <w:rsid w:val="00AE2E2F"/>
    <w:rsid w:val="00AE4119"/>
    <w:rsid w:val="00AF1184"/>
    <w:rsid w:val="00AF2CA9"/>
    <w:rsid w:val="00AF4723"/>
    <w:rsid w:val="00AF4D2C"/>
    <w:rsid w:val="00AF58B7"/>
    <w:rsid w:val="00AF63AE"/>
    <w:rsid w:val="00B01B06"/>
    <w:rsid w:val="00B045A8"/>
    <w:rsid w:val="00B05F6F"/>
    <w:rsid w:val="00B06095"/>
    <w:rsid w:val="00B07664"/>
    <w:rsid w:val="00B07E2E"/>
    <w:rsid w:val="00B13158"/>
    <w:rsid w:val="00B13699"/>
    <w:rsid w:val="00B14BEC"/>
    <w:rsid w:val="00B20D70"/>
    <w:rsid w:val="00B2572D"/>
    <w:rsid w:val="00B32D9D"/>
    <w:rsid w:val="00B35F97"/>
    <w:rsid w:val="00B41618"/>
    <w:rsid w:val="00B444D1"/>
    <w:rsid w:val="00B474AD"/>
    <w:rsid w:val="00B501BB"/>
    <w:rsid w:val="00B51007"/>
    <w:rsid w:val="00B52688"/>
    <w:rsid w:val="00B52E72"/>
    <w:rsid w:val="00B712E6"/>
    <w:rsid w:val="00B71998"/>
    <w:rsid w:val="00B74382"/>
    <w:rsid w:val="00B75F91"/>
    <w:rsid w:val="00B76B9F"/>
    <w:rsid w:val="00B83226"/>
    <w:rsid w:val="00B8607F"/>
    <w:rsid w:val="00B87F3E"/>
    <w:rsid w:val="00B91556"/>
    <w:rsid w:val="00B91A7E"/>
    <w:rsid w:val="00B9210E"/>
    <w:rsid w:val="00B934B7"/>
    <w:rsid w:val="00B94FF8"/>
    <w:rsid w:val="00BA2D3E"/>
    <w:rsid w:val="00BA679F"/>
    <w:rsid w:val="00BA7DC2"/>
    <w:rsid w:val="00BB1A2B"/>
    <w:rsid w:val="00BB3E75"/>
    <w:rsid w:val="00BB6BA6"/>
    <w:rsid w:val="00BB7D9E"/>
    <w:rsid w:val="00BC63DE"/>
    <w:rsid w:val="00BC7040"/>
    <w:rsid w:val="00BD3F68"/>
    <w:rsid w:val="00BE08C0"/>
    <w:rsid w:val="00BE208E"/>
    <w:rsid w:val="00BE50B9"/>
    <w:rsid w:val="00BE6CA6"/>
    <w:rsid w:val="00BE7E5A"/>
    <w:rsid w:val="00BF1BA5"/>
    <w:rsid w:val="00BF267D"/>
    <w:rsid w:val="00BF5B94"/>
    <w:rsid w:val="00BF5D79"/>
    <w:rsid w:val="00BF6957"/>
    <w:rsid w:val="00BF7DBE"/>
    <w:rsid w:val="00C0099F"/>
    <w:rsid w:val="00C013B4"/>
    <w:rsid w:val="00C05C5E"/>
    <w:rsid w:val="00C05FAB"/>
    <w:rsid w:val="00C0759F"/>
    <w:rsid w:val="00C10DCD"/>
    <w:rsid w:val="00C1291D"/>
    <w:rsid w:val="00C1303D"/>
    <w:rsid w:val="00C156E3"/>
    <w:rsid w:val="00C162AF"/>
    <w:rsid w:val="00C17D49"/>
    <w:rsid w:val="00C26B6E"/>
    <w:rsid w:val="00C27A77"/>
    <w:rsid w:val="00C30939"/>
    <w:rsid w:val="00C33837"/>
    <w:rsid w:val="00C34656"/>
    <w:rsid w:val="00C4120F"/>
    <w:rsid w:val="00C4707F"/>
    <w:rsid w:val="00C47C2F"/>
    <w:rsid w:val="00C51B7D"/>
    <w:rsid w:val="00C55186"/>
    <w:rsid w:val="00C55F1C"/>
    <w:rsid w:val="00C630DF"/>
    <w:rsid w:val="00C65F4D"/>
    <w:rsid w:val="00C660B4"/>
    <w:rsid w:val="00C663C8"/>
    <w:rsid w:val="00C753FD"/>
    <w:rsid w:val="00C836F3"/>
    <w:rsid w:val="00C83B0F"/>
    <w:rsid w:val="00C83E0D"/>
    <w:rsid w:val="00C8464F"/>
    <w:rsid w:val="00C907BC"/>
    <w:rsid w:val="00C91079"/>
    <w:rsid w:val="00C9200C"/>
    <w:rsid w:val="00C9403C"/>
    <w:rsid w:val="00C95563"/>
    <w:rsid w:val="00C97EC3"/>
    <w:rsid w:val="00CA41B5"/>
    <w:rsid w:val="00CA457C"/>
    <w:rsid w:val="00CA5521"/>
    <w:rsid w:val="00CA6ABA"/>
    <w:rsid w:val="00CA74E6"/>
    <w:rsid w:val="00CA7CF5"/>
    <w:rsid w:val="00CB21A7"/>
    <w:rsid w:val="00CB5D45"/>
    <w:rsid w:val="00CC0BEF"/>
    <w:rsid w:val="00CC112D"/>
    <w:rsid w:val="00CC407D"/>
    <w:rsid w:val="00CC7086"/>
    <w:rsid w:val="00CD08A4"/>
    <w:rsid w:val="00CD10B1"/>
    <w:rsid w:val="00CD5E09"/>
    <w:rsid w:val="00CD6CE6"/>
    <w:rsid w:val="00CD77C4"/>
    <w:rsid w:val="00CD77CA"/>
    <w:rsid w:val="00CE0599"/>
    <w:rsid w:val="00CE3D02"/>
    <w:rsid w:val="00CE78CA"/>
    <w:rsid w:val="00CE7D19"/>
    <w:rsid w:val="00CF0F6E"/>
    <w:rsid w:val="00CF0F8A"/>
    <w:rsid w:val="00CF33EA"/>
    <w:rsid w:val="00D02D80"/>
    <w:rsid w:val="00D04DC6"/>
    <w:rsid w:val="00D05761"/>
    <w:rsid w:val="00D05797"/>
    <w:rsid w:val="00D06ECC"/>
    <w:rsid w:val="00D07864"/>
    <w:rsid w:val="00D101F0"/>
    <w:rsid w:val="00D1241D"/>
    <w:rsid w:val="00D13B49"/>
    <w:rsid w:val="00D17BCD"/>
    <w:rsid w:val="00D21467"/>
    <w:rsid w:val="00D23C61"/>
    <w:rsid w:val="00D23FF9"/>
    <w:rsid w:val="00D24613"/>
    <w:rsid w:val="00D3041C"/>
    <w:rsid w:val="00D34880"/>
    <w:rsid w:val="00D377B8"/>
    <w:rsid w:val="00D422A8"/>
    <w:rsid w:val="00D45778"/>
    <w:rsid w:val="00D47B35"/>
    <w:rsid w:val="00D512C1"/>
    <w:rsid w:val="00D53D53"/>
    <w:rsid w:val="00D57156"/>
    <w:rsid w:val="00D60D73"/>
    <w:rsid w:val="00D6400C"/>
    <w:rsid w:val="00D6474B"/>
    <w:rsid w:val="00D64FBF"/>
    <w:rsid w:val="00D65877"/>
    <w:rsid w:val="00D65EF3"/>
    <w:rsid w:val="00D66838"/>
    <w:rsid w:val="00D67553"/>
    <w:rsid w:val="00D706E1"/>
    <w:rsid w:val="00D778A6"/>
    <w:rsid w:val="00D8010E"/>
    <w:rsid w:val="00D80339"/>
    <w:rsid w:val="00D81D5B"/>
    <w:rsid w:val="00D82651"/>
    <w:rsid w:val="00D86016"/>
    <w:rsid w:val="00D9143F"/>
    <w:rsid w:val="00D93DA5"/>
    <w:rsid w:val="00DA16BC"/>
    <w:rsid w:val="00DA20F8"/>
    <w:rsid w:val="00DA4825"/>
    <w:rsid w:val="00DB046E"/>
    <w:rsid w:val="00DB1553"/>
    <w:rsid w:val="00DB1949"/>
    <w:rsid w:val="00DB1D20"/>
    <w:rsid w:val="00DB6242"/>
    <w:rsid w:val="00DB648E"/>
    <w:rsid w:val="00DB6712"/>
    <w:rsid w:val="00DC1AEC"/>
    <w:rsid w:val="00DC2ADE"/>
    <w:rsid w:val="00DD1964"/>
    <w:rsid w:val="00DD2FA4"/>
    <w:rsid w:val="00DD372C"/>
    <w:rsid w:val="00DD4E49"/>
    <w:rsid w:val="00DD679B"/>
    <w:rsid w:val="00DD756F"/>
    <w:rsid w:val="00DE1738"/>
    <w:rsid w:val="00DE2499"/>
    <w:rsid w:val="00DE3789"/>
    <w:rsid w:val="00DE6297"/>
    <w:rsid w:val="00DE77F2"/>
    <w:rsid w:val="00DF14E9"/>
    <w:rsid w:val="00DF2C02"/>
    <w:rsid w:val="00DF5069"/>
    <w:rsid w:val="00DF5B87"/>
    <w:rsid w:val="00DF7565"/>
    <w:rsid w:val="00E0264E"/>
    <w:rsid w:val="00E0509B"/>
    <w:rsid w:val="00E0598C"/>
    <w:rsid w:val="00E05AD0"/>
    <w:rsid w:val="00E10602"/>
    <w:rsid w:val="00E10AC1"/>
    <w:rsid w:val="00E112DD"/>
    <w:rsid w:val="00E150CC"/>
    <w:rsid w:val="00E155BA"/>
    <w:rsid w:val="00E155C0"/>
    <w:rsid w:val="00E15AC4"/>
    <w:rsid w:val="00E1788D"/>
    <w:rsid w:val="00E22CF7"/>
    <w:rsid w:val="00E2327A"/>
    <w:rsid w:val="00E272A7"/>
    <w:rsid w:val="00E30342"/>
    <w:rsid w:val="00E32708"/>
    <w:rsid w:val="00E3417D"/>
    <w:rsid w:val="00E4159D"/>
    <w:rsid w:val="00E41911"/>
    <w:rsid w:val="00E44EFE"/>
    <w:rsid w:val="00E46C52"/>
    <w:rsid w:val="00E46ECE"/>
    <w:rsid w:val="00E51B3D"/>
    <w:rsid w:val="00E53DE7"/>
    <w:rsid w:val="00E54C50"/>
    <w:rsid w:val="00E54EA6"/>
    <w:rsid w:val="00E565F8"/>
    <w:rsid w:val="00E63E12"/>
    <w:rsid w:val="00E645DE"/>
    <w:rsid w:val="00E662DA"/>
    <w:rsid w:val="00E70776"/>
    <w:rsid w:val="00E7104E"/>
    <w:rsid w:val="00E73244"/>
    <w:rsid w:val="00E74614"/>
    <w:rsid w:val="00E74C0A"/>
    <w:rsid w:val="00E77F6C"/>
    <w:rsid w:val="00E80F1F"/>
    <w:rsid w:val="00E81424"/>
    <w:rsid w:val="00E869DB"/>
    <w:rsid w:val="00E879EC"/>
    <w:rsid w:val="00E87A17"/>
    <w:rsid w:val="00E90ACD"/>
    <w:rsid w:val="00E90B86"/>
    <w:rsid w:val="00E9236B"/>
    <w:rsid w:val="00E9348D"/>
    <w:rsid w:val="00E93925"/>
    <w:rsid w:val="00E93C28"/>
    <w:rsid w:val="00EA194F"/>
    <w:rsid w:val="00EA29A8"/>
    <w:rsid w:val="00EA29F8"/>
    <w:rsid w:val="00EA54DD"/>
    <w:rsid w:val="00EA5F72"/>
    <w:rsid w:val="00EA761B"/>
    <w:rsid w:val="00EB18E0"/>
    <w:rsid w:val="00EB2BF1"/>
    <w:rsid w:val="00EB5454"/>
    <w:rsid w:val="00EB5A5F"/>
    <w:rsid w:val="00ED093F"/>
    <w:rsid w:val="00ED41B3"/>
    <w:rsid w:val="00ED759C"/>
    <w:rsid w:val="00EE32C5"/>
    <w:rsid w:val="00EE5E54"/>
    <w:rsid w:val="00EE769E"/>
    <w:rsid w:val="00EF014E"/>
    <w:rsid w:val="00EF1A69"/>
    <w:rsid w:val="00F01BCF"/>
    <w:rsid w:val="00F043D0"/>
    <w:rsid w:val="00F044F1"/>
    <w:rsid w:val="00F05543"/>
    <w:rsid w:val="00F12EC0"/>
    <w:rsid w:val="00F14C85"/>
    <w:rsid w:val="00F1617F"/>
    <w:rsid w:val="00F167BE"/>
    <w:rsid w:val="00F1726A"/>
    <w:rsid w:val="00F17B4E"/>
    <w:rsid w:val="00F215B2"/>
    <w:rsid w:val="00F21D73"/>
    <w:rsid w:val="00F23D89"/>
    <w:rsid w:val="00F24F6A"/>
    <w:rsid w:val="00F2554D"/>
    <w:rsid w:val="00F270C0"/>
    <w:rsid w:val="00F27934"/>
    <w:rsid w:val="00F30CB2"/>
    <w:rsid w:val="00F35181"/>
    <w:rsid w:val="00F35572"/>
    <w:rsid w:val="00F35AE5"/>
    <w:rsid w:val="00F35BDC"/>
    <w:rsid w:val="00F41D86"/>
    <w:rsid w:val="00F429BE"/>
    <w:rsid w:val="00F47739"/>
    <w:rsid w:val="00F5065D"/>
    <w:rsid w:val="00F51C25"/>
    <w:rsid w:val="00F52A8E"/>
    <w:rsid w:val="00F55CD9"/>
    <w:rsid w:val="00F6029D"/>
    <w:rsid w:val="00F606B2"/>
    <w:rsid w:val="00F62880"/>
    <w:rsid w:val="00F656E8"/>
    <w:rsid w:val="00F65EC5"/>
    <w:rsid w:val="00F66CA7"/>
    <w:rsid w:val="00F7619E"/>
    <w:rsid w:val="00F7627D"/>
    <w:rsid w:val="00F76A53"/>
    <w:rsid w:val="00F83792"/>
    <w:rsid w:val="00F84C08"/>
    <w:rsid w:val="00F84FC5"/>
    <w:rsid w:val="00F876D6"/>
    <w:rsid w:val="00F87A72"/>
    <w:rsid w:val="00F90D0A"/>
    <w:rsid w:val="00F938D7"/>
    <w:rsid w:val="00F943F5"/>
    <w:rsid w:val="00F94CCA"/>
    <w:rsid w:val="00F94DF3"/>
    <w:rsid w:val="00F96B97"/>
    <w:rsid w:val="00FA1CBC"/>
    <w:rsid w:val="00FA240F"/>
    <w:rsid w:val="00FA4DD5"/>
    <w:rsid w:val="00FA5CA7"/>
    <w:rsid w:val="00FA74BD"/>
    <w:rsid w:val="00FA79F7"/>
    <w:rsid w:val="00FB13DC"/>
    <w:rsid w:val="00FB21E6"/>
    <w:rsid w:val="00FB35A6"/>
    <w:rsid w:val="00FC01A8"/>
    <w:rsid w:val="00FC2DBD"/>
    <w:rsid w:val="00FC682B"/>
    <w:rsid w:val="00FC74D8"/>
    <w:rsid w:val="00FD2419"/>
    <w:rsid w:val="00FD4516"/>
    <w:rsid w:val="00FD51BC"/>
    <w:rsid w:val="00FD59E3"/>
    <w:rsid w:val="00FD6601"/>
    <w:rsid w:val="00FE2456"/>
    <w:rsid w:val="00FE30F3"/>
    <w:rsid w:val="00FE4DF1"/>
    <w:rsid w:val="00FE5C1A"/>
    <w:rsid w:val="00FE631B"/>
    <w:rsid w:val="00FF1876"/>
    <w:rsid w:val="00FF2379"/>
    <w:rsid w:val="00FF322B"/>
    <w:rsid w:val="00FF3284"/>
    <w:rsid w:val="00FF32E1"/>
    <w:rsid w:val="00FF3F1D"/>
    <w:rsid w:val="035871E8"/>
    <w:rsid w:val="0A240701"/>
    <w:rsid w:val="0BFE7784"/>
    <w:rsid w:val="1CCD0E04"/>
    <w:rsid w:val="2FAC0FE1"/>
    <w:rsid w:val="309A5194"/>
    <w:rsid w:val="30D76028"/>
    <w:rsid w:val="33C64B10"/>
    <w:rsid w:val="34CC3B96"/>
    <w:rsid w:val="35391F7C"/>
    <w:rsid w:val="36674108"/>
    <w:rsid w:val="382743E2"/>
    <w:rsid w:val="48097DBC"/>
    <w:rsid w:val="48354A7A"/>
    <w:rsid w:val="51BC2A5C"/>
    <w:rsid w:val="5603047A"/>
    <w:rsid w:val="625205A4"/>
    <w:rsid w:val="6E680510"/>
    <w:rsid w:val="6F225150"/>
    <w:rsid w:val="78605D83"/>
    <w:rsid w:val="7E4C0DF4"/>
    <w:rsid w:val="7FB22DF3"/>
  </w:rsids>
  <m:mathPr>
    <m:mathFont m:val="Cambria Math"/>
    <m:brkBin m:val="before"/>
    <m:brkBinSub m:val="--"/>
    <m:smallFrac m:val="1"/>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iPriority="0" w:name="index 1"/>
    <w:lsdException w:uiPriority="0" w:name="index 2"/>
    <w:lsdException w:uiPriority="0" w:name="index 3"/>
    <w:lsdException w:uiPriority="0" w:name="index 4"/>
    <w:lsdException w:uiPriority="0" w:name="index 5"/>
    <w:lsdException w:uiPriority="0" w:name="index 6"/>
    <w:lsdException w:uiPriority="0" w:name="index 7"/>
    <w:lsdException w:uiPriority="0" w:name="index 8"/>
    <w:lsdException w:uiPriority="0" w:name="index 9"/>
    <w:lsdException w:uiPriority="0" w:name="toc 1"/>
    <w:lsdException w:uiPriority="0" w:name="toc 2"/>
    <w:lsdException w:uiPriority="0" w:name="toc 3"/>
    <w:lsdException w:uiPriority="0" w:name="toc 4"/>
    <w:lsdException w:uiPriority="0" w:name="toc 5"/>
    <w:lsdException w:uiPriority="0" w:name="toc 6"/>
    <w:lsdException w:uiPriority="0" w:name="toc 7"/>
    <w:lsdException w:uiPriority="0" w:name="toc 8"/>
    <w:lsdException w:uiPriority="0" w:name="toc 9"/>
    <w:lsdException w:uiPriority="0" w:name="Normal Indent"/>
    <w:lsdException w:uiPriority="0" w:name="footnote text"/>
    <w:lsdException w:qFormat="1" w:unhideWhenUsed="0" w:uiPriority="0" w:semiHidden="0" w:name="annotation text"/>
    <w:lsdException w:qFormat="1" w:unhideWhenUsed="0" w:uiPriority="0" w:semiHidden="0" w:name="header"/>
    <w:lsdException w:qFormat="1" w:unhideWhenUsed="0" w:uiPriority="0" w:semiHidden="0" w:name="footer"/>
    <w:lsdException w:uiPriority="0" w:name="index heading"/>
    <w:lsdException w:qFormat="1" w:uiPriority="0" w:name="caption"/>
    <w:lsdException w:uiPriority="0" w:name="table of figures"/>
    <w:lsdException w:uiPriority="0" w:name="envelope address"/>
    <w:lsdException w:uiPriority="0" w:name="envelope return"/>
    <w:lsdException w:uiPriority="0" w:name="footnote reference"/>
    <w:lsdException w:qFormat="1" w:unhideWhenUsed="0" w:uiPriority="0" w:semiHidden="0" w:name="annotation reference"/>
    <w:lsdException w:uiPriority="0" w:name="line number"/>
    <w:lsdException w:uiPriority="0" w:name="page number"/>
    <w:lsdException w:uiPriority="0" w:name="endnote reference"/>
    <w:lsdException w:uiPriority="0" w:name="endnote text"/>
    <w:lsdException w:uiPriority="0" w:name="table of authorities"/>
    <w:lsdException w:uiPriority="0" w:name="macro"/>
    <w:lsdException w:uiPriority="0" w:name="toa heading"/>
    <w:lsdException w:uiPriority="0" w:name="List"/>
    <w:lsdException w:unhideWhenUsed="0" w:uiPriority="0" w:semiHidden="0" w:name="List Bullet"/>
    <w:lsdException w:uiPriority="0" w:name="List Number"/>
    <w:lsdException w:uiPriority="0" w:name="List 2"/>
    <w:lsdException w:unhideWhenUsed="0" w:uiPriority="0" w:semiHidden="0" w:name="List 3"/>
    <w:lsdException w:unhideWhenUsed="0" w:uiPriority="0" w:semiHidden="0" w:name="List 4"/>
    <w:lsdException w:uiPriority="0" w:name="List 5"/>
    <w:lsdException w:uiPriority="0" w:name="List Bullet 2"/>
    <w:lsdException w:uiPriority="0" w:name="List Bullet 3"/>
    <w:lsdException w:uiPriority="0" w:name="List Bullet 4"/>
    <w:lsdException w:uiPriority="0" w:name="List Bullet 5"/>
    <w:lsdException w:uiPriority="0" w:name="List Number 2"/>
    <w:lsdException w:uiPriority="0" w:name="List Number 3"/>
    <w:lsdException w:uiPriority="0" w:name="List Number 4"/>
    <w:lsdException w:uiPriority="0" w:name="List Number 5"/>
    <w:lsdException w:qFormat="1" w:unhideWhenUsed="0" w:uiPriority="0" w:semiHidden="0" w:name="Title"/>
    <w:lsdException w:uiPriority="0" w:name="Closing"/>
    <w:lsdException w:uiPriority="0" w:name="Signature"/>
    <w:lsdException w:qFormat="1" w:uiPriority="1" w:name="Default Paragraph Font"/>
    <w:lsdException w:uiPriority="0" w:name="Body Text"/>
    <w:lsdException w:uiPriority="0" w:name="Body Text Indent"/>
    <w:lsdException w:uiPriority="0" w:name="List Continue"/>
    <w:lsdException w:uiPriority="0" w:name="List Continue 2"/>
    <w:lsdException w:uiPriority="0" w:name="List Continue 3"/>
    <w:lsdException w:uiPriority="0" w:name="List Continue 4"/>
    <w:lsdException w:uiPriority="0" w:name="List Continue 5"/>
    <w:lsdException w:unhideWhenUsed="0" w:uiPriority="0" w:semiHidden="0" w:name="Message Header"/>
    <w:lsdException w:qFormat="1" w:unhideWhenUsed="0" w:uiPriority="0" w:semiHidden="0" w:name="Subtitle"/>
    <w:lsdException w:unhideWhenUsed="0" w:uiPriority="0" w:semiHidden="0" w:name="Salutation"/>
    <w:lsdException w:qFormat="1" w:unhideWhenUsed="0" w:uiPriority="0" w:semiHidden="0" w:name="Date"/>
    <w:lsdException w:uiPriority="0" w:name="Body Text First Indent"/>
    <w:lsdException w:uiPriority="0" w:name="Body Text First Indent 2"/>
    <w:lsdException w:uiPriority="0" w:name="Note Heading"/>
    <w:lsdException w:uiPriority="0" w:name="Body Text 2"/>
    <w:lsdException w:uiPriority="0" w:name="Body Text 3"/>
    <w:lsdException w:uiPriority="0" w:name="Body Text Indent 2"/>
    <w:lsdException w:uiPriority="0" w:name="Body Text Indent 3"/>
    <w:lsdException w:uiPriority="0" w:name="Block Text"/>
    <w:lsdException w:qFormat="1" w:uiPriority="0" w:semiHidden="0" w:name="Hyperlink"/>
    <w:lsdException w:qFormat="1" w:uiPriority="0" w:name="FollowedHyperlink"/>
    <w:lsdException w:qFormat="1" w:unhideWhenUsed="0" w:uiPriority="0" w:semiHidden="0" w:name="Strong"/>
    <w:lsdException w:qFormat="1" w:unhideWhenUsed="0" w:uiPriority="0" w:semiHidden="0" w:name="Emphasis"/>
    <w:lsdException w:qFormat="1" w:unhideWhenUsed="0" w:uiPriority="0" w:name="Document Map"/>
    <w:lsdException w:uiPriority="0" w:name="Plain Text"/>
    <w:lsdException w:uiPriority="0" w:name="E-mail Signature"/>
    <w:lsdException w:uiPriority="0" w:name="Normal (Web)"/>
    <w:lsdException w:uiPriority="0" w:name="HTML Acronym"/>
    <w:lsdException w:uiPriority="0" w:name="HTML Address"/>
    <w:lsdException w:uiPriority="0" w:name="HTML Cite"/>
    <w:lsdException w:uiPriority="0" w:name="HTML Code"/>
    <w:lsdException w:uiPriority="0" w:name="HTML Definition"/>
    <w:lsdException w:uiPriority="0" w:name="HTML Keyboard"/>
    <w:lsdException w:uiPriority="0" w:name="HTML Preformatted"/>
    <w:lsdException w:uiPriority="0" w:name="HTML Sample"/>
    <w:lsdException w:uiPriority="0" w:name="HTML Typewriter"/>
    <w:lsdException w:uiPriority="0" w:name="HTML Variable"/>
    <w:lsdException w:qFormat="1" w:uiPriority="99" w:name="Normal Table"/>
    <w:lsdException w:qFormat="1" w:unhideWhenUsed="0" w:uiPriority="0" w:semiHidden="0" w:name="annotation subject"/>
    <w:lsdException w:uiPriority="0" w:name="Table Simple 1"/>
    <w:lsdException w:uiPriority="0" w:name="Table Simple 2"/>
    <w:lsdException w:uiPriority="0" w:name="Table Simple 3"/>
    <w:lsdException w:uiPriority="0" w:name="Table Classic 1"/>
    <w:lsdException w:uiPriority="0" w:name="Table Classic 2"/>
    <w:lsdException w:uiPriority="0" w:name="Table Classic 3"/>
    <w:lsdException w:uiPriority="0" w:name="Table Classic 4"/>
    <w:lsdException w:uiPriority="0" w:name="Table Colorful 1"/>
    <w:lsdException w:uiPriority="0" w:name="Table Colorful 2"/>
    <w:lsdException w:uiPriority="0" w:name="Table Colorful 3"/>
    <w:lsdException w:uiPriority="0" w:name="Table Columns 1"/>
    <w:lsdException w:uiPriority="0" w:name="Table Columns 2"/>
    <w:lsdException w:uiPriority="0" w:name="Table Columns 3"/>
    <w:lsdException w:uiPriority="0" w:name="Table Columns 4"/>
    <w:lsdException w:uiPriority="0" w:name="Table Columns 5"/>
    <w:lsdException w:uiPriority="0" w:name="Table Grid 1"/>
    <w:lsdException w:uiPriority="0" w:name="Table Grid 2"/>
    <w:lsdException w:uiPriority="0" w:name="Table Grid 3"/>
    <w:lsdException w:uiPriority="0" w:name="Table Grid 4"/>
    <w:lsdException w:uiPriority="0" w:name="Table Grid 5"/>
    <w:lsdException w:uiPriority="0" w:name="Table Grid 6"/>
    <w:lsdException w:uiPriority="0" w:name="Table Grid 7"/>
    <w:lsdException w:uiPriority="0" w:name="Table Grid 8"/>
    <w:lsdException w:uiPriority="0" w:name="Table List 1"/>
    <w:lsdException w:uiPriority="0" w:name="Table List 2"/>
    <w:lsdException w:uiPriority="0" w:name="Table List 3"/>
    <w:lsdException w:uiPriority="0" w:name="Table List 4"/>
    <w:lsdException w:uiPriority="0" w:name="Table List 5"/>
    <w:lsdException w:uiPriority="0" w:name="Table List 6"/>
    <w:lsdException w:uiPriority="0" w:name="Table List 7"/>
    <w:lsdException w:uiPriority="0" w:name="Table List 8"/>
    <w:lsdException w:uiPriority="0" w:name="Table 3D effects 1"/>
    <w:lsdException w:uiPriority="0" w:name="Table 3D effects 2"/>
    <w:lsdException w:uiPriority="0" w:name="Table 3D effects 3"/>
    <w:lsdException w:uiPriority="0" w:name="Table Contemporary"/>
    <w:lsdException w:uiPriority="0" w:name="Table Elegant"/>
    <w:lsdException w:uiPriority="0" w:name="Table Professional"/>
    <w:lsdException w:uiPriority="0" w:name="Table Subtle 1"/>
    <w:lsdException w:uiPriority="0" w:name="Table Subtle 2"/>
    <w:lsdException w:uiPriority="0" w:name="Table Web 1"/>
    <w:lsdException w:uiPriority="0" w:name="Table Web 2"/>
    <w:lsdException w:uiPriority="0" w:name="Table Web 3"/>
    <w:lsdException w:qFormat="1" w:unhideWhenUsed="0" w:uiPriority="0" w:name="Balloon Text"/>
    <w:lsdException w:qFormat="1" w:unhideWhenUsed="0" w:uiPriority="0" w:semiHidden="0" w:name="Table Grid"/>
    <w:lsdException w:uiPriority="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imes New Roman" w:hAnsi="Times New Roman" w:eastAsia="宋体" w:cs="Times New Roman"/>
      <w:kern w:val="2"/>
      <w:sz w:val="21"/>
      <w:szCs w:val="24"/>
      <w:lang w:val="en-US" w:eastAsia="zh-CN" w:bidi="ar-SA"/>
    </w:rPr>
  </w:style>
  <w:style w:type="character" w:default="1" w:styleId="11">
    <w:name w:val="Default Paragraph Font"/>
    <w:semiHidden/>
    <w:unhideWhenUsed/>
    <w:qFormat/>
    <w:uiPriority w:val="1"/>
  </w:style>
  <w:style w:type="table" w:default="1" w:styleId="9">
    <w:name w:val="Normal Table"/>
    <w:semiHidden/>
    <w:unhideWhenUsed/>
    <w:qFormat/>
    <w:uiPriority w:val="99"/>
    <w:tblPr>
      <w:tblCellMar>
        <w:top w:w="0" w:type="dxa"/>
        <w:left w:w="108" w:type="dxa"/>
        <w:bottom w:w="0" w:type="dxa"/>
        <w:right w:w="108" w:type="dxa"/>
      </w:tblCellMar>
    </w:tblPr>
  </w:style>
  <w:style w:type="paragraph" w:styleId="2">
    <w:name w:val="Document Map"/>
    <w:basedOn w:val="1"/>
    <w:semiHidden/>
    <w:qFormat/>
    <w:uiPriority w:val="0"/>
    <w:pPr>
      <w:shd w:val="clear" w:color="auto" w:fill="000080"/>
    </w:pPr>
  </w:style>
  <w:style w:type="paragraph" w:styleId="3">
    <w:name w:val="annotation text"/>
    <w:basedOn w:val="1"/>
    <w:link w:val="18"/>
    <w:qFormat/>
    <w:uiPriority w:val="0"/>
    <w:pPr>
      <w:jc w:val="left"/>
    </w:pPr>
    <w:rPr>
      <w:szCs w:val="20"/>
    </w:rPr>
  </w:style>
  <w:style w:type="paragraph" w:styleId="4">
    <w:name w:val="Date"/>
    <w:basedOn w:val="1"/>
    <w:next w:val="1"/>
    <w:qFormat/>
    <w:uiPriority w:val="0"/>
  </w:style>
  <w:style w:type="paragraph" w:styleId="5">
    <w:name w:val="Balloon Text"/>
    <w:basedOn w:val="1"/>
    <w:semiHidden/>
    <w:qFormat/>
    <w:uiPriority w:val="0"/>
    <w:rPr>
      <w:sz w:val="18"/>
      <w:szCs w:val="18"/>
    </w:rPr>
  </w:style>
  <w:style w:type="paragraph" w:styleId="6">
    <w:name w:val="footer"/>
    <w:basedOn w:val="1"/>
    <w:qFormat/>
    <w:uiPriority w:val="0"/>
    <w:pPr>
      <w:tabs>
        <w:tab w:val="center" w:pos="4153"/>
        <w:tab w:val="right" w:pos="8306"/>
      </w:tabs>
      <w:snapToGrid w:val="0"/>
      <w:jc w:val="left"/>
    </w:pPr>
    <w:rPr>
      <w:sz w:val="18"/>
      <w:szCs w:val="18"/>
    </w:rPr>
  </w:style>
  <w:style w:type="paragraph" w:styleId="7">
    <w:name w:val="header"/>
    <w:basedOn w:val="1"/>
    <w:link w:val="21"/>
    <w:qFormat/>
    <w:uiPriority w:val="0"/>
    <w:pPr>
      <w:pBdr>
        <w:bottom w:val="single" w:color="auto" w:sz="6" w:space="1"/>
      </w:pBdr>
      <w:tabs>
        <w:tab w:val="center" w:pos="4153"/>
        <w:tab w:val="right" w:pos="8306"/>
      </w:tabs>
      <w:snapToGrid w:val="0"/>
      <w:jc w:val="center"/>
    </w:pPr>
    <w:rPr>
      <w:sz w:val="18"/>
      <w:szCs w:val="18"/>
    </w:rPr>
  </w:style>
  <w:style w:type="paragraph" w:styleId="8">
    <w:name w:val="annotation subject"/>
    <w:basedOn w:val="3"/>
    <w:next w:val="3"/>
    <w:link w:val="19"/>
    <w:qFormat/>
    <w:uiPriority w:val="0"/>
    <w:rPr>
      <w:b/>
      <w:bCs/>
      <w:szCs w:val="24"/>
    </w:rPr>
  </w:style>
  <w:style w:type="table" w:styleId="10">
    <w:name w:val="Table Grid"/>
    <w:basedOn w:val="9"/>
    <w:qFormat/>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12">
    <w:name w:val="FollowedHyperlink"/>
    <w:basedOn w:val="11"/>
    <w:semiHidden/>
    <w:unhideWhenUsed/>
    <w:qFormat/>
    <w:uiPriority w:val="0"/>
    <w:rPr>
      <w:color w:val="800080" w:themeColor="followedHyperlink"/>
      <w:u w:val="single"/>
      <w14:textFill>
        <w14:solidFill>
          <w14:schemeClr w14:val="folHlink"/>
        </w14:solidFill>
      </w14:textFill>
    </w:rPr>
  </w:style>
  <w:style w:type="character" w:styleId="13">
    <w:name w:val="Hyperlink"/>
    <w:basedOn w:val="11"/>
    <w:unhideWhenUsed/>
    <w:qFormat/>
    <w:uiPriority w:val="0"/>
    <w:rPr>
      <w:color w:val="0000FF" w:themeColor="hyperlink"/>
      <w:u w:val="single"/>
      <w14:textFill>
        <w14:solidFill>
          <w14:schemeClr w14:val="hlink"/>
        </w14:solidFill>
      </w14:textFill>
    </w:rPr>
  </w:style>
  <w:style w:type="character" w:styleId="14">
    <w:name w:val="annotation reference"/>
    <w:qFormat/>
    <w:uiPriority w:val="0"/>
    <w:rPr>
      <w:sz w:val="21"/>
      <w:szCs w:val="21"/>
    </w:rPr>
  </w:style>
  <w:style w:type="paragraph" w:customStyle="1" w:styleId="15">
    <w:name w:val="Char1 Char Char Char"/>
    <w:basedOn w:val="2"/>
    <w:qFormat/>
    <w:uiPriority w:val="0"/>
    <w:rPr>
      <w:rFonts w:ascii="Tahoma" w:hAnsi="Tahoma"/>
      <w:sz w:val="24"/>
    </w:rPr>
  </w:style>
  <w:style w:type="paragraph" w:customStyle="1" w:styleId="16">
    <w:name w:val="Char"/>
    <w:basedOn w:val="1"/>
    <w:qFormat/>
    <w:uiPriority w:val="0"/>
    <w:pPr>
      <w:keepNext/>
      <w:keepLines/>
      <w:pageBreakBefore/>
      <w:tabs>
        <w:tab w:val="left" w:pos="360"/>
      </w:tabs>
      <w:ind w:left="360" w:hanging="360"/>
    </w:pPr>
    <w:rPr>
      <w:rFonts w:ascii="Tahoma" w:hAnsi="Tahoma"/>
      <w:sz w:val="24"/>
      <w:szCs w:val="20"/>
    </w:rPr>
  </w:style>
  <w:style w:type="paragraph" w:customStyle="1" w:styleId="17">
    <w:name w:val="Char Char Char Char Char Char Char Char Char Char Char Char Char"/>
    <w:basedOn w:val="1"/>
    <w:qFormat/>
    <w:uiPriority w:val="0"/>
    <w:rPr>
      <w:szCs w:val="20"/>
    </w:rPr>
  </w:style>
  <w:style w:type="character" w:customStyle="1" w:styleId="18">
    <w:name w:val="批注文字 字符"/>
    <w:link w:val="3"/>
    <w:qFormat/>
    <w:uiPriority w:val="0"/>
    <w:rPr>
      <w:kern w:val="2"/>
      <w:sz w:val="21"/>
    </w:rPr>
  </w:style>
  <w:style w:type="character" w:customStyle="1" w:styleId="19">
    <w:name w:val="批注主题 字符"/>
    <w:basedOn w:val="18"/>
    <w:link w:val="8"/>
    <w:qFormat/>
    <w:uiPriority w:val="0"/>
    <w:rPr>
      <w:b/>
      <w:bCs/>
      <w:kern w:val="2"/>
      <w:sz w:val="21"/>
      <w:szCs w:val="24"/>
    </w:rPr>
  </w:style>
  <w:style w:type="paragraph" w:styleId="20">
    <w:name w:val="List Paragraph"/>
    <w:basedOn w:val="1"/>
    <w:qFormat/>
    <w:uiPriority w:val="34"/>
    <w:pPr>
      <w:ind w:firstLine="420" w:firstLineChars="200"/>
    </w:pPr>
  </w:style>
  <w:style w:type="character" w:customStyle="1" w:styleId="21">
    <w:name w:val="页眉 字符"/>
    <w:basedOn w:val="11"/>
    <w:link w:val="7"/>
    <w:qFormat/>
    <w:uiPriority w:val="0"/>
    <w:rPr>
      <w:kern w:val="2"/>
      <w:sz w:val="18"/>
      <w:szCs w:val="18"/>
    </w:rPr>
  </w:style>
  <w:style w:type="paragraph" w:customStyle="1" w:styleId="22">
    <w:name w:val="修订1"/>
    <w:hidden/>
    <w:semiHidden/>
    <w:qFormat/>
    <w:uiPriority w:val="99"/>
    <w:rPr>
      <w:rFonts w:ascii="Times New Roman" w:hAnsi="Times New Roman" w:eastAsia="宋体" w:cs="Times New Roman"/>
      <w:kern w:val="2"/>
      <w:sz w:val="21"/>
      <w:szCs w:val="24"/>
      <w:lang w:val="en-US" w:eastAsia="zh-CN" w:bidi="ar-SA"/>
    </w:rPr>
  </w:style>
</w:styles>
</file>

<file path=word/_rels/document.xml.rels><?xml version="1.0" encoding="UTF-8" standalone="yes"?>
<Relationships xmlns="http://schemas.openxmlformats.org/package/2006/relationships"><Relationship Id="rId9" Type="http://schemas.openxmlformats.org/officeDocument/2006/relationships/customXml" Target="../customXml/item1.xml"/><Relationship Id="rId8" Type="http://schemas.openxmlformats.org/officeDocument/2006/relationships/numbering" Target="numbering.xml"/><Relationship Id="rId7" Type="http://schemas.openxmlformats.org/officeDocument/2006/relationships/image" Target="media/image2.png"/><Relationship Id="rId6" Type="http://schemas.openxmlformats.org/officeDocument/2006/relationships/image" Target="media/image1.jpeg"/><Relationship Id="rId5" Type="http://schemas.openxmlformats.org/officeDocument/2006/relationships/theme" Target="theme/theme1.xml"/><Relationship Id="rId4" Type="http://schemas.openxmlformats.org/officeDocument/2006/relationships/footer" Target="footer1.xml"/><Relationship Id="rId3" Type="http://schemas.openxmlformats.org/officeDocument/2006/relationships/header" Target="header1.xml"/><Relationship Id="rId2" Type="http://schemas.openxmlformats.org/officeDocument/2006/relationships/settings" Target="settings.xml"/><Relationship Id="rId12" Type="http://schemas.openxmlformats.org/officeDocument/2006/relationships/fontTable" Target="fontTable.xml"/><Relationship Id="rId11" Type="http://schemas.openxmlformats.org/officeDocument/2006/relationships/customXml" Target="../customXml/item3.xml"/><Relationship Id="rId10" Type="http://schemas.openxmlformats.org/officeDocument/2006/relationships/customXml" Target="../customXml/item2.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b:Sources xmlns:b="http://schemas.openxmlformats.org/officeDocument/2006/bibliography" xmlns="http://schemas.openxmlformats.org/officeDocument/2006/bibliography" SelectedStyle="" StyleName=""/>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文档" ma:contentTypeID="0x0101003BB7412AF2429747881CAAC841370912" ma:contentTypeVersion="2" ma:contentTypeDescription="新建文档。" ma:contentTypeScope="" ma:versionID="a42cd17f661527f64ffcf9018247d8da">
  <xsd:schema xmlns:xsd="http://www.w3.org/2001/XMLSchema" xmlns:xs="http://www.w3.org/2001/XMLSchema" xmlns:p="http://schemas.microsoft.com/office/2006/metadata/properties" xmlns:ns2="2b49f07b-112f-421c-aacb-8a9078b6d6a9" targetNamespace="http://schemas.microsoft.com/office/2006/metadata/properties" ma:root="true" ma:fieldsID="c20afdee20e4c9a460faa5e99abd3c49" ns2:_="">
    <xsd:import namespace="2b49f07b-112f-421c-aacb-8a9078b6d6a9"/>
    <xsd:element name="properties">
      <xsd:complexType>
        <xsd:sequence>
          <xsd:element name="documentManagement">
            <xsd:complexType>
              <xsd:all>
                <xsd:element ref="ns2:SharedWithUsers" minOccurs="0"/>
                <xsd:element ref="ns2:SharedWithDetail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2b49f07b-112f-421c-aacb-8a9078b6d6a9" elementFormDefault="qualified">
    <xsd:import namespace="http://schemas.microsoft.com/office/2006/documentManagement/types"/>
    <xsd:import namespace="http://schemas.microsoft.com/office/infopath/2007/PartnerControls"/>
    <xsd:element name="SharedWithUsers" ma:index="8" nillable="true" ma:displayName="共享对象:" ma:descripti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共享对象详细信息" ma:description=""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内容类型"/>
        <xsd:element ref="dc:title" minOccurs="0" maxOccurs="1" ma:index="4" ma:displayName="标题"/>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031EE53E-8CB1-44CD-9D31-4D2C71E85764}">
  <ds:schemaRefs/>
</ds:datastoreItem>
</file>

<file path=customXml/itemProps2.xml><?xml version="1.0" encoding="utf-8"?>
<ds:datastoreItem xmlns:ds="http://schemas.openxmlformats.org/officeDocument/2006/customXml" ds:itemID="{EA03C96E-4B2B-4CE1-8FE9-4D7AB1E5C345}">
  <ds:schemaRefs/>
</ds:datastoreItem>
</file>

<file path=customXml/itemProps3.xml><?xml version="1.0" encoding="utf-8"?>
<ds:datastoreItem xmlns:ds="http://schemas.openxmlformats.org/officeDocument/2006/customXml" ds:itemID="{BB7AE128-EB42-4603-9273-D9C12A5CB9ED}">
  <ds:schemaRefs/>
</ds:datastoreItem>
</file>

<file path=docProps/app.xml><?xml version="1.0" encoding="utf-8"?>
<Properties xmlns="http://schemas.openxmlformats.org/officeDocument/2006/extended-properties" xmlns:vt="http://schemas.openxmlformats.org/officeDocument/2006/docPropsVTypes">
  <Template>Normal</Template>
  <Company>china</Company>
  <Pages>12</Pages>
  <Words>12338</Words>
  <Characters>12943</Characters>
  <Lines>93</Lines>
  <Paragraphs>26</Paragraphs>
  <TotalTime>0</TotalTime>
  <ScaleCrop>false</ScaleCrop>
  <LinksUpToDate>false</LinksUpToDate>
  <CharactersWithSpaces>13301</CharactersWithSpaces>
  <Application>WPS Office_12.1.0.24034_F1E327BC-269C-435d-A152-05C5408002CA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2023-05-10T07:55:00Z</dcterms:created>
  <dc:creator>李晓宁</dc:creator>
  <cp:lastModifiedBy>RW18918901252</cp:lastModifiedBy>
  <cp:lastPrinted>2011-01-25T03:39:00Z</cp:lastPrinted>
  <dcterms:modified xsi:type="dcterms:W3CDTF">2026-01-15T07:39:16Z</dcterms:modified>
  <dc:title>上海市电信有限公司“商务领航”（通信版）套餐</dc:title>
  <cp:revision>69</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0x0101003BB7412AF2429747881CAAC841370912</vt:lpwstr>
  </property>
  <property fmtid="{D5CDD505-2E9C-101B-9397-08002B2CF9AE}" pid="3" name="KSOProductBuildVer">
    <vt:lpwstr>2052-12.1.0.24034</vt:lpwstr>
  </property>
  <property fmtid="{D5CDD505-2E9C-101B-9397-08002B2CF9AE}" pid="4" name="ICV">
    <vt:lpwstr>130A7ED0E9B849C59D3E440F9CABB742_13</vt:lpwstr>
  </property>
  <property fmtid="{D5CDD505-2E9C-101B-9397-08002B2CF9AE}" pid="5" name="KSOTemplateDocerSaveRecord">
    <vt:lpwstr>eyJoZGlkIjoiMThhMTQ5ODYxYjkwODkwZWExYjU2YjQzYjc0ODQ5NTQiLCJ1c2VySWQiOiIxNzYwNjI0NDE3In0=</vt:lpwstr>
  </property>
</Properties>
</file>