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9B591">
      <w:pPr>
        <w:spacing w:line="360" w:lineRule="auto"/>
        <w:jc w:val="center"/>
        <w:rPr>
          <w:b/>
          <w:sz w:val="24"/>
        </w:rPr>
      </w:pPr>
      <w:r>
        <w:rPr>
          <w:rFonts w:hint="eastAsia"/>
          <w:b/>
          <w:sz w:val="24"/>
        </w:rPr>
        <w:t>中国电信股份有限公司上海分公司</w:t>
      </w:r>
    </w:p>
    <w:p w14:paraId="6470C042">
      <w:pPr>
        <w:spacing w:line="360" w:lineRule="auto"/>
        <w:jc w:val="center"/>
        <w:rPr>
          <w:rFonts w:ascii="黑体" w:hAnsi="宋体" w:eastAsia="黑体"/>
          <w:sz w:val="24"/>
        </w:rPr>
      </w:pPr>
      <w:r>
        <w:rPr>
          <w:rFonts w:hint="eastAsia" w:ascii="黑体" w:hAnsi="宋体" w:eastAsia="黑体"/>
          <w:sz w:val="24"/>
        </w:rPr>
        <w:t>天翼领航“旺铺宽带”套餐申请登记表（2025/A）</w:t>
      </w:r>
    </w:p>
    <w:tbl>
      <w:tblPr>
        <w:tblStyle w:val="9"/>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97"/>
        <w:gridCol w:w="1701"/>
        <w:gridCol w:w="623"/>
        <w:gridCol w:w="511"/>
        <w:gridCol w:w="567"/>
        <w:gridCol w:w="1709"/>
        <w:gridCol w:w="457"/>
        <w:gridCol w:w="1065"/>
        <w:gridCol w:w="834"/>
      </w:tblGrid>
      <w:tr w14:paraId="36110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0474DDAE">
            <w:pPr>
              <w:spacing w:line="360" w:lineRule="auto"/>
              <w:jc w:val="center"/>
              <w:rPr>
                <w:rFonts w:ascii="宋体" w:hAnsi="宋体"/>
                <w:sz w:val="18"/>
              </w:rPr>
            </w:pPr>
            <w:r>
              <w:rPr>
                <w:rFonts w:ascii="宋体" w:hAnsi="宋体"/>
                <w:sz w:val="18"/>
                <w:lang w:val="nl-NL"/>
              </w:rPr>
              <w:t xml:space="preserve">*企 业 </w:t>
            </w:r>
            <w:r>
              <w:rPr>
                <w:rFonts w:ascii="宋体" w:hAnsi="宋体"/>
                <w:sz w:val="18"/>
              </w:rPr>
              <w:t>全 称</w:t>
            </w:r>
          </w:p>
        </w:tc>
        <w:tc>
          <w:tcPr>
            <w:tcW w:w="7467" w:type="dxa"/>
            <w:gridSpan w:val="8"/>
            <w:noWrap w:val="0"/>
            <w:vAlign w:val="center"/>
          </w:tcPr>
          <w:p w14:paraId="236214C3">
            <w:pPr>
              <w:spacing w:line="360" w:lineRule="auto"/>
              <w:jc w:val="center"/>
              <w:rPr>
                <w:rFonts w:ascii="宋体" w:hAnsi="宋体"/>
                <w:sz w:val="18"/>
              </w:rPr>
            </w:pPr>
          </w:p>
        </w:tc>
      </w:tr>
      <w:tr w14:paraId="4B01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586A0E12">
            <w:pPr>
              <w:spacing w:line="360" w:lineRule="auto"/>
              <w:ind w:firstLine="90" w:firstLineChars="50"/>
              <w:jc w:val="center"/>
              <w:rPr>
                <w:rFonts w:ascii="宋体" w:hAnsi="宋体"/>
                <w:sz w:val="18"/>
              </w:rPr>
            </w:pPr>
            <w:r>
              <w:rPr>
                <w:rFonts w:hint="eastAsia" w:ascii="宋体" w:hAnsi="宋体"/>
                <w:sz w:val="18"/>
              </w:rPr>
              <w:t>*统一社会信用代码</w:t>
            </w:r>
          </w:p>
        </w:tc>
        <w:tc>
          <w:tcPr>
            <w:tcW w:w="2835" w:type="dxa"/>
            <w:gridSpan w:val="3"/>
            <w:noWrap w:val="0"/>
            <w:vAlign w:val="center"/>
          </w:tcPr>
          <w:p w14:paraId="40E36DF1">
            <w:pPr>
              <w:spacing w:line="360" w:lineRule="auto"/>
              <w:jc w:val="center"/>
              <w:rPr>
                <w:rFonts w:ascii="宋体" w:hAnsi="宋体"/>
                <w:sz w:val="18"/>
              </w:rPr>
            </w:pPr>
          </w:p>
        </w:tc>
        <w:tc>
          <w:tcPr>
            <w:tcW w:w="2733" w:type="dxa"/>
            <w:gridSpan w:val="3"/>
            <w:noWrap w:val="0"/>
            <w:vAlign w:val="center"/>
          </w:tcPr>
          <w:p w14:paraId="75960225">
            <w:pPr>
              <w:spacing w:line="360" w:lineRule="auto"/>
              <w:jc w:val="center"/>
              <w:rPr>
                <w:rFonts w:ascii="宋体" w:hAnsi="宋体"/>
                <w:sz w:val="18"/>
              </w:rPr>
            </w:pPr>
            <w:r>
              <w:rPr>
                <w:rFonts w:ascii="宋体" w:hAnsi="宋体"/>
                <w:sz w:val="18"/>
              </w:rPr>
              <w:t>*企业所属行业</w:t>
            </w:r>
          </w:p>
        </w:tc>
        <w:tc>
          <w:tcPr>
            <w:tcW w:w="1899" w:type="dxa"/>
            <w:gridSpan w:val="2"/>
            <w:noWrap w:val="0"/>
            <w:vAlign w:val="center"/>
          </w:tcPr>
          <w:p w14:paraId="4F53E299">
            <w:pPr>
              <w:spacing w:line="360" w:lineRule="auto"/>
              <w:ind w:right="840"/>
              <w:jc w:val="center"/>
              <w:rPr>
                <w:rFonts w:ascii="宋体" w:hAnsi="宋体"/>
                <w:sz w:val="18"/>
              </w:rPr>
            </w:pPr>
          </w:p>
        </w:tc>
      </w:tr>
      <w:tr w14:paraId="01AB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0FCCAE83">
            <w:pPr>
              <w:spacing w:line="360" w:lineRule="auto"/>
              <w:jc w:val="center"/>
              <w:rPr>
                <w:rFonts w:ascii="宋体" w:hAnsi="宋体"/>
                <w:sz w:val="18"/>
              </w:rPr>
            </w:pPr>
            <w:r>
              <w:rPr>
                <w:rFonts w:ascii="宋体" w:hAnsi="宋体"/>
                <w:sz w:val="18"/>
              </w:rPr>
              <w:t>*企 业 规 模</w:t>
            </w:r>
          </w:p>
        </w:tc>
        <w:tc>
          <w:tcPr>
            <w:tcW w:w="7467" w:type="dxa"/>
            <w:gridSpan w:val="8"/>
            <w:noWrap w:val="0"/>
            <w:vAlign w:val="center"/>
          </w:tcPr>
          <w:p w14:paraId="519919DF">
            <w:pPr>
              <w:spacing w:line="360" w:lineRule="auto"/>
              <w:rPr>
                <w:rFonts w:ascii="宋体" w:hAnsi="宋体"/>
                <w:sz w:val="18"/>
              </w:rPr>
            </w:pPr>
            <w:r>
              <w:rPr>
                <w:rFonts w:hint="eastAsia" w:ascii="宋体" w:hAnsi="宋体"/>
                <w:sz w:val="18"/>
              </w:rPr>
              <w:t>□</w:t>
            </w:r>
            <w:r>
              <w:rPr>
                <w:rFonts w:ascii="宋体" w:hAnsi="宋体"/>
                <w:sz w:val="18"/>
              </w:rPr>
              <w:t xml:space="preserve">10人以下   </w:t>
            </w:r>
            <w:r>
              <w:rPr>
                <w:rFonts w:hint="eastAsia" w:ascii="宋体" w:hAnsi="宋体"/>
                <w:sz w:val="18"/>
              </w:rPr>
              <w:t>□</w:t>
            </w:r>
            <w:r>
              <w:rPr>
                <w:rFonts w:ascii="宋体" w:hAnsi="宋体"/>
                <w:sz w:val="18"/>
              </w:rPr>
              <w:t xml:space="preserve">10-30人   </w:t>
            </w:r>
            <w:r>
              <w:rPr>
                <w:rFonts w:hint="eastAsia" w:ascii="宋体" w:hAnsi="宋体"/>
                <w:sz w:val="18"/>
              </w:rPr>
              <w:t>□</w:t>
            </w:r>
            <w:r>
              <w:rPr>
                <w:rFonts w:ascii="宋体" w:hAnsi="宋体"/>
                <w:sz w:val="18"/>
              </w:rPr>
              <w:t xml:space="preserve">31-80人   </w:t>
            </w:r>
            <w:r>
              <w:rPr>
                <w:rFonts w:hint="eastAsia" w:ascii="宋体" w:hAnsi="宋体"/>
                <w:sz w:val="18"/>
              </w:rPr>
              <w:t>□</w:t>
            </w:r>
            <w:r>
              <w:rPr>
                <w:rFonts w:ascii="宋体" w:hAnsi="宋体"/>
                <w:sz w:val="18"/>
              </w:rPr>
              <w:t xml:space="preserve">81-200人  </w:t>
            </w:r>
            <w:r>
              <w:rPr>
                <w:rFonts w:hint="eastAsia" w:ascii="宋体" w:hAnsi="宋体"/>
                <w:sz w:val="18"/>
              </w:rPr>
              <w:t>□</w:t>
            </w:r>
            <w:r>
              <w:rPr>
                <w:rFonts w:ascii="宋体" w:hAnsi="宋体"/>
                <w:sz w:val="18"/>
              </w:rPr>
              <w:t>200人以上</w:t>
            </w:r>
          </w:p>
        </w:tc>
      </w:tr>
      <w:tr w14:paraId="6BED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26F7EA09">
            <w:pPr>
              <w:spacing w:line="360" w:lineRule="auto"/>
              <w:jc w:val="center"/>
              <w:rPr>
                <w:rFonts w:ascii="宋体" w:hAnsi="宋体"/>
                <w:sz w:val="18"/>
              </w:rPr>
            </w:pPr>
            <w:r>
              <w:rPr>
                <w:rFonts w:ascii="宋体" w:hAnsi="宋体"/>
                <w:sz w:val="18"/>
              </w:rPr>
              <w:t>*计算机数量</w:t>
            </w:r>
          </w:p>
        </w:tc>
        <w:tc>
          <w:tcPr>
            <w:tcW w:w="7467" w:type="dxa"/>
            <w:gridSpan w:val="8"/>
            <w:noWrap w:val="0"/>
            <w:vAlign w:val="center"/>
          </w:tcPr>
          <w:p w14:paraId="43391C6E">
            <w:pPr>
              <w:spacing w:line="360" w:lineRule="auto"/>
              <w:rPr>
                <w:rFonts w:ascii="宋体" w:hAnsi="宋体"/>
                <w:sz w:val="18"/>
              </w:rPr>
            </w:pPr>
            <w:r>
              <w:rPr>
                <w:rFonts w:hint="eastAsia" w:ascii="宋体" w:hAnsi="宋体"/>
                <w:sz w:val="18"/>
              </w:rPr>
              <w:t>□</w:t>
            </w:r>
            <w:r>
              <w:rPr>
                <w:rFonts w:ascii="宋体" w:hAnsi="宋体"/>
                <w:sz w:val="18"/>
              </w:rPr>
              <w:t xml:space="preserve">5台及以下  </w:t>
            </w:r>
            <w:r>
              <w:rPr>
                <w:rFonts w:hint="eastAsia" w:ascii="宋体" w:hAnsi="宋体"/>
                <w:sz w:val="18"/>
              </w:rPr>
              <w:t>□</w:t>
            </w:r>
            <w:r>
              <w:rPr>
                <w:rFonts w:ascii="宋体" w:hAnsi="宋体"/>
                <w:sz w:val="18"/>
              </w:rPr>
              <w:t xml:space="preserve">6-15台    </w:t>
            </w:r>
            <w:r>
              <w:rPr>
                <w:rFonts w:hint="eastAsia" w:ascii="宋体" w:hAnsi="宋体"/>
                <w:sz w:val="18"/>
              </w:rPr>
              <w:t>□</w:t>
            </w:r>
            <w:r>
              <w:rPr>
                <w:rFonts w:ascii="宋体" w:hAnsi="宋体"/>
                <w:sz w:val="18"/>
              </w:rPr>
              <w:t xml:space="preserve">16-40台   </w:t>
            </w:r>
            <w:r>
              <w:rPr>
                <w:rFonts w:hint="eastAsia" w:ascii="宋体" w:hAnsi="宋体"/>
                <w:sz w:val="18"/>
              </w:rPr>
              <w:t>□</w:t>
            </w:r>
            <w:r>
              <w:rPr>
                <w:rFonts w:ascii="宋体" w:hAnsi="宋体"/>
                <w:sz w:val="18"/>
              </w:rPr>
              <w:t xml:space="preserve">41-100台  </w:t>
            </w:r>
            <w:r>
              <w:rPr>
                <w:rFonts w:hint="eastAsia" w:ascii="宋体" w:hAnsi="宋体"/>
                <w:sz w:val="18"/>
              </w:rPr>
              <w:t>□</w:t>
            </w:r>
            <w:r>
              <w:rPr>
                <w:rFonts w:ascii="宋体" w:hAnsi="宋体"/>
                <w:sz w:val="18"/>
              </w:rPr>
              <w:t>100台以上</w:t>
            </w:r>
          </w:p>
        </w:tc>
      </w:tr>
      <w:tr w14:paraId="1109F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72CA5C49">
            <w:pPr>
              <w:spacing w:line="360" w:lineRule="auto"/>
              <w:jc w:val="center"/>
              <w:rPr>
                <w:rFonts w:ascii="宋体" w:hAnsi="宋体"/>
                <w:sz w:val="18"/>
              </w:rPr>
            </w:pPr>
            <w:r>
              <w:rPr>
                <w:rFonts w:ascii="宋体" w:hAnsi="宋体"/>
                <w:sz w:val="18"/>
              </w:rPr>
              <w:t>*</w:t>
            </w:r>
            <w:r>
              <w:rPr>
                <w:rFonts w:hint="eastAsia" w:ascii="宋体" w:hAnsi="宋体"/>
                <w:sz w:val="18"/>
              </w:rPr>
              <w:t>安 装</w:t>
            </w:r>
            <w:r>
              <w:rPr>
                <w:rFonts w:ascii="宋体" w:hAnsi="宋体"/>
                <w:sz w:val="18"/>
              </w:rPr>
              <w:t xml:space="preserve"> 地 址</w:t>
            </w:r>
          </w:p>
        </w:tc>
        <w:tc>
          <w:tcPr>
            <w:tcW w:w="5111" w:type="dxa"/>
            <w:gridSpan w:val="5"/>
            <w:noWrap w:val="0"/>
            <w:vAlign w:val="center"/>
          </w:tcPr>
          <w:p w14:paraId="7FCFF16E">
            <w:pPr>
              <w:spacing w:line="360" w:lineRule="auto"/>
              <w:jc w:val="center"/>
              <w:rPr>
                <w:rFonts w:ascii="宋体" w:hAnsi="宋体"/>
                <w:sz w:val="18"/>
              </w:rPr>
            </w:pPr>
          </w:p>
        </w:tc>
        <w:tc>
          <w:tcPr>
            <w:tcW w:w="1522" w:type="dxa"/>
            <w:gridSpan w:val="2"/>
            <w:noWrap w:val="0"/>
            <w:vAlign w:val="center"/>
          </w:tcPr>
          <w:p w14:paraId="386112D3">
            <w:pPr>
              <w:spacing w:line="360" w:lineRule="auto"/>
              <w:jc w:val="center"/>
              <w:rPr>
                <w:rFonts w:ascii="宋体" w:hAnsi="宋体"/>
                <w:sz w:val="18"/>
              </w:rPr>
            </w:pPr>
            <w:r>
              <w:rPr>
                <w:rFonts w:ascii="宋体" w:hAnsi="宋体"/>
                <w:sz w:val="18"/>
              </w:rPr>
              <w:t>*邮    编</w:t>
            </w:r>
          </w:p>
        </w:tc>
        <w:tc>
          <w:tcPr>
            <w:tcW w:w="834" w:type="dxa"/>
            <w:noWrap w:val="0"/>
            <w:vAlign w:val="center"/>
          </w:tcPr>
          <w:p w14:paraId="6B3D7CEF">
            <w:pPr>
              <w:spacing w:line="360" w:lineRule="auto"/>
              <w:jc w:val="center"/>
              <w:rPr>
                <w:rFonts w:ascii="宋体" w:hAnsi="宋体"/>
                <w:sz w:val="18"/>
              </w:rPr>
            </w:pPr>
          </w:p>
        </w:tc>
      </w:tr>
      <w:tr w14:paraId="42B6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0A6DDA06">
            <w:pPr>
              <w:spacing w:line="360" w:lineRule="auto"/>
              <w:jc w:val="center"/>
              <w:rPr>
                <w:rFonts w:ascii="宋体" w:hAnsi="宋体"/>
                <w:sz w:val="18"/>
              </w:rPr>
            </w:pPr>
            <w:r>
              <w:rPr>
                <w:rFonts w:ascii="宋体" w:hAnsi="宋体"/>
                <w:sz w:val="18"/>
              </w:rPr>
              <w:t>*联  系  人</w:t>
            </w:r>
          </w:p>
        </w:tc>
        <w:tc>
          <w:tcPr>
            <w:tcW w:w="1701" w:type="dxa"/>
            <w:noWrap w:val="0"/>
            <w:vAlign w:val="center"/>
          </w:tcPr>
          <w:p w14:paraId="6FC0053B">
            <w:pPr>
              <w:spacing w:line="360" w:lineRule="auto"/>
              <w:jc w:val="center"/>
              <w:rPr>
                <w:rFonts w:ascii="宋体" w:hAnsi="宋体"/>
                <w:sz w:val="18"/>
              </w:rPr>
            </w:pPr>
          </w:p>
        </w:tc>
        <w:tc>
          <w:tcPr>
            <w:tcW w:w="1134" w:type="dxa"/>
            <w:gridSpan w:val="2"/>
            <w:noWrap w:val="0"/>
            <w:vAlign w:val="center"/>
          </w:tcPr>
          <w:p w14:paraId="2DD563FA">
            <w:pPr>
              <w:spacing w:line="360" w:lineRule="auto"/>
              <w:jc w:val="center"/>
              <w:rPr>
                <w:rFonts w:ascii="宋体" w:hAnsi="宋体"/>
                <w:sz w:val="18"/>
              </w:rPr>
            </w:pPr>
            <w:r>
              <w:rPr>
                <w:rFonts w:ascii="宋体" w:hAnsi="宋体"/>
                <w:sz w:val="18"/>
              </w:rPr>
              <w:t>身份证号码</w:t>
            </w:r>
          </w:p>
        </w:tc>
        <w:tc>
          <w:tcPr>
            <w:tcW w:w="2276" w:type="dxa"/>
            <w:gridSpan w:val="2"/>
            <w:noWrap w:val="0"/>
            <w:vAlign w:val="center"/>
          </w:tcPr>
          <w:p w14:paraId="3D5BF560">
            <w:pPr>
              <w:spacing w:line="360" w:lineRule="auto"/>
              <w:jc w:val="center"/>
              <w:rPr>
                <w:rFonts w:ascii="宋体" w:hAnsi="宋体"/>
                <w:sz w:val="18"/>
              </w:rPr>
            </w:pPr>
          </w:p>
        </w:tc>
        <w:tc>
          <w:tcPr>
            <w:tcW w:w="1522" w:type="dxa"/>
            <w:gridSpan w:val="2"/>
            <w:noWrap w:val="0"/>
            <w:vAlign w:val="center"/>
          </w:tcPr>
          <w:p w14:paraId="6FDC443B">
            <w:pPr>
              <w:spacing w:line="360" w:lineRule="auto"/>
              <w:jc w:val="center"/>
              <w:rPr>
                <w:rFonts w:ascii="宋体" w:hAnsi="宋体"/>
                <w:sz w:val="18"/>
              </w:rPr>
            </w:pPr>
            <w:r>
              <w:rPr>
                <w:rFonts w:ascii="宋体" w:hAnsi="宋体"/>
                <w:sz w:val="18"/>
              </w:rPr>
              <w:t>*联系电话</w:t>
            </w:r>
          </w:p>
        </w:tc>
        <w:tc>
          <w:tcPr>
            <w:tcW w:w="834" w:type="dxa"/>
            <w:noWrap w:val="0"/>
            <w:vAlign w:val="center"/>
          </w:tcPr>
          <w:p w14:paraId="17FEF042">
            <w:pPr>
              <w:spacing w:line="360" w:lineRule="auto"/>
              <w:jc w:val="center"/>
              <w:rPr>
                <w:rFonts w:ascii="宋体" w:hAnsi="宋体"/>
                <w:sz w:val="18"/>
              </w:rPr>
            </w:pPr>
          </w:p>
        </w:tc>
      </w:tr>
      <w:tr w14:paraId="3254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3BA382CD">
            <w:pPr>
              <w:spacing w:line="360" w:lineRule="auto"/>
              <w:jc w:val="center"/>
              <w:rPr>
                <w:rFonts w:ascii="宋体" w:hAnsi="宋体"/>
                <w:sz w:val="18"/>
              </w:rPr>
            </w:pPr>
            <w:r>
              <w:rPr>
                <w:rFonts w:ascii="宋体" w:hAnsi="宋体"/>
                <w:sz w:val="18"/>
              </w:rPr>
              <w:t>联系人职务</w:t>
            </w:r>
          </w:p>
        </w:tc>
        <w:tc>
          <w:tcPr>
            <w:tcW w:w="1701" w:type="dxa"/>
            <w:noWrap w:val="0"/>
            <w:vAlign w:val="center"/>
          </w:tcPr>
          <w:p w14:paraId="584051DC">
            <w:pPr>
              <w:spacing w:line="360" w:lineRule="auto"/>
              <w:jc w:val="center"/>
              <w:rPr>
                <w:rFonts w:ascii="宋体" w:hAnsi="宋体"/>
                <w:sz w:val="18"/>
              </w:rPr>
            </w:pPr>
          </w:p>
        </w:tc>
        <w:tc>
          <w:tcPr>
            <w:tcW w:w="1134" w:type="dxa"/>
            <w:gridSpan w:val="2"/>
            <w:noWrap w:val="0"/>
            <w:vAlign w:val="center"/>
          </w:tcPr>
          <w:p w14:paraId="6368E110">
            <w:pPr>
              <w:spacing w:line="360" w:lineRule="auto"/>
              <w:ind w:left="41"/>
              <w:jc w:val="center"/>
              <w:rPr>
                <w:rFonts w:ascii="宋体" w:hAnsi="宋体"/>
                <w:sz w:val="18"/>
              </w:rPr>
            </w:pPr>
            <w:r>
              <w:rPr>
                <w:rFonts w:ascii="宋体" w:hAnsi="宋体"/>
                <w:sz w:val="18"/>
              </w:rPr>
              <w:t>E-MAIL</w:t>
            </w:r>
          </w:p>
        </w:tc>
        <w:tc>
          <w:tcPr>
            <w:tcW w:w="2276" w:type="dxa"/>
            <w:gridSpan w:val="2"/>
            <w:noWrap w:val="0"/>
            <w:vAlign w:val="center"/>
          </w:tcPr>
          <w:p w14:paraId="709D246F">
            <w:pPr>
              <w:spacing w:line="360" w:lineRule="auto"/>
              <w:ind w:left="41"/>
              <w:jc w:val="center"/>
              <w:rPr>
                <w:rFonts w:ascii="宋体" w:hAnsi="宋体"/>
                <w:sz w:val="18"/>
              </w:rPr>
            </w:pPr>
          </w:p>
        </w:tc>
        <w:tc>
          <w:tcPr>
            <w:tcW w:w="1522" w:type="dxa"/>
            <w:gridSpan w:val="2"/>
            <w:noWrap w:val="0"/>
            <w:vAlign w:val="center"/>
          </w:tcPr>
          <w:p w14:paraId="29F56186">
            <w:pPr>
              <w:spacing w:line="360" w:lineRule="auto"/>
              <w:ind w:left="42" w:leftChars="20" w:firstLine="90" w:firstLineChars="50"/>
              <w:jc w:val="center"/>
              <w:rPr>
                <w:rFonts w:ascii="宋体" w:hAnsi="宋体"/>
                <w:sz w:val="18"/>
              </w:rPr>
            </w:pPr>
            <w:r>
              <w:rPr>
                <w:rFonts w:ascii="宋体" w:hAnsi="宋体"/>
                <w:sz w:val="18"/>
              </w:rPr>
              <w:t>传    真</w:t>
            </w:r>
          </w:p>
        </w:tc>
        <w:tc>
          <w:tcPr>
            <w:tcW w:w="834" w:type="dxa"/>
            <w:noWrap w:val="0"/>
            <w:vAlign w:val="center"/>
          </w:tcPr>
          <w:p w14:paraId="25D13733">
            <w:pPr>
              <w:spacing w:line="360" w:lineRule="auto"/>
              <w:jc w:val="center"/>
              <w:rPr>
                <w:rFonts w:ascii="宋体" w:hAnsi="宋体"/>
                <w:sz w:val="18"/>
              </w:rPr>
            </w:pPr>
          </w:p>
        </w:tc>
      </w:tr>
      <w:tr w14:paraId="0CBB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1997" w:type="dxa"/>
            <w:noWrap w:val="0"/>
            <w:vAlign w:val="center"/>
          </w:tcPr>
          <w:p w14:paraId="6DBC0436">
            <w:pPr>
              <w:spacing w:line="360" w:lineRule="auto"/>
              <w:jc w:val="center"/>
              <w:rPr>
                <w:rFonts w:ascii="宋体" w:hAnsi="宋体"/>
                <w:sz w:val="18"/>
              </w:rPr>
            </w:pPr>
            <w:r>
              <w:rPr>
                <w:rFonts w:ascii="宋体" w:hAnsi="宋体"/>
                <w:sz w:val="18"/>
              </w:rPr>
              <w:t>*</w:t>
            </w:r>
            <w:r>
              <w:rPr>
                <w:rFonts w:hint="eastAsia" w:ascii="宋体" w:hAnsi="宋体"/>
                <w:sz w:val="18"/>
              </w:rPr>
              <w:t xml:space="preserve">账 单 </w:t>
            </w:r>
            <w:r>
              <w:rPr>
                <w:rFonts w:ascii="宋体" w:hAnsi="宋体"/>
                <w:sz w:val="18"/>
              </w:rPr>
              <w:t>地</w:t>
            </w:r>
            <w:r>
              <w:rPr>
                <w:rFonts w:hint="eastAsia" w:ascii="宋体" w:hAnsi="宋体"/>
                <w:sz w:val="18"/>
              </w:rPr>
              <w:t xml:space="preserve"> </w:t>
            </w:r>
            <w:r>
              <w:rPr>
                <w:rFonts w:ascii="宋体" w:hAnsi="宋体"/>
                <w:sz w:val="18"/>
              </w:rPr>
              <w:t>址</w:t>
            </w:r>
          </w:p>
        </w:tc>
        <w:tc>
          <w:tcPr>
            <w:tcW w:w="1701" w:type="dxa"/>
            <w:noWrap w:val="0"/>
            <w:vAlign w:val="center"/>
          </w:tcPr>
          <w:p w14:paraId="5B89D2BF">
            <w:pPr>
              <w:numPr>
                <w:ilvl w:val="0"/>
                <w:numId w:val="1"/>
              </w:numPr>
              <w:spacing w:line="360" w:lineRule="auto"/>
              <w:rPr>
                <w:rFonts w:ascii="宋体" w:hAnsi="宋体"/>
                <w:sz w:val="18"/>
              </w:rPr>
            </w:pPr>
            <w:r>
              <w:rPr>
                <w:rFonts w:ascii="宋体" w:hAnsi="宋体"/>
                <w:sz w:val="18"/>
              </w:rPr>
              <w:t>同</w:t>
            </w:r>
            <w:r>
              <w:rPr>
                <w:rFonts w:hint="eastAsia" w:ascii="宋体" w:hAnsi="宋体"/>
                <w:sz w:val="18"/>
              </w:rPr>
              <w:t>安装</w:t>
            </w:r>
            <w:r>
              <w:rPr>
                <w:rFonts w:ascii="宋体" w:hAnsi="宋体"/>
                <w:sz w:val="18"/>
              </w:rPr>
              <w:t>地址</w:t>
            </w:r>
          </w:p>
        </w:tc>
        <w:tc>
          <w:tcPr>
            <w:tcW w:w="3410" w:type="dxa"/>
            <w:gridSpan w:val="4"/>
            <w:noWrap w:val="0"/>
            <w:vAlign w:val="center"/>
          </w:tcPr>
          <w:p w14:paraId="4BEC16A1">
            <w:pPr>
              <w:numPr>
                <w:ilvl w:val="0"/>
                <w:numId w:val="1"/>
              </w:numPr>
              <w:spacing w:line="360" w:lineRule="auto"/>
              <w:rPr>
                <w:rFonts w:ascii="宋体" w:hAnsi="宋体"/>
                <w:sz w:val="18"/>
              </w:rPr>
            </w:pPr>
            <w:r>
              <w:rPr>
                <w:rFonts w:ascii="宋体" w:hAnsi="宋体"/>
                <w:sz w:val="18"/>
              </w:rPr>
              <w:t>其它</w:t>
            </w:r>
          </w:p>
        </w:tc>
        <w:tc>
          <w:tcPr>
            <w:tcW w:w="1522" w:type="dxa"/>
            <w:gridSpan w:val="2"/>
            <w:noWrap w:val="0"/>
            <w:vAlign w:val="center"/>
          </w:tcPr>
          <w:p w14:paraId="16314462">
            <w:pPr>
              <w:spacing w:line="360" w:lineRule="auto"/>
              <w:jc w:val="center"/>
              <w:rPr>
                <w:rFonts w:ascii="宋体" w:hAnsi="宋体"/>
                <w:sz w:val="18"/>
              </w:rPr>
            </w:pPr>
            <w:r>
              <w:rPr>
                <w:rFonts w:ascii="宋体" w:hAnsi="宋体"/>
                <w:sz w:val="18"/>
              </w:rPr>
              <w:t>*邮    编</w:t>
            </w:r>
          </w:p>
        </w:tc>
        <w:tc>
          <w:tcPr>
            <w:tcW w:w="834" w:type="dxa"/>
            <w:noWrap w:val="0"/>
            <w:vAlign w:val="center"/>
          </w:tcPr>
          <w:p w14:paraId="4B212F76">
            <w:pPr>
              <w:spacing w:line="360" w:lineRule="auto"/>
              <w:jc w:val="center"/>
              <w:rPr>
                <w:rFonts w:ascii="宋体" w:hAnsi="宋体"/>
                <w:sz w:val="18"/>
              </w:rPr>
            </w:pPr>
          </w:p>
        </w:tc>
      </w:tr>
      <w:tr w14:paraId="0AEB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4" w:hRule="atLeast"/>
          <w:jc w:val="center"/>
        </w:trPr>
        <w:tc>
          <w:tcPr>
            <w:tcW w:w="1997" w:type="dxa"/>
            <w:tcBorders>
              <w:bottom w:val="single" w:color="auto" w:sz="4" w:space="0"/>
            </w:tcBorders>
            <w:noWrap w:val="0"/>
            <w:vAlign w:val="center"/>
          </w:tcPr>
          <w:p w14:paraId="0577E569">
            <w:pPr>
              <w:spacing w:line="360" w:lineRule="auto"/>
              <w:jc w:val="center"/>
              <w:rPr>
                <w:rFonts w:ascii="宋体" w:hAnsi="宋体"/>
                <w:sz w:val="18"/>
              </w:rPr>
            </w:pPr>
            <w:r>
              <w:rPr>
                <w:rFonts w:ascii="宋体" w:hAnsi="宋体"/>
                <w:sz w:val="18"/>
              </w:rPr>
              <w:t>*付 款 方 式</w:t>
            </w:r>
          </w:p>
        </w:tc>
        <w:tc>
          <w:tcPr>
            <w:tcW w:w="5111" w:type="dxa"/>
            <w:gridSpan w:val="5"/>
            <w:tcBorders>
              <w:bottom w:val="single" w:color="auto" w:sz="4" w:space="0"/>
            </w:tcBorders>
            <w:noWrap w:val="0"/>
            <w:vAlign w:val="center"/>
          </w:tcPr>
          <w:p w14:paraId="5D01158E">
            <w:pPr>
              <w:numPr>
                <w:ilvl w:val="0"/>
                <w:numId w:val="1"/>
              </w:numPr>
              <w:spacing w:line="360" w:lineRule="auto"/>
              <w:rPr>
                <w:rFonts w:ascii="宋体" w:hAnsi="宋体"/>
                <w:sz w:val="18"/>
              </w:rPr>
            </w:pPr>
            <w:r>
              <w:rPr>
                <w:rFonts w:ascii="宋体" w:hAnsi="宋体"/>
                <w:sz w:val="18"/>
              </w:rPr>
              <w:t>托  收   银行账号：</w:t>
            </w:r>
          </w:p>
        </w:tc>
        <w:tc>
          <w:tcPr>
            <w:tcW w:w="2356" w:type="dxa"/>
            <w:gridSpan w:val="3"/>
            <w:tcBorders>
              <w:bottom w:val="single" w:color="auto" w:sz="4" w:space="0"/>
            </w:tcBorders>
            <w:noWrap w:val="0"/>
            <w:vAlign w:val="center"/>
          </w:tcPr>
          <w:p w14:paraId="05D200C3">
            <w:pPr>
              <w:spacing w:line="360" w:lineRule="auto"/>
              <w:ind w:left="447"/>
              <w:rPr>
                <w:rFonts w:ascii="宋体" w:hAnsi="宋体"/>
                <w:sz w:val="18"/>
              </w:rPr>
            </w:pPr>
            <w:r>
              <w:rPr>
                <w:rFonts w:hint="eastAsia" w:ascii="宋体" w:hAnsi="宋体"/>
                <w:kern w:val="32"/>
                <w:sz w:val="18"/>
              </w:rPr>
              <w:t>□</w:t>
            </w:r>
            <w:r>
              <w:rPr>
                <w:rFonts w:ascii="宋体" w:hAnsi="宋体"/>
                <w:sz w:val="18"/>
              </w:rPr>
              <w:t>现  金</w:t>
            </w:r>
          </w:p>
        </w:tc>
      </w:tr>
      <w:tr w14:paraId="39A0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79" w:hRule="atLeast"/>
          <w:jc w:val="center"/>
        </w:trPr>
        <w:tc>
          <w:tcPr>
            <w:tcW w:w="9464" w:type="dxa"/>
            <w:gridSpan w:val="9"/>
            <w:tcBorders>
              <w:bottom w:val="single" w:color="auto" w:sz="4" w:space="0"/>
            </w:tcBorders>
            <w:shd w:val="clear" w:color="auto" w:fill="auto"/>
            <w:noWrap w:val="0"/>
            <w:vAlign w:val="top"/>
          </w:tcPr>
          <w:p w14:paraId="47D23D20">
            <w:pPr>
              <w:spacing w:line="360" w:lineRule="auto"/>
              <w:ind w:left="180"/>
              <w:jc w:val="center"/>
              <w:rPr>
                <w:rFonts w:ascii="宋体" w:hAnsi="宋体"/>
                <w:sz w:val="18"/>
              </w:rPr>
            </w:pPr>
            <w:r>
              <w:rPr>
                <w:rFonts w:hint="eastAsia" w:ascii="宋体" w:hAnsi="宋体"/>
                <w:b/>
                <w:sz w:val="18"/>
              </w:rPr>
              <w:t>基础套餐</w:t>
            </w:r>
            <w:r>
              <w:rPr>
                <w:rFonts w:ascii="宋体" w:hAnsi="宋体"/>
                <w:b/>
                <w:sz w:val="18"/>
              </w:rPr>
              <w:t>申请信息（请在以下需要的项目内打“√”</w:t>
            </w:r>
            <w:r>
              <w:rPr>
                <w:rFonts w:hint="eastAsia" w:ascii="宋体" w:hAnsi="宋体"/>
                <w:b/>
                <w:sz w:val="18"/>
              </w:rPr>
              <w:t>，基础套餐必择其一</w:t>
            </w:r>
            <w:r>
              <w:rPr>
                <w:rFonts w:ascii="宋体" w:hAnsi="宋体"/>
                <w:b/>
                <w:sz w:val="18"/>
              </w:rPr>
              <w:t>）</w:t>
            </w:r>
          </w:p>
        </w:tc>
      </w:tr>
      <w:tr w14:paraId="66C1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312" w:hRule="atLeast"/>
          <w:jc w:val="center"/>
        </w:trPr>
        <w:tc>
          <w:tcPr>
            <w:tcW w:w="1997" w:type="dxa"/>
            <w:shd w:val="clear" w:color="auto" w:fill="auto"/>
            <w:noWrap w:val="0"/>
            <w:vAlign w:val="center"/>
          </w:tcPr>
          <w:p w14:paraId="1719E8A5">
            <w:pPr>
              <w:jc w:val="center"/>
              <w:rPr>
                <w:rFonts w:ascii="宋体" w:hAnsi="宋体"/>
                <w:b/>
                <w:sz w:val="18"/>
              </w:rPr>
            </w:pPr>
            <w:r>
              <w:rPr>
                <w:rFonts w:hint="eastAsia" w:ascii="宋体" w:hAnsi="宋体"/>
                <w:b/>
                <w:sz w:val="18"/>
              </w:rPr>
              <w:t>套餐资费</w:t>
            </w:r>
          </w:p>
        </w:tc>
        <w:tc>
          <w:tcPr>
            <w:tcW w:w="3402" w:type="dxa"/>
            <w:gridSpan w:val="4"/>
            <w:shd w:val="clear" w:color="auto" w:fill="auto"/>
            <w:noWrap w:val="0"/>
            <w:vAlign w:val="center"/>
          </w:tcPr>
          <w:p w14:paraId="79F20357">
            <w:pPr>
              <w:spacing w:line="360" w:lineRule="auto"/>
              <w:rPr>
                <w:rFonts w:ascii="宋体" w:hAnsi="宋体"/>
                <w:b/>
                <w:sz w:val="18"/>
              </w:rPr>
            </w:pPr>
            <w:r>
              <w:rPr>
                <w:rFonts w:hint="eastAsia" w:ascii="宋体" w:hAnsi="宋体"/>
                <w:b/>
                <w:sz w:val="18"/>
              </w:rPr>
              <w:t>□</w:t>
            </w:r>
            <w:r>
              <w:rPr>
                <w:rFonts w:ascii="宋体" w:hAnsi="宋体"/>
                <w:b/>
                <w:sz w:val="18"/>
              </w:rPr>
              <w:t xml:space="preserve"> 169元/月/线</w:t>
            </w:r>
          </w:p>
          <w:p w14:paraId="46151ED7">
            <w:pPr>
              <w:spacing w:line="360" w:lineRule="auto"/>
              <w:rPr>
                <w:rFonts w:ascii="宋体" w:hAnsi="宋体"/>
                <w:b/>
                <w:sz w:val="18"/>
              </w:rPr>
            </w:pPr>
            <w:r>
              <w:rPr>
                <w:rFonts w:hint="eastAsia" w:ascii="宋体" w:hAnsi="宋体"/>
                <w:b/>
                <w:sz w:val="18"/>
              </w:rPr>
              <w:t>□</w:t>
            </w:r>
            <w:r>
              <w:rPr>
                <w:rFonts w:ascii="宋体" w:hAnsi="宋体"/>
                <w:b/>
                <w:sz w:val="18"/>
              </w:rPr>
              <w:t xml:space="preserve"> 1</w:t>
            </w:r>
            <w:r>
              <w:rPr>
                <w:rFonts w:hint="eastAsia" w:ascii="宋体" w:hAnsi="宋体"/>
                <w:b/>
                <w:sz w:val="18"/>
              </w:rPr>
              <w:t>5</w:t>
            </w:r>
            <w:r>
              <w:rPr>
                <w:rFonts w:ascii="宋体" w:hAnsi="宋体"/>
                <w:b/>
                <w:sz w:val="18"/>
              </w:rPr>
              <w:t>00元/年/线</w:t>
            </w:r>
          </w:p>
          <w:p w14:paraId="0FBED928">
            <w:pPr>
              <w:spacing w:line="360" w:lineRule="auto"/>
              <w:rPr>
                <w:rFonts w:ascii="宋体" w:hAnsi="宋体"/>
                <w:b/>
                <w:sz w:val="18"/>
              </w:rPr>
            </w:pPr>
            <w:r>
              <w:rPr>
                <w:rFonts w:hint="eastAsia" w:ascii="宋体" w:hAnsi="宋体"/>
                <w:b/>
                <w:sz w:val="18"/>
              </w:rPr>
              <w:t>□</w:t>
            </w:r>
            <w:r>
              <w:rPr>
                <w:rFonts w:ascii="宋体" w:hAnsi="宋体"/>
                <w:b/>
                <w:sz w:val="18"/>
              </w:rPr>
              <w:t xml:space="preserve"> </w:t>
            </w:r>
            <w:r>
              <w:rPr>
                <w:rFonts w:hint="eastAsia" w:ascii="宋体" w:hAnsi="宋体"/>
                <w:b/>
                <w:sz w:val="18"/>
              </w:rPr>
              <w:t>28</w:t>
            </w:r>
            <w:r>
              <w:rPr>
                <w:rFonts w:ascii="宋体" w:hAnsi="宋体"/>
                <w:b/>
                <w:sz w:val="18"/>
              </w:rPr>
              <w:t>00元/</w:t>
            </w:r>
            <w:r>
              <w:rPr>
                <w:rFonts w:hint="eastAsia" w:ascii="宋体" w:hAnsi="宋体"/>
                <w:b/>
                <w:sz w:val="18"/>
              </w:rPr>
              <w:t>2</w:t>
            </w:r>
            <w:r>
              <w:rPr>
                <w:rFonts w:ascii="宋体" w:hAnsi="宋体"/>
                <w:b/>
                <w:sz w:val="18"/>
              </w:rPr>
              <w:t>年/线</w:t>
            </w:r>
          </w:p>
        </w:tc>
        <w:tc>
          <w:tcPr>
            <w:tcW w:w="4065" w:type="dxa"/>
            <w:gridSpan w:val="4"/>
            <w:shd w:val="clear" w:color="auto" w:fill="auto"/>
            <w:noWrap w:val="0"/>
            <w:vAlign w:val="center"/>
          </w:tcPr>
          <w:p w14:paraId="37AD5DAE">
            <w:pPr>
              <w:spacing w:line="360" w:lineRule="auto"/>
              <w:rPr>
                <w:rFonts w:ascii="宋体" w:hAnsi="宋体"/>
                <w:b/>
                <w:sz w:val="18"/>
              </w:rPr>
            </w:pPr>
            <w:r>
              <w:rPr>
                <w:rFonts w:hint="eastAsia" w:ascii="宋体" w:hAnsi="宋体"/>
                <w:b/>
                <w:sz w:val="18"/>
              </w:rPr>
              <w:t>□</w:t>
            </w:r>
            <w:r>
              <w:rPr>
                <w:rFonts w:ascii="宋体" w:hAnsi="宋体"/>
                <w:b/>
                <w:sz w:val="18"/>
              </w:rPr>
              <w:t xml:space="preserve"> 229元/月/线</w:t>
            </w:r>
          </w:p>
          <w:p w14:paraId="260FA70D">
            <w:pPr>
              <w:spacing w:line="360" w:lineRule="auto"/>
              <w:rPr>
                <w:rFonts w:ascii="宋体" w:hAnsi="宋体"/>
                <w:b/>
                <w:sz w:val="18"/>
              </w:rPr>
            </w:pPr>
            <w:r>
              <w:rPr>
                <w:rFonts w:hint="eastAsia" w:ascii="宋体" w:hAnsi="宋体"/>
                <w:b/>
                <w:sz w:val="18"/>
              </w:rPr>
              <w:t>□</w:t>
            </w:r>
            <w:r>
              <w:rPr>
                <w:rFonts w:ascii="宋体" w:hAnsi="宋体"/>
                <w:b/>
                <w:sz w:val="18"/>
              </w:rPr>
              <w:t xml:space="preserve"> 1990元/年/线</w:t>
            </w:r>
          </w:p>
          <w:p w14:paraId="6CBCF0DC">
            <w:pPr>
              <w:spacing w:line="360" w:lineRule="auto"/>
              <w:rPr>
                <w:rFonts w:ascii="宋体" w:hAnsi="宋体"/>
                <w:sz w:val="18"/>
              </w:rPr>
            </w:pPr>
            <w:r>
              <w:rPr>
                <w:rFonts w:hint="eastAsia" w:ascii="宋体" w:hAnsi="宋体"/>
                <w:b/>
                <w:sz w:val="18"/>
              </w:rPr>
              <w:t>□</w:t>
            </w:r>
            <w:r>
              <w:rPr>
                <w:rFonts w:ascii="宋体" w:hAnsi="宋体"/>
                <w:b/>
                <w:sz w:val="18"/>
              </w:rPr>
              <w:t xml:space="preserve"> </w:t>
            </w:r>
            <w:r>
              <w:rPr>
                <w:rFonts w:hint="eastAsia" w:ascii="宋体" w:hAnsi="宋体"/>
                <w:b/>
                <w:sz w:val="18"/>
              </w:rPr>
              <w:t>3600</w:t>
            </w:r>
            <w:r>
              <w:rPr>
                <w:rFonts w:ascii="宋体" w:hAnsi="宋体"/>
                <w:b/>
                <w:sz w:val="18"/>
              </w:rPr>
              <w:t>元/2年/线</w:t>
            </w:r>
          </w:p>
        </w:tc>
      </w:tr>
      <w:tr w14:paraId="6FE5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28" w:hRule="atLeast"/>
          <w:jc w:val="center"/>
        </w:trPr>
        <w:tc>
          <w:tcPr>
            <w:tcW w:w="1997" w:type="dxa"/>
            <w:shd w:val="clear" w:color="auto" w:fill="auto"/>
            <w:noWrap w:val="0"/>
            <w:vAlign w:val="center"/>
          </w:tcPr>
          <w:p w14:paraId="5591C4BE">
            <w:pPr>
              <w:jc w:val="center"/>
              <w:rPr>
                <w:rFonts w:ascii="宋体" w:hAnsi="宋体"/>
                <w:b/>
                <w:sz w:val="18"/>
              </w:rPr>
            </w:pPr>
            <w:r>
              <w:rPr>
                <w:rFonts w:hint="eastAsia" w:ascii="宋体" w:hAnsi="宋体"/>
                <w:b/>
                <w:sz w:val="18"/>
              </w:rPr>
              <w:t>光网资源到达适用</w:t>
            </w:r>
          </w:p>
        </w:tc>
        <w:tc>
          <w:tcPr>
            <w:tcW w:w="3402" w:type="dxa"/>
            <w:gridSpan w:val="4"/>
            <w:shd w:val="clear" w:color="auto" w:fill="auto"/>
            <w:noWrap w:val="0"/>
            <w:vAlign w:val="center"/>
          </w:tcPr>
          <w:p w14:paraId="43933BDE">
            <w:pPr>
              <w:rPr>
                <w:rFonts w:ascii="宋体" w:hAnsi="宋体"/>
                <w:sz w:val="18"/>
              </w:rPr>
            </w:pPr>
            <w:r>
              <w:rPr>
                <w:rFonts w:hint="eastAsia" w:ascii="宋体" w:hAnsi="宋体"/>
                <w:b/>
                <w:sz w:val="18"/>
              </w:rPr>
              <w:t>拨号 上行</w:t>
            </w:r>
            <w:r>
              <w:rPr>
                <w:rFonts w:ascii="宋体" w:hAnsi="宋体"/>
                <w:b/>
                <w:sz w:val="18"/>
              </w:rPr>
              <w:t>4</w:t>
            </w:r>
            <w:r>
              <w:rPr>
                <w:rFonts w:hint="eastAsia" w:ascii="宋体" w:hAnsi="宋体"/>
                <w:b/>
                <w:sz w:val="18"/>
              </w:rPr>
              <w:t>M / 下行</w:t>
            </w:r>
            <w:r>
              <w:rPr>
                <w:rFonts w:ascii="宋体" w:hAnsi="宋体"/>
                <w:b/>
                <w:sz w:val="18"/>
              </w:rPr>
              <w:t>1</w:t>
            </w:r>
            <w:r>
              <w:rPr>
                <w:rFonts w:hint="eastAsia" w:ascii="宋体" w:hAnsi="宋体"/>
                <w:b/>
                <w:sz w:val="18"/>
              </w:rPr>
              <w:t>00M</w:t>
            </w:r>
          </w:p>
        </w:tc>
        <w:tc>
          <w:tcPr>
            <w:tcW w:w="4065" w:type="dxa"/>
            <w:gridSpan w:val="4"/>
            <w:shd w:val="clear" w:color="auto" w:fill="auto"/>
            <w:noWrap w:val="0"/>
            <w:vAlign w:val="center"/>
          </w:tcPr>
          <w:p w14:paraId="3DA53050">
            <w:pPr>
              <w:rPr>
                <w:rFonts w:ascii="宋体" w:hAnsi="宋体"/>
                <w:sz w:val="18"/>
              </w:rPr>
            </w:pPr>
            <w:r>
              <w:rPr>
                <w:rFonts w:hint="eastAsia" w:ascii="宋体" w:hAnsi="宋体"/>
                <w:b/>
                <w:sz w:val="18"/>
              </w:rPr>
              <w:t>拨号 上行</w:t>
            </w:r>
            <w:r>
              <w:rPr>
                <w:rFonts w:ascii="宋体" w:hAnsi="宋体"/>
                <w:b/>
                <w:sz w:val="18"/>
              </w:rPr>
              <w:t>20</w:t>
            </w:r>
            <w:r>
              <w:rPr>
                <w:rFonts w:hint="eastAsia" w:ascii="宋体" w:hAnsi="宋体"/>
                <w:b/>
                <w:sz w:val="18"/>
              </w:rPr>
              <w:t>M / 下行300M</w:t>
            </w:r>
          </w:p>
        </w:tc>
      </w:tr>
      <w:tr w14:paraId="0BA9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225" w:hRule="atLeast"/>
          <w:jc w:val="center"/>
        </w:trPr>
        <w:tc>
          <w:tcPr>
            <w:tcW w:w="1997" w:type="dxa"/>
            <w:vMerge w:val="restart"/>
            <w:shd w:val="clear" w:color="auto" w:fill="auto"/>
            <w:noWrap w:val="0"/>
            <w:vAlign w:val="center"/>
          </w:tcPr>
          <w:p w14:paraId="412AF39C">
            <w:pPr>
              <w:jc w:val="center"/>
              <w:rPr>
                <w:rFonts w:ascii="宋体" w:hAnsi="宋体"/>
                <w:sz w:val="18"/>
              </w:rPr>
            </w:pPr>
            <w:r>
              <w:rPr>
                <w:rFonts w:hint="eastAsia" w:ascii="宋体" w:hAnsi="宋体"/>
                <w:sz w:val="18"/>
              </w:rPr>
              <w:t>增值业务</w:t>
            </w:r>
          </w:p>
          <w:p w14:paraId="3B049F97">
            <w:pPr>
              <w:jc w:val="center"/>
              <w:rPr>
                <w:rFonts w:ascii="宋体" w:hAnsi="宋体"/>
                <w:sz w:val="18"/>
              </w:rPr>
            </w:pPr>
            <w:r>
              <w:rPr>
                <w:rFonts w:hint="eastAsia" w:ascii="宋体" w:hAnsi="宋体"/>
                <w:sz w:val="18"/>
              </w:rPr>
              <w:t>可选包</w:t>
            </w:r>
          </w:p>
        </w:tc>
        <w:tc>
          <w:tcPr>
            <w:tcW w:w="2324" w:type="dxa"/>
            <w:gridSpan w:val="2"/>
            <w:shd w:val="clear" w:color="auto" w:fill="auto"/>
            <w:noWrap w:val="0"/>
            <w:vAlign w:val="center"/>
          </w:tcPr>
          <w:p w14:paraId="2CDD675D">
            <w:pPr>
              <w:jc w:val="left"/>
              <w:rPr>
                <w:rFonts w:ascii="宋体" w:hAnsi="宋体"/>
                <w:sz w:val="18"/>
              </w:rPr>
            </w:pPr>
            <w:r>
              <w:rPr>
                <w:rFonts w:hint="eastAsia" w:ascii="宋体" w:hAnsi="宋体"/>
                <w:sz w:val="18"/>
              </w:rPr>
              <w:t>智能组网（商企版）</w:t>
            </w:r>
          </w:p>
          <w:p w14:paraId="415017E5">
            <w:pPr>
              <w:jc w:val="left"/>
              <w:rPr>
                <w:rFonts w:ascii="宋体" w:hAnsi="宋体"/>
                <w:sz w:val="18"/>
              </w:rPr>
            </w:pPr>
            <w:r>
              <w:rPr>
                <w:rFonts w:hint="eastAsia" w:ascii="宋体" w:hAnsi="宋体"/>
                <w:sz w:val="18"/>
              </w:rPr>
              <w:t>无线路由服务（一年协议）</w:t>
            </w:r>
          </w:p>
          <w:p w14:paraId="1071E90F">
            <w:pPr>
              <w:spacing w:line="276" w:lineRule="auto"/>
              <w:rPr>
                <w:rFonts w:ascii="宋体" w:hAnsi="宋体"/>
                <w:b/>
                <w:sz w:val="18"/>
                <w:szCs w:val="18"/>
              </w:rPr>
            </w:pPr>
            <w:r>
              <w:rPr>
                <w:rFonts w:hint="eastAsia" w:ascii="宋体" w:hAnsi="宋体"/>
                <w:b/>
                <w:sz w:val="18"/>
                <w:szCs w:val="18"/>
              </w:rPr>
              <w:t>□</w:t>
            </w:r>
            <w:r>
              <w:rPr>
                <w:rFonts w:ascii="宋体" w:hAnsi="宋体"/>
                <w:b/>
                <w:sz w:val="18"/>
                <w:szCs w:val="18"/>
              </w:rPr>
              <w:t xml:space="preserve"> </w:t>
            </w:r>
            <w:r>
              <w:rPr>
                <w:rFonts w:hint="eastAsia" w:ascii="宋体" w:hAnsi="宋体"/>
                <w:b/>
                <w:sz w:val="18"/>
                <w:szCs w:val="18"/>
              </w:rPr>
              <w:t>首路</w:t>
            </w:r>
            <w:r>
              <w:rPr>
                <w:rFonts w:ascii="宋体" w:hAnsi="宋体"/>
                <w:b/>
                <w:sz w:val="18"/>
                <w:szCs w:val="18"/>
              </w:rPr>
              <w:t>39元/月</w:t>
            </w:r>
          </w:p>
          <w:p w14:paraId="15C1F35E">
            <w:pPr>
              <w:spacing w:line="276" w:lineRule="auto"/>
              <w:rPr>
                <w:rFonts w:ascii="宋体" w:hAnsi="宋体"/>
                <w:b/>
                <w:sz w:val="18"/>
                <w:szCs w:val="18"/>
              </w:rPr>
            </w:pPr>
            <w:r>
              <w:rPr>
                <w:rFonts w:hint="eastAsia" w:ascii="宋体" w:hAnsi="宋体"/>
                <w:b/>
                <w:sz w:val="18"/>
                <w:szCs w:val="18"/>
              </w:rPr>
              <w:t>□</w:t>
            </w:r>
            <w:r>
              <w:rPr>
                <w:rFonts w:ascii="宋体" w:hAnsi="宋体"/>
                <w:b/>
                <w:sz w:val="18"/>
                <w:szCs w:val="18"/>
              </w:rPr>
              <w:t xml:space="preserve"> </w:t>
            </w:r>
            <w:r>
              <w:rPr>
                <w:rFonts w:hint="eastAsia" w:ascii="宋体" w:hAnsi="宋体"/>
                <w:b/>
                <w:sz w:val="18"/>
                <w:szCs w:val="18"/>
              </w:rPr>
              <w:t>第二路起</w:t>
            </w:r>
            <w:r>
              <w:rPr>
                <w:rFonts w:ascii="宋体" w:hAnsi="宋体"/>
                <w:b/>
                <w:sz w:val="18"/>
                <w:szCs w:val="18"/>
              </w:rPr>
              <w:t>32元/月/</w:t>
            </w:r>
            <w:r>
              <w:rPr>
                <w:rFonts w:hint="eastAsia" w:ascii="宋体" w:hAnsi="宋体"/>
                <w:b/>
                <w:sz w:val="18"/>
                <w:szCs w:val="18"/>
              </w:rPr>
              <w:t>路</w:t>
            </w:r>
          </w:p>
          <w:p w14:paraId="684F07AE">
            <w:pPr>
              <w:jc w:val="left"/>
              <w:rPr>
                <w:rFonts w:ascii="宋体" w:hAnsi="宋体"/>
                <w:sz w:val="18"/>
              </w:rPr>
            </w:pPr>
            <w:r>
              <w:rPr>
                <w:rFonts w:hint="eastAsia" w:ascii="宋体" w:hAnsi="宋体"/>
                <w:sz w:val="18"/>
                <w:szCs w:val="18"/>
              </w:rPr>
              <w:t>最多</w:t>
            </w:r>
            <w:r>
              <w:rPr>
                <w:rFonts w:ascii="宋体" w:hAnsi="宋体"/>
                <w:sz w:val="18"/>
                <w:szCs w:val="18"/>
              </w:rPr>
              <w:t>19</w:t>
            </w:r>
            <w:r>
              <w:rPr>
                <w:rFonts w:hint="eastAsia" w:ascii="宋体" w:hAnsi="宋体"/>
                <w:sz w:val="18"/>
                <w:szCs w:val="18"/>
              </w:rPr>
              <w:t>路（不含首路）</w:t>
            </w:r>
          </w:p>
        </w:tc>
        <w:tc>
          <w:tcPr>
            <w:tcW w:w="5143" w:type="dxa"/>
            <w:gridSpan w:val="6"/>
            <w:shd w:val="clear" w:color="auto" w:fill="auto"/>
            <w:noWrap w:val="0"/>
            <w:vAlign w:val="center"/>
          </w:tcPr>
          <w:p w14:paraId="72792CC9">
            <w:pPr>
              <w:spacing w:line="360" w:lineRule="auto"/>
              <w:jc w:val="left"/>
              <w:rPr>
                <w:rFonts w:ascii="宋体" w:hAnsi="宋体"/>
                <w:b/>
                <w:sz w:val="18"/>
              </w:rPr>
            </w:pPr>
            <w:r>
              <w:rPr>
                <w:rFonts w:hint="eastAsia" w:ascii="宋体" w:hAnsi="宋体"/>
                <w:b/>
                <w:sz w:val="18"/>
              </w:rPr>
              <w:t>* 企业管理员手机号____________</w:t>
            </w:r>
          </w:p>
          <w:p w14:paraId="4EA6AC40">
            <w:pPr>
              <w:spacing w:line="360" w:lineRule="auto"/>
              <w:jc w:val="left"/>
              <w:rPr>
                <w:rFonts w:ascii="宋体" w:hAnsi="宋体"/>
                <w:b/>
                <w:sz w:val="18"/>
              </w:rPr>
            </w:pPr>
            <w:r>
              <w:rPr>
                <w:rFonts w:hint="eastAsia" w:ascii="宋体" w:hAnsi="宋体"/>
                <w:b/>
                <w:bCs/>
                <w:sz w:val="18"/>
                <w:szCs w:val="18"/>
              </w:rPr>
              <w:t>* 上联宽带/专线编号</w:t>
            </w:r>
            <w:r>
              <w:rPr>
                <w:rFonts w:hint="eastAsia" w:ascii="宋体" w:hAnsi="宋体"/>
                <w:b/>
                <w:sz w:val="18"/>
              </w:rPr>
              <w:t>____________</w:t>
            </w:r>
            <w:bookmarkStart w:id="0" w:name="_GoBack"/>
            <w:bookmarkEnd w:id="0"/>
          </w:p>
          <w:p w14:paraId="4782AEDD">
            <w:pPr>
              <w:jc w:val="left"/>
              <w:rPr>
                <w:rFonts w:ascii="宋体" w:hAnsi="宋体"/>
                <w:b/>
                <w:sz w:val="18"/>
              </w:rPr>
            </w:pPr>
            <w:r>
              <w:rPr>
                <w:rFonts w:hint="eastAsia" w:ascii="宋体" w:hAnsi="宋体"/>
                <w:sz w:val="18"/>
                <w:szCs w:val="18"/>
              </w:rPr>
              <w:t>（请填写中国电信上海公司KD、AD、EIP、IP、IPL、LN开头设备编号）</w:t>
            </w:r>
          </w:p>
          <w:p w14:paraId="085B4E3F">
            <w:pPr>
              <w:jc w:val="left"/>
              <w:rPr>
                <w:rFonts w:ascii="宋体" w:hAnsi="宋体"/>
                <w:sz w:val="18"/>
              </w:rPr>
            </w:pPr>
            <w:r>
              <w:rPr>
                <w:rFonts w:hint="eastAsia" w:ascii="宋体" w:hAnsi="宋体"/>
                <w:b/>
                <w:sz w:val="18"/>
              </w:rPr>
              <w:t>协议期一年；</w:t>
            </w:r>
            <w:r>
              <w:rPr>
                <w:rFonts w:hint="eastAsia" w:ascii="宋体" w:hAnsi="宋体"/>
                <w:sz w:val="18"/>
              </w:rPr>
              <w:t>每路提供一台支持Wi-Fi6的</w:t>
            </w:r>
            <w:r>
              <w:rPr>
                <w:rFonts w:hint="eastAsia" w:ascii="宋体" w:hAnsi="宋体"/>
                <w:sz w:val="18"/>
                <w:szCs w:val="18"/>
              </w:rPr>
              <w:t>智能组网（商企版）</w:t>
            </w:r>
            <w:r>
              <w:rPr>
                <w:rFonts w:hint="eastAsia" w:ascii="宋体" w:hAnsi="宋体"/>
                <w:sz w:val="18"/>
              </w:rPr>
              <w:t xml:space="preserve">无线路由器设备供使用； </w:t>
            </w:r>
          </w:p>
          <w:p w14:paraId="616DD4A3">
            <w:pPr>
              <w:widowControl/>
              <w:jc w:val="left"/>
              <w:rPr>
                <w:rFonts w:ascii="宋体" w:hAnsi="宋体"/>
                <w:sz w:val="18"/>
              </w:rPr>
            </w:pPr>
            <w:r>
              <w:rPr>
                <w:rFonts w:hint="eastAsia" w:ascii="宋体" w:hAnsi="宋体"/>
                <w:b/>
                <w:bCs/>
                <w:sz w:val="18"/>
                <w:szCs w:val="18"/>
              </w:rPr>
              <w:t>智能组网（商企版）仅限后付费拨号用户才能申请</w:t>
            </w:r>
          </w:p>
        </w:tc>
      </w:tr>
      <w:tr w14:paraId="303C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200" w:hRule="atLeast"/>
          <w:jc w:val="center"/>
        </w:trPr>
        <w:tc>
          <w:tcPr>
            <w:tcW w:w="1997" w:type="dxa"/>
            <w:vMerge w:val="continue"/>
            <w:shd w:val="clear" w:color="auto" w:fill="auto"/>
            <w:noWrap w:val="0"/>
            <w:vAlign w:val="center"/>
          </w:tcPr>
          <w:p w14:paraId="54DE116B">
            <w:pPr>
              <w:jc w:val="center"/>
              <w:rPr>
                <w:rFonts w:ascii="宋体" w:hAnsi="宋体"/>
                <w:sz w:val="18"/>
              </w:rPr>
            </w:pPr>
          </w:p>
        </w:tc>
        <w:tc>
          <w:tcPr>
            <w:tcW w:w="2324" w:type="dxa"/>
            <w:gridSpan w:val="2"/>
            <w:shd w:val="clear" w:color="auto" w:fill="auto"/>
            <w:noWrap w:val="0"/>
            <w:vAlign w:val="center"/>
          </w:tcPr>
          <w:p w14:paraId="11337200">
            <w:pPr>
              <w:jc w:val="left"/>
              <w:rPr>
                <w:rFonts w:ascii="宋体" w:hAnsi="宋体"/>
                <w:sz w:val="18"/>
              </w:rPr>
            </w:pPr>
            <w:r>
              <w:rPr>
                <w:rFonts w:hint="eastAsia" w:ascii="宋体" w:hAnsi="宋体"/>
                <w:sz w:val="18"/>
              </w:rPr>
              <w:t>智能组网（商企版）</w:t>
            </w:r>
          </w:p>
          <w:p w14:paraId="6BF61EBB">
            <w:pPr>
              <w:jc w:val="left"/>
              <w:rPr>
                <w:rFonts w:ascii="宋体" w:hAnsi="宋体"/>
                <w:sz w:val="18"/>
              </w:rPr>
            </w:pPr>
            <w:r>
              <w:rPr>
                <w:rFonts w:hint="eastAsia" w:ascii="宋体" w:hAnsi="宋体"/>
                <w:sz w:val="18"/>
              </w:rPr>
              <w:t>无线路由服务（两年协议）</w:t>
            </w:r>
          </w:p>
          <w:p w14:paraId="21DA7663">
            <w:pPr>
              <w:spacing w:line="276" w:lineRule="auto"/>
              <w:rPr>
                <w:rFonts w:ascii="宋体" w:hAnsi="宋体"/>
                <w:b/>
                <w:sz w:val="18"/>
                <w:szCs w:val="18"/>
              </w:rPr>
            </w:pPr>
            <w:r>
              <w:rPr>
                <w:rFonts w:hint="eastAsia" w:ascii="宋体" w:hAnsi="宋体"/>
                <w:b/>
                <w:sz w:val="18"/>
                <w:szCs w:val="18"/>
              </w:rPr>
              <w:t>□</w:t>
            </w:r>
            <w:r>
              <w:rPr>
                <w:rFonts w:ascii="宋体" w:hAnsi="宋体"/>
                <w:b/>
                <w:sz w:val="18"/>
                <w:szCs w:val="18"/>
              </w:rPr>
              <w:t xml:space="preserve"> </w:t>
            </w:r>
            <w:r>
              <w:rPr>
                <w:rFonts w:hint="eastAsia" w:ascii="宋体" w:hAnsi="宋体"/>
                <w:b/>
                <w:sz w:val="18"/>
                <w:szCs w:val="18"/>
              </w:rPr>
              <w:t>首路25</w:t>
            </w:r>
            <w:r>
              <w:rPr>
                <w:rFonts w:ascii="宋体" w:hAnsi="宋体"/>
                <w:b/>
                <w:sz w:val="18"/>
                <w:szCs w:val="18"/>
              </w:rPr>
              <w:t>元/月</w:t>
            </w:r>
          </w:p>
          <w:p w14:paraId="1925ADC8">
            <w:pPr>
              <w:spacing w:line="276" w:lineRule="auto"/>
              <w:rPr>
                <w:rFonts w:ascii="宋体" w:hAnsi="宋体"/>
                <w:b/>
                <w:sz w:val="18"/>
                <w:szCs w:val="18"/>
              </w:rPr>
            </w:pPr>
            <w:r>
              <w:rPr>
                <w:rFonts w:hint="eastAsia" w:ascii="宋体" w:hAnsi="宋体"/>
                <w:b/>
                <w:sz w:val="18"/>
                <w:szCs w:val="18"/>
              </w:rPr>
              <w:t>□</w:t>
            </w:r>
            <w:r>
              <w:rPr>
                <w:rFonts w:ascii="宋体" w:hAnsi="宋体"/>
                <w:b/>
                <w:sz w:val="18"/>
                <w:szCs w:val="18"/>
              </w:rPr>
              <w:t xml:space="preserve"> </w:t>
            </w:r>
            <w:r>
              <w:rPr>
                <w:rFonts w:hint="eastAsia" w:ascii="宋体" w:hAnsi="宋体"/>
                <w:b/>
                <w:sz w:val="18"/>
                <w:szCs w:val="18"/>
              </w:rPr>
              <w:t>第二路起20</w:t>
            </w:r>
            <w:r>
              <w:rPr>
                <w:rFonts w:ascii="宋体" w:hAnsi="宋体"/>
                <w:b/>
                <w:sz w:val="18"/>
                <w:szCs w:val="18"/>
              </w:rPr>
              <w:t>元/月/</w:t>
            </w:r>
            <w:r>
              <w:rPr>
                <w:rFonts w:hint="eastAsia" w:ascii="宋体" w:hAnsi="宋体"/>
                <w:b/>
                <w:sz w:val="18"/>
                <w:szCs w:val="18"/>
              </w:rPr>
              <w:t>路</w:t>
            </w:r>
          </w:p>
          <w:p w14:paraId="20ADB95E">
            <w:pPr>
              <w:jc w:val="left"/>
              <w:rPr>
                <w:rFonts w:ascii="宋体" w:hAnsi="宋体"/>
                <w:sz w:val="18"/>
              </w:rPr>
            </w:pPr>
            <w:r>
              <w:rPr>
                <w:rFonts w:hint="eastAsia" w:ascii="宋体" w:hAnsi="宋体"/>
                <w:sz w:val="18"/>
                <w:szCs w:val="18"/>
              </w:rPr>
              <w:t>最多</w:t>
            </w:r>
            <w:r>
              <w:rPr>
                <w:rFonts w:ascii="宋体" w:hAnsi="宋体"/>
                <w:sz w:val="18"/>
                <w:szCs w:val="18"/>
              </w:rPr>
              <w:t>19</w:t>
            </w:r>
            <w:r>
              <w:rPr>
                <w:rFonts w:hint="eastAsia" w:ascii="宋体" w:hAnsi="宋体"/>
                <w:sz w:val="18"/>
                <w:szCs w:val="18"/>
              </w:rPr>
              <w:t>路（不含首路）</w:t>
            </w:r>
          </w:p>
        </w:tc>
        <w:tc>
          <w:tcPr>
            <w:tcW w:w="5143" w:type="dxa"/>
            <w:gridSpan w:val="6"/>
            <w:shd w:val="clear" w:color="auto" w:fill="auto"/>
            <w:noWrap w:val="0"/>
            <w:vAlign w:val="center"/>
          </w:tcPr>
          <w:p w14:paraId="6FC51A47">
            <w:pPr>
              <w:spacing w:line="360" w:lineRule="auto"/>
              <w:jc w:val="left"/>
              <w:rPr>
                <w:rFonts w:ascii="宋体" w:hAnsi="宋体"/>
                <w:b/>
                <w:sz w:val="18"/>
              </w:rPr>
            </w:pPr>
            <w:r>
              <w:rPr>
                <w:rFonts w:hint="eastAsia" w:ascii="宋体" w:hAnsi="宋体"/>
                <w:b/>
                <w:sz w:val="18"/>
              </w:rPr>
              <w:t>* 企业管理员手机号____________</w:t>
            </w:r>
          </w:p>
          <w:p w14:paraId="5B82DB0C">
            <w:pPr>
              <w:spacing w:line="360" w:lineRule="auto"/>
              <w:jc w:val="left"/>
              <w:rPr>
                <w:rFonts w:ascii="宋体" w:hAnsi="宋体"/>
                <w:b/>
                <w:sz w:val="18"/>
              </w:rPr>
            </w:pPr>
            <w:r>
              <w:rPr>
                <w:rFonts w:hint="eastAsia" w:ascii="宋体" w:hAnsi="宋体"/>
                <w:b/>
                <w:bCs/>
                <w:sz w:val="18"/>
                <w:szCs w:val="18"/>
              </w:rPr>
              <w:t>* 上联宽带/专线编号</w:t>
            </w:r>
            <w:r>
              <w:rPr>
                <w:rFonts w:hint="eastAsia" w:ascii="宋体" w:hAnsi="宋体"/>
                <w:b/>
                <w:sz w:val="18"/>
              </w:rPr>
              <w:t>____________</w:t>
            </w:r>
          </w:p>
          <w:p w14:paraId="2426946D">
            <w:pPr>
              <w:jc w:val="left"/>
              <w:rPr>
                <w:rFonts w:ascii="宋体" w:hAnsi="宋体"/>
                <w:b/>
                <w:sz w:val="18"/>
              </w:rPr>
            </w:pPr>
            <w:r>
              <w:rPr>
                <w:rFonts w:hint="eastAsia" w:ascii="宋体" w:hAnsi="宋体"/>
                <w:sz w:val="18"/>
                <w:szCs w:val="18"/>
              </w:rPr>
              <w:t>（请填写中国电信上海公司KD、AD、EIP、IP、IPL、LN开头设备编号）</w:t>
            </w:r>
          </w:p>
          <w:p w14:paraId="33B45FA0">
            <w:pPr>
              <w:widowControl/>
              <w:jc w:val="left"/>
              <w:rPr>
                <w:rFonts w:ascii="宋体" w:hAnsi="宋体"/>
                <w:sz w:val="18"/>
              </w:rPr>
            </w:pPr>
            <w:r>
              <w:rPr>
                <w:rFonts w:hint="eastAsia" w:ascii="宋体" w:hAnsi="宋体"/>
                <w:b/>
                <w:sz w:val="18"/>
              </w:rPr>
              <w:t>协议期两年；</w:t>
            </w:r>
            <w:r>
              <w:rPr>
                <w:rFonts w:hint="eastAsia" w:ascii="宋体" w:hAnsi="宋体"/>
                <w:sz w:val="18"/>
              </w:rPr>
              <w:t>每路提供一台支持Wi-Fi6的</w:t>
            </w:r>
            <w:r>
              <w:rPr>
                <w:rFonts w:hint="eastAsia" w:ascii="宋体" w:hAnsi="宋体"/>
                <w:sz w:val="18"/>
                <w:szCs w:val="18"/>
              </w:rPr>
              <w:t>智能组网（商企版）</w:t>
            </w:r>
            <w:r>
              <w:rPr>
                <w:rFonts w:hint="eastAsia" w:ascii="宋体" w:hAnsi="宋体"/>
                <w:sz w:val="18"/>
              </w:rPr>
              <w:t>无线路由器设备供使用；</w:t>
            </w:r>
          </w:p>
          <w:p w14:paraId="059D3EC6">
            <w:pPr>
              <w:widowControl/>
              <w:jc w:val="left"/>
              <w:rPr>
                <w:rFonts w:ascii="宋体" w:hAnsi="宋体"/>
                <w:sz w:val="18"/>
              </w:rPr>
            </w:pPr>
            <w:r>
              <w:rPr>
                <w:rFonts w:hint="eastAsia" w:ascii="宋体" w:hAnsi="宋体"/>
                <w:b/>
                <w:bCs/>
                <w:sz w:val="18"/>
                <w:szCs w:val="18"/>
              </w:rPr>
              <w:t>智能组网（商企版）仅限后付费拨号用户才能申请</w:t>
            </w:r>
          </w:p>
        </w:tc>
      </w:tr>
      <w:tr w14:paraId="7746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425" w:hRule="atLeast"/>
          <w:jc w:val="center"/>
        </w:trPr>
        <w:tc>
          <w:tcPr>
            <w:tcW w:w="1997" w:type="dxa"/>
            <w:vMerge w:val="continue"/>
            <w:shd w:val="clear" w:color="auto" w:fill="auto"/>
            <w:noWrap w:val="0"/>
            <w:vAlign w:val="center"/>
          </w:tcPr>
          <w:p w14:paraId="0FFD7348">
            <w:pPr>
              <w:jc w:val="center"/>
              <w:rPr>
                <w:rFonts w:ascii="宋体" w:hAnsi="宋体"/>
                <w:sz w:val="18"/>
              </w:rPr>
            </w:pPr>
          </w:p>
        </w:tc>
        <w:tc>
          <w:tcPr>
            <w:tcW w:w="2324" w:type="dxa"/>
            <w:gridSpan w:val="2"/>
            <w:shd w:val="clear" w:color="auto" w:fill="auto"/>
            <w:noWrap w:val="0"/>
            <w:vAlign w:val="center"/>
          </w:tcPr>
          <w:p w14:paraId="5563DDF0">
            <w:pPr>
              <w:jc w:val="left"/>
              <w:rPr>
                <w:rFonts w:ascii="宋体" w:hAnsi="宋体"/>
                <w:sz w:val="18"/>
              </w:rPr>
            </w:pPr>
            <w:r>
              <w:rPr>
                <w:rFonts w:hint="eastAsia" w:ascii="宋体" w:hAnsi="宋体"/>
                <w:sz w:val="18"/>
              </w:rPr>
              <w:t xml:space="preserve">4K IPTV </w:t>
            </w:r>
          </w:p>
          <w:p w14:paraId="2C3D8959">
            <w:pPr>
              <w:jc w:val="left"/>
              <w:rPr>
                <w:rFonts w:ascii="宋体" w:hAnsi="宋体"/>
                <w:b/>
                <w:sz w:val="18"/>
              </w:rPr>
            </w:pPr>
            <w:r>
              <w:rPr>
                <w:rFonts w:hint="eastAsia" w:ascii="宋体" w:hAnsi="宋体"/>
                <w:b/>
                <w:sz w:val="18"/>
              </w:rPr>
              <w:t>□</w:t>
            </w:r>
            <w:r>
              <w:rPr>
                <w:rFonts w:ascii="宋体" w:hAnsi="宋体"/>
                <w:b/>
                <w:sz w:val="18"/>
              </w:rPr>
              <w:t>19元/月/</w:t>
            </w:r>
            <w:r>
              <w:rPr>
                <w:rFonts w:hint="eastAsia" w:ascii="宋体" w:hAnsi="宋体"/>
                <w:b/>
                <w:sz w:val="18"/>
              </w:rPr>
              <w:t xml:space="preserve">线 </w:t>
            </w:r>
            <w:r>
              <w:rPr>
                <w:rFonts w:ascii="宋体" w:hAnsi="宋体"/>
                <w:b/>
                <w:sz w:val="18"/>
              </w:rPr>
              <w:t xml:space="preserve">       </w:t>
            </w:r>
          </w:p>
          <w:p w14:paraId="2E7AC57B">
            <w:pPr>
              <w:jc w:val="left"/>
              <w:rPr>
                <w:rFonts w:ascii="宋体" w:hAnsi="宋体"/>
                <w:b/>
                <w:sz w:val="18"/>
              </w:rPr>
            </w:pPr>
            <w:r>
              <w:rPr>
                <w:rFonts w:hint="eastAsia" w:ascii="宋体" w:hAnsi="宋体"/>
                <w:b/>
                <w:sz w:val="18"/>
              </w:rPr>
              <w:t>□</w:t>
            </w:r>
            <w:r>
              <w:rPr>
                <w:rFonts w:ascii="宋体" w:hAnsi="宋体"/>
                <w:b/>
                <w:sz w:val="18"/>
              </w:rPr>
              <w:t>190元/年/线</w:t>
            </w:r>
          </w:p>
          <w:p w14:paraId="7F98CE13">
            <w:pPr>
              <w:jc w:val="left"/>
              <w:rPr>
                <w:rFonts w:ascii="宋体" w:hAnsi="宋体"/>
                <w:b/>
                <w:sz w:val="18"/>
              </w:rPr>
            </w:pPr>
            <w:r>
              <w:rPr>
                <w:rFonts w:hint="eastAsia" w:ascii="宋体" w:hAnsi="宋体"/>
                <w:sz w:val="18"/>
              </w:rPr>
              <w:t>最多申请1线</w:t>
            </w:r>
          </w:p>
        </w:tc>
        <w:tc>
          <w:tcPr>
            <w:tcW w:w="5143" w:type="dxa"/>
            <w:gridSpan w:val="6"/>
            <w:shd w:val="clear" w:color="auto" w:fill="auto"/>
            <w:noWrap w:val="0"/>
            <w:vAlign w:val="center"/>
          </w:tcPr>
          <w:p w14:paraId="6C845A39">
            <w:pPr>
              <w:jc w:val="left"/>
              <w:rPr>
                <w:rFonts w:ascii="宋体" w:hAnsi="宋体"/>
                <w:sz w:val="18"/>
              </w:rPr>
            </w:pPr>
            <w:r>
              <w:rPr>
                <w:rFonts w:hint="eastAsia" w:ascii="宋体" w:hAnsi="宋体"/>
                <w:b/>
                <w:sz w:val="18"/>
              </w:rPr>
              <w:t>协议期一年；</w:t>
            </w:r>
            <w:r>
              <w:rPr>
                <w:rFonts w:hint="eastAsia" w:ascii="宋体" w:hAnsi="宋体"/>
                <w:sz w:val="18"/>
              </w:rPr>
              <w:t>开通一线4K 高清智能IPTV功能，提供4K IPTV高清智能机顶盒一台</w:t>
            </w:r>
          </w:p>
        </w:tc>
      </w:tr>
      <w:tr w14:paraId="0345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847" w:hRule="atLeast"/>
          <w:jc w:val="center"/>
        </w:trPr>
        <w:tc>
          <w:tcPr>
            <w:tcW w:w="1997" w:type="dxa"/>
            <w:shd w:val="clear" w:color="auto" w:fill="auto"/>
            <w:noWrap w:val="0"/>
            <w:vAlign w:val="center"/>
          </w:tcPr>
          <w:p w14:paraId="3F101F18">
            <w:pPr>
              <w:jc w:val="center"/>
              <w:rPr>
                <w:rFonts w:ascii="宋体" w:hAnsi="宋体"/>
                <w:sz w:val="18"/>
                <w:szCs w:val="18"/>
              </w:rPr>
            </w:pPr>
            <w:r>
              <w:rPr>
                <w:rFonts w:hint="eastAsia" w:ascii="宋体" w:hAnsi="宋体"/>
                <w:sz w:val="18"/>
              </w:rPr>
              <w:t>套餐说明</w:t>
            </w:r>
          </w:p>
        </w:tc>
        <w:tc>
          <w:tcPr>
            <w:tcW w:w="7467" w:type="dxa"/>
            <w:gridSpan w:val="8"/>
            <w:shd w:val="clear" w:color="auto" w:fill="auto"/>
            <w:noWrap w:val="0"/>
            <w:vAlign w:val="center"/>
          </w:tcPr>
          <w:p w14:paraId="15E95805">
            <w:pPr>
              <w:numPr>
                <w:ilvl w:val="0"/>
                <w:numId w:val="2"/>
              </w:numPr>
              <w:rPr>
                <w:rFonts w:ascii="宋体" w:hAnsi="宋体"/>
                <w:b/>
                <w:sz w:val="18"/>
              </w:rPr>
            </w:pPr>
            <w:r>
              <w:rPr>
                <w:rFonts w:hint="eastAsia" w:ascii="宋体" w:hAnsi="宋体"/>
                <w:sz w:val="18"/>
              </w:rPr>
              <w:t>如用户选择</w:t>
            </w:r>
            <w:r>
              <w:rPr>
                <w:rFonts w:hint="eastAsia" w:ascii="宋体" w:hAnsi="宋体"/>
                <w:b/>
                <w:sz w:val="18"/>
              </w:rPr>
              <w:t>月付及年付方式，收取宽带一次性费用</w:t>
            </w:r>
            <w:r>
              <w:rPr>
                <w:rFonts w:ascii="宋体" w:hAnsi="宋体"/>
                <w:b/>
                <w:sz w:val="18"/>
              </w:rPr>
              <w:t>310元/线/次（含手续费10元）；</w:t>
            </w:r>
            <w:r>
              <w:rPr>
                <w:rFonts w:hint="eastAsia" w:ascii="宋体" w:hAnsi="宋体"/>
                <w:sz w:val="18"/>
              </w:rPr>
              <w:t>如选择</w:t>
            </w:r>
            <w:r>
              <w:rPr>
                <w:rFonts w:hint="eastAsia" w:ascii="宋体" w:hAnsi="宋体"/>
                <w:b/>
                <w:sz w:val="18"/>
              </w:rPr>
              <w:t>两年付方式，则收取宽带一次性费用为160元/线/次（含手续费</w:t>
            </w:r>
            <w:r>
              <w:rPr>
                <w:rFonts w:ascii="宋体" w:hAnsi="宋体"/>
                <w:b/>
                <w:sz w:val="18"/>
              </w:rPr>
              <w:t>10元</w:t>
            </w:r>
            <w:r>
              <w:rPr>
                <w:rFonts w:hint="eastAsia" w:ascii="宋体" w:hAnsi="宋体"/>
                <w:b/>
                <w:sz w:val="18"/>
              </w:rPr>
              <w:t>，安装调测费</w:t>
            </w:r>
            <w:r>
              <w:rPr>
                <w:rFonts w:ascii="宋体" w:hAnsi="宋体"/>
                <w:b/>
                <w:sz w:val="18"/>
              </w:rPr>
              <w:t>优惠</w:t>
            </w:r>
            <w:r>
              <w:rPr>
                <w:rFonts w:hint="eastAsia" w:ascii="宋体" w:hAnsi="宋体"/>
                <w:b/>
                <w:sz w:val="18"/>
              </w:rPr>
              <w:t>价150</w:t>
            </w:r>
            <w:r>
              <w:rPr>
                <w:rFonts w:ascii="宋体" w:hAnsi="宋体"/>
                <w:b/>
                <w:sz w:val="18"/>
              </w:rPr>
              <w:t>元/线/次）。</w:t>
            </w:r>
          </w:p>
          <w:p w14:paraId="31565A6D">
            <w:pPr>
              <w:numPr>
                <w:ilvl w:val="0"/>
                <w:numId w:val="2"/>
              </w:numPr>
              <w:rPr>
                <w:rFonts w:ascii="宋体" w:hAnsi="宋体"/>
                <w:b/>
                <w:sz w:val="18"/>
              </w:rPr>
            </w:pPr>
            <w:r>
              <w:rPr>
                <w:rFonts w:hint="eastAsia" w:ascii="宋体" w:hAnsi="宋体"/>
                <w:b/>
                <w:sz w:val="18"/>
                <w:szCs w:val="18"/>
              </w:rPr>
              <w:t>智能组网（商企版）无线路由服务收取网络调测费50元/路/次。</w:t>
            </w:r>
          </w:p>
          <w:p w14:paraId="1A0B9C73">
            <w:pPr>
              <w:numPr>
                <w:ilvl w:val="0"/>
                <w:numId w:val="2"/>
              </w:numPr>
              <w:rPr>
                <w:rFonts w:ascii="宋体" w:hAnsi="宋体"/>
                <w:b/>
                <w:bCs/>
                <w:sz w:val="18"/>
                <w:szCs w:val="18"/>
              </w:rPr>
            </w:pPr>
            <w:r>
              <w:rPr>
                <w:rFonts w:hint="eastAsia" w:ascii="宋体" w:hAnsi="宋体"/>
                <w:b/>
                <w:sz w:val="18"/>
              </w:rPr>
              <w:t>所有套餐的生效规则均为次月生效。宽带业务完工至套餐资费生效期间：以同档次月付套餐资费按天收取套餐费。</w:t>
            </w:r>
          </w:p>
          <w:p w14:paraId="15ACAB16">
            <w:pPr>
              <w:numPr>
                <w:ilvl w:val="0"/>
                <w:numId w:val="2"/>
              </w:numPr>
              <w:rPr>
                <w:rFonts w:ascii="宋体" w:hAnsi="宋体"/>
                <w:bCs/>
                <w:sz w:val="18"/>
                <w:szCs w:val="18"/>
              </w:rPr>
            </w:pPr>
            <w:r>
              <w:rPr>
                <w:rFonts w:hint="eastAsia" w:ascii="宋体" w:hAnsi="宋体"/>
                <w:b/>
                <w:sz w:val="18"/>
              </w:rPr>
              <w:t>预付费套餐需要支付宽带设备押金</w:t>
            </w:r>
            <w:r>
              <w:rPr>
                <w:rFonts w:ascii="宋体" w:hAnsi="宋体"/>
                <w:b/>
                <w:sz w:val="18"/>
              </w:rPr>
              <w:t>200元/线</w:t>
            </w:r>
            <w:r>
              <w:rPr>
                <w:rFonts w:hint="eastAsia" w:ascii="宋体" w:hAnsi="宋体"/>
                <w:b/>
                <w:sz w:val="18"/>
              </w:rPr>
              <w:t>。</w:t>
            </w:r>
          </w:p>
          <w:p w14:paraId="1285BF6F">
            <w:pPr>
              <w:numPr>
                <w:ilvl w:val="0"/>
                <w:numId w:val="2"/>
              </w:numPr>
              <w:rPr>
                <w:rFonts w:ascii="宋体" w:hAnsi="宋体"/>
                <w:b/>
                <w:sz w:val="18"/>
                <w:szCs w:val="18"/>
              </w:rPr>
            </w:pPr>
            <w:r>
              <w:rPr>
                <w:rFonts w:hint="eastAsia" w:ascii="宋体" w:hAnsi="宋体"/>
                <w:bCs/>
                <w:sz w:val="18"/>
                <w:szCs w:val="18"/>
              </w:rPr>
              <w:t>用户如选择4K IPTV可选包，如有一次性费用均免收。</w:t>
            </w:r>
          </w:p>
          <w:p w14:paraId="6AAF93D0">
            <w:pPr>
              <w:numPr>
                <w:ilvl w:val="0"/>
                <w:numId w:val="2"/>
              </w:numPr>
              <w:rPr>
                <w:rFonts w:ascii="宋体" w:hAnsi="宋体"/>
                <w:bCs/>
                <w:sz w:val="18"/>
                <w:szCs w:val="18"/>
              </w:rPr>
            </w:pPr>
            <w:r>
              <w:rPr>
                <w:rFonts w:hint="eastAsia" w:ascii="宋体" w:hAnsi="宋体"/>
                <w:b/>
                <w:sz w:val="18"/>
                <w:szCs w:val="18"/>
              </w:rPr>
              <w:t>4K IPTV可选包功能费不包括机顶盒页面提示的收费项目。收费业务以页面提示的实际内容及资费为准，客户可以通过页面自行订购。</w:t>
            </w:r>
          </w:p>
          <w:p w14:paraId="3B39DEF3">
            <w:pPr>
              <w:numPr>
                <w:ilvl w:val="0"/>
                <w:numId w:val="2"/>
              </w:numPr>
              <w:rPr>
                <w:rFonts w:ascii="宋体" w:hAnsi="宋体"/>
                <w:bCs/>
                <w:sz w:val="18"/>
                <w:szCs w:val="18"/>
              </w:rPr>
            </w:pPr>
            <w:r>
              <w:rPr>
                <w:rFonts w:hint="eastAsia" w:ascii="宋体" w:hAnsi="宋体"/>
                <w:b/>
                <w:sz w:val="18"/>
                <w:szCs w:val="18"/>
              </w:rPr>
              <w:t>智能组网（商企版）无线路由</w:t>
            </w:r>
            <w:r>
              <w:rPr>
                <w:rFonts w:ascii="宋体" w:hAnsi="宋体"/>
                <w:b/>
                <w:sz w:val="18"/>
                <w:szCs w:val="18"/>
              </w:rPr>
              <w:t>服务</w:t>
            </w:r>
            <w:r>
              <w:rPr>
                <w:rFonts w:hint="eastAsia" w:ascii="宋体" w:hAnsi="宋体"/>
                <w:b/>
                <w:sz w:val="18"/>
                <w:szCs w:val="18"/>
              </w:rPr>
              <w:t>可选包订购次月生效，协议期一年/两年，首月按天收取月基本费。</w:t>
            </w:r>
          </w:p>
        </w:tc>
      </w:tr>
      <w:tr w14:paraId="1131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23" w:hRule="atLeast"/>
          <w:jc w:val="center"/>
        </w:trPr>
        <w:tc>
          <w:tcPr>
            <w:tcW w:w="1997" w:type="dxa"/>
            <w:shd w:val="clear" w:color="auto" w:fill="auto"/>
            <w:noWrap w:val="0"/>
            <w:vAlign w:val="center"/>
          </w:tcPr>
          <w:p w14:paraId="52CF1D55">
            <w:pPr>
              <w:jc w:val="center"/>
              <w:rPr>
                <w:rFonts w:ascii="宋体" w:hAnsi="宋体"/>
                <w:kern w:val="32"/>
                <w:sz w:val="18"/>
                <w:szCs w:val="18"/>
              </w:rPr>
            </w:pPr>
            <w:r>
              <w:rPr>
                <w:rFonts w:hint="eastAsia" w:ascii="宋体" w:hAnsi="宋体"/>
                <w:sz w:val="18"/>
              </w:rPr>
              <w:t>套餐类型</w:t>
            </w:r>
          </w:p>
        </w:tc>
        <w:tc>
          <w:tcPr>
            <w:tcW w:w="7467" w:type="dxa"/>
            <w:gridSpan w:val="8"/>
            <w:shd w:val="clear" w:color="auto" w:fill="auto"/>
            <w:noWrap w:val="0"/>
            <w:vAlign w:val="center"/>
          </w:tcPr>
          <w:p w14:paraId="03BCCD62">
            <w:pPr>
              <w:rPr>
                <w:rFonts w:ascii="宋体" w:hAnsi="宋体"/>
                <w:kern w:val="32"/>
                <w:sz w:val="18"/>
                <w:szCs w:val="18"/>
              </w:rPr>
            </w:pPr>
            <w:r>
              <w:rPr>
                <w:rFonts w:hint="eastAsia" w:ascii="宋体" w:hAnsi="宋体"/>
                <w:kern w:val="32"/>
                <w:sz w:val="18"/>
                <w:szCs w:val="18"/>
              </w:rPr>
              <w:t xml:space="preserve">□ 预付费宽带    □ 后付费宽带  </w:t>
            </w:r>
          </w:p>
          <w:p w14:paraId="408A7546">
            <w:pPr>
              <w:rPr>
                <w:rFonts w:ascii="宋体" w:hAnsi="宋体"/>
                <w:kern w:val="32"/>
                <w:sz w:val="18"/>
                <w:szCs w:val="18"/>
              </w:rPr>
            </w:pPr>
            <w:r>
              <w:rPr>
                <w:rFonts w:hint="eastAsia" w:ascii="宋体" w:hAnsi="宋体"/>
                <w:sz w:val="18"/>
                <w:szCs w:val="18"/>
              </w:rPr>
              <w:t>□ 在用宽带（号码</w:t>
            </w:r>
            <w:r>
              <w:rPr>
                <w:rFonts w:hint="eastAsia" w:ascii="宋体" w:hAnsi="宋体"/>
                <w:kern w:val="32"/>
                <w:sz w:val="18"/>
                <w:szCs w:val="18"/>
              </w:rPr>
              <w:t>________________）</w:t>
            </w:r>
          </w:p>
        </w:tc>
      </w:tr>
      <w:tr w14:paraId="3D32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0" w:hRule="atLeast"/>
          <w:jc w:val="center"/>
        </w:trPr>
        <w:tc>
          <w:tcPr>
            <w:tcW w:w="1997" w:type="dxa"/>
            <w:shd w:val="clear" w:color="auto" w:fill="auto"/>
            <w:noWrap w:val="0"/>
            <w:vAlign w:val="center"/>
          </w:tcPr>
          <w:p w14:paraId="1E4FC2B7">
            <w:pPr>
              <w:jc w:val="center"/>
              <w:rPr>
                <w:rFonts w:ascii="宋体" w:hAnsi="宋体"/>
                <w:sz w:val="18"/>
              </w:rPr>
            </w:pPr>
            <w:r>
              <w:rPr>
                <w:rFonts w:hint="eastAsia" w:ascii="宋体" w:hAnsi="宋体"/>
                <w:b/>
                <w:sz w:val="18"/>
                <w:szCs w:val="18"/>
              </w:rPr>
              <w:t>旺铺上行提速可选包</w:t>
            </w:r>
          </w:p>
        </w:tc>
        <w:tc>
          <w:tcPr>
            <w:tcW w:w="7467" w:type="dxa"/>
            <w:gridSpan w:val="8"/>
            <w:shd w:val="clear" w:color="auto" w:fill="auto"/>
            <w:noWrap w:val="0"/>
            <w:vAlign w:val="center"/>
          </w:tcPr>
          <w:p w14:paraId="0C97A8B7">
            <w:pPr>
              <w:rPr>
                <w:rFonts w:ascii="宋体" w:hAnsi="宋体"/>
                <w:b/>
                <w:sz w:val="18"/>
                <w:szCs w:val="18"/>
              </w:rPr>
            </w:pPr>
            <w:r>
              <w:rPr>
                <w:rFonts w:hint="eastAsia" w:ascii="宋体" w:hAnsi="宋体"/>
                <w:b/>
                <w:sz w:val="18"/>
                <w:szCs w:val="18"/>
              </w:rPr>
              <w:t xml:space="preserve">□ 50元/月/线 </w:t>
            </w:r>
            <w:r>
              <w:rPr>
                <w:rFonts w:ascii="宋体" w:hAnsi="宋体"/>
                <w:b/>
                <w:sz w:val="18"/>
                <w:szCs w:val="18"/>
              </w:rPr>
              <w:t xml:space="preserve"> </w:t>
            </w:r>
            <w:r>
              <w:rPr>
                <w:rFonts w:hint="eastAsia" w:ascii="宋体" w:hAnsi="宋体"/>
                <w:b/>
                <w:sz w:val="18"/>
                <w:szCs w:val="18"/>
              </w:rPr>
              <w:t>基础套餐中宽带上行速率提至5</w:t>
            </w:r>
            <w:r>
              <w:rPr>
                <w:rFonts w:ascii="宋体" w:hAnsi="宋体"/>
                <w:b/>
                <w:sz w:val="18"/>
                <w:szCs w:val="18"/>
              </w:rPr>
              <w:t>0M</w:t>
            </w:r>
            <w:r>
              <w:rPr>
                <w:rFonts w:hint="eastAsia" w:ascii="宋体" w:hAnsi="宋体"/>
                <w:b/>
                <w:sz w:val="18"/>
                <w:szCs w:val="18"/>
              </w:rPr>
              <w:t>，下行速率仍按订购的套餐档次执行</w:t>
            </w:r>
          </w:p>
          <w:p w14:paraId="0964E07A">
            <w:pPr>
              <w:rPr>
                <w:rFonts w:ascii="宋体" w:hAnsi="宋体"/>
                <w:b/>
                <w:sz w:val="18"/>
                <w:szCs w:val="18"/>
              </w:rPr>
            </w:pPr>
            <w:r>
              <w:rPr>
                <w:rFonts w:hint="eastAsia" w:ascii="宋体" w:hAnsi="宋体"/>
                <w:b/>
                <w:sz w:val="18"/>
                <w:szCs w:val="18"/>
              </w:rPr>
              <w:t>备注：可选包订购及退订完工后立即生效，订购及退订当</w:t>
            </w:r>
            <w:r>
              <w:rPr>
                <w:rFonts w:hint="eastAsia" w:ascii="宋体" w:hAnsi="宋体"/>
                <w:b/>
                <w:bCs/>
                <w:sz w:val="18"/>
                <w:szCs w:val="18"/>
              </w:rPr>
              <w:t>月月基本费</w:t>
            </w:r>
            <w:r>
              <w:rPr>
                <w:rFonts w:ascii="宋体" w:hAnsi="宋体"/>
                <w:b/>
                <w:bCs/>
                <w:sz w:val="18"/>
                <w:szCs w:val="18"/>
              </w:rPr>
              <w:t>=</w:t>
            </w:r>
            <w:r>
              <w:rPr>
                <w:rFonts w:hint="eastAsia" w:ascii="宋体" w:hAnsi="宋体"/>
                <w:b/>
                <w:bCs/>
                <w:sz w:val="18"/>
                <w:szCs w:val="18"/>
              </w:rPr>
              <w:t>可选包</w:t>
            </w:r>
            <w:r>
              <w:rPr>
                <w:rFonts w:ascii="宋体" w:hAnsi="宋体"/>
                <w:b/>
                <w:bCs/>
                <w:sz w:val="18"/>
                <w:szCs w:val="18"/>
              </w:rPr>
              <w:t>月基本费/当月天数*</w:t>
            </w:r>
            <w:r>
              <w:rPr>
                <w:rFonts w:hint="eastAsia" w:ascii="宋体" w:hAnsi="宋体"/>
                <w:b/>
                <w:bCs/>
                <w:sz w:val="18"/>
                <w:szCs w:val="18"/>
              </w:rPr>
              <w:t>当月实际计费</w:t>
            </w:r>
            <w:r>
              <w:rPr>
                <w:rFonts w:ascii="宋体" w:hAnsi="宋体"/>
                <w:b/>
                <w:bCs/>
                <w:sz w:val="18"/>
                <w:szCs w:val="18"/>
              </w:rPr>
              <w:t>天数</w:t>
            </w:r>
            <w:r>
              <w:rPr>
                <w:rFonts w:hint="eastAsia" w:ascii="宋体" w:hAnsi="宋体"/>
                <w:b/>
                <w:bCs/>
                <w:sz w:val="18"/>
                <w:szCs w:val="18"/>
              </w:rPr>
              <w:t>。</w:t>
            </w:r>
          </w:p>
        </w:tc>
      </w:tr>
      <w:tr w14:paraId="776B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419" w:hRule="atLeast"/>
          <w:jc w:val="center"/>
        </w:trPr>
        <w:tc>
          <w:tcPr>
            <w:tcW w:w="1997" w:type="dxa"/>
            <w:shd w:val="clear" w:color="auto" w:fill="auto"/>
            <w:noWrap w:val="0"/>
            <w:vAlign w:val="center"/>
          </w:tcPr>
          <w:p w14:paraId="1E63C5DE">
            <w:pPr>
              <w:spacing w:line="360" w:lineRule="auto"/>
              <w:jc w:val="center"/>
              <w:rPr>
                <w:rFonts w:ascii="宋体" w:hAnsi="宋体"/>
                <w:b/>
                <w:sz w:val="18"/>
              </w:rPr>
            </w:pPr>
            <w:r>
              <w:rPr>
                <w:rFonts w:hint="eastAsia" w:ascii="宋体" w:hAnsi="宋体"/>
                <w:b/>
                <w:sz w:val="18"/>
              </w:rPr>
              <w:t>翼企购免费</w:t>
            </w:r>
          </w:p>
          <w:p w14:paraId="4A9CCFBC">
            <w:pPr>
              <w:spacing w:line="360" w:lineRule="auto"/>
              <w:jc w:val="center"/>
              <w:rPr>
                <w:rFonts w:ascii="宋体" w:hAnsi="宋体"/>
                <w:b/>
                <w:sz w:val="18"/>
              </w:rPr>
            </w:pPr>
            <w:r>
              <w:rPr>
                <w:rFonts w:hint="eastAsia" w:ascii="宋体" w:hAnsi="宋体"/>
                <w:b/>
                <w:sz w:val="18"/>
              </w:rPr>
              <w:t>预认证授权</w:t>
            </w:r>
          </w:p>
        </w:tc>
        <w:tc>
          <w:tcPr>
            <w:tcW w:w="7467" w:type="dxa"/>
            <w:gridSpan w:val="8"/>
            <w:shd w:val="clear" w:color="auto" w:fill="auto"/>
            <w:noWrap w:val="0"/>
            <w:vAlign w:val="center"/>
          </w:tcPr>
          <w:p w14:paraId="6466E06C">
            <w:pPr>
              <w:jc w:val="left"/>
              <w:rPr>
                <w:rFonts w:ascii="宋体" w:hAnsi="宋体"/>
                <w:b/>
                <w:sz w:val="18"/>
              </w:rPr>
            </w:pPr>
            <w:r>
              <w:rPr>
                <w:rFonts w:hint="eastAsia" w:ascii="宋体" w:hAnsi="宋体"/>
                <w:b/>
                <w:bCs/>
                <w:kern w:val="32"/>
                <w:sz w:val="18"/>
                <w:szCs w:val="18"/>
              </w:rPr>
              <w:t xml:space="preserve">□ </w:t>
            </w:r>
            <w:r>
              <w:rPr>
                <w:rFonts w:hint="eastAsia" w:ascii="宋体" w:hAnsi="宋体"/>
                <w:b/>
                <w:sz w:val="18"/>
              </w:rPr>
              <w:t>翼企购免费预认证授权</w:t>
            </w:r>
            <w:r>
              <w:rPr>
                <w:rFonts w:hint="eastAsia" w:ascii="宋体" w:hAnsi="宋体"/>
                <w:sz w:val="18"/>
              </w:rPr>
              <w:t>，翼企购网站默认联系人手机号为经办人手机号，</w:t>
            </w:r>
            <w:r>
              <w:rPr>
                <w:rFonts w:hint="eastAsia" w:ascii="宋体" w:hAnsi="宋体"/>
                <w:bCs/>
                <w:sz w:val="18"/>
              </w:rPr>
              <w:t>若需自定义翼企购授权联系人手机号，请填写：</w:t>
            </w:r>
            <w:r>
              <w:rPr>
                <w:rFonts w:ascii="宋体" w:hAnsi="宋体"/>
                <w:bCs/>
                <w:sz w:val="18"/>
                <w:u w:val="single"/>
              </w:rPr>
              <w:t>_____________________</w:t>
            </w:r>
          </w:p>
          <w:p w14:paraId="092AC0FE">
            <w:pPr>
              <w:jc w:val="left"/>
              <w:rPr>
                <w:rFonts w:ascii="宋体" w:hAnsi="宋体"/>
                <w:b/>
                <w:bCs/>
                <w:kern w:val="32"/>
                <w:sz w:val="18"/>
                <w:szCs w:val="18"/>
              </w:rPr>
            </w:pPr>
            <w:r>
              <w:rPr>
                <w:rFonts w:hint="eastAsia" w:ascii="宋体" w:hAnsi="宋体"/>
                <w:bCs/>
                <w:kern w:val="32"/>
                <w:sz w:val="18"/>
                <w:szCs w:val="18"/>
              </w:rPr>
              <w:t>说明：</w:t>
            </w:r>
            <w:r>
              <w:rPr>
                <w:rFonts w:hint="eastAsia" w:ascii="宋体" w:hAnsi="宋体"/>
                <w:b/>
                <w:bCs/>
                <w:kern w:val="32"/>
                <w:sz w:val="18"/>
                <w:szCs w:val="18"/>
              </w:rPr>
              <w:t>完成授权即允许中国电信上海公司为企业用户在中国电信翼企购网站（</w:t>
            </w:r>
            <w:r>
              <w:rPr>
                <w:rFonts w:ascii="宋体" w:hAnsi="宋体"/>
                <w:b/>
                <w:bCs/>
                <w:kern w:val="32"/>
                <w:sz w:val="18"/>
                <w:szCs w:val="18"/>
              </w:rPr>
              <w:t>https://1go.sh.189.cn</w:t>
            </w:r>
            <w:r>
              <w:rPr>
                <w:rFonts w:hint="eastAsia" w:ascii="宋体" w:hAnsi="宋体"/>
                <w:b/>
                <w:bCs/>
                <w:kern w:val="32"/>
                <w:sz w:val="18"/>
                <w:szCs w:val="18"/>
              </w:rPr>
              <w:t>）按企业用户提供的证照完成预认证。</w:t>
            </w:r>
            <w:r>
              <w:rPr>
                <w:rFonts w:hint="eastAsia" w:ascii="宋体" w:hAnsi="宋体"/>
                <w:bCs/>
                <w:kern w:val="32"/>
                <w:sz w:val="18"/>
                <w:szCs w:val="18"/>
              </w:rPr>
              <w:t>同时</w:t>
            </w:r>
            <w:r>
              <w:rPr>
                <w:rFonts w:hint="eastAsia" w:ascii="宋体" w:hAnsi="宋体"/>
                <w:b/>
                <w:kern w:val="32"/>
                <w:sz w:val="18"/>
                <w:szCs w:val="18"/>
              </w:rPr>
              <w:t>同意联系人可以以手机号在翼企购网站完成注册（需同意《翼企购用户协议》和《翼企购隐私政策》</w:t>
            </w:r>
            <w:r>
              <w:rPr>
                <w:rFonts w:hint="eastAsia" w:ascii="宋体" w:hAnsi="宋体"/>
                <w:bCs/>
                <w:kern w:val="32"/>
                <w:sz w:val="18"/>
                <w:szCs w:val="18"/>
              </w:rPr>
              <w:t>（上述两个文件可在</w:t>
            </w:r>
            <w:r>
              <w:fldChar w:fldCharType="begin"/>
            </w:r>
            <w:r>
              <w:instrText xml:space="preserve"> HYPERLINK "https://1go.sh.189.cn" </w:instrText>
            </w:r>
            <w:r>
              <w:fldChar w:fldCharType="separate"/>
            </w:r>
            <w:r>
              <w:rPr>
                <w:rStyle w:val="13"/>
                <w:rFonts w:hint="eastAsia" w:ascii="宋体" w:hAnsi="宋体"/>
                <w:kern w:val="32"/>
                <w:sz w:val="18"/>
                <w:szCs w:val="18"/>
              </w:rPr>
              <w:t>h</w:t>
            </w:r>
            <w:r>
              <w:rPr>
                <w:rStyle w:val="13"/>
                <w:rFonts w:ascii="宋体" w:hAnsi="宋体"/>
                <w:kern w:val="32"/>
                <w:sz w:val="18"/>
                <w:szCs w:val="18"/>
              </w:rPr>
              <w:t>ttps://1go.sh.189.cn</w:t>
            </w:r>
            <w:r>
              <w:rPr>
                <w:rStyle w:val="13"/>
                <w:rFonts w:ascii="宋体" w:hAnsi="宋体"/>
                <w:kern w:val="32"/>
                <w:sz w:val="18"/>
                <w:szCs w:val="18"/>
              </w:rPr>
              <w:fldChar w:fldCharType="end"/>
            </w:r>
            <w:r>
              <w:rPr>
                <w:rFonts w:ascii="宋体" w:hAnsi="宋体"/>
                <w:bCs/>
                <w:kern w:val="32"/>
                <w:sz w:val="18"/>
                <w:szCs w:val="18"/>
              </w:rPr>
              <w:t>查阅</w:t>
            </w:r>
            <w:r>
              <w:rPr>
                <w:rFonts w:hint="eastAsia" w:ascii="宋体" w:hAnsi="宋体"/>
                <w:bCs/>
                <w:kern w:val="32"/>
                <w:sz w:val="18"/>
                <w:szCs w:val="18"/>
              </w:rPr>
              <w:t>）），然后</w:t>
            </w:r>
            <w:r>
              <w:rPr>
                <w:rFonts w:hint="eastAsia" w:ascii="宋体" w:hAnsi="宋体"/>
                <w:b/>
                <w:bCs/>
                <w:kern w:val="32"/>
                <w:sz w:val="18"/>
                <w:szCs w:val="18"/>
              </w:rPr>
              <w:t>根据中国电信上海公司发送到联系人手机的授权码短信以及进行联系人人脸识别后，完成企业认证。</w:t>
            </w:r>
          </w:p>
          <w:p w14:paraId="5FB9678E">
            <w:pPr>
              <w:jc w:val="left"/>
              <w:rPr>
                <w:rFonts w:ascii="宋体" w:hAnsi="宋体"/>
                <w:bCs/>
                <w:sz w:val="18"/>
              </w:rPr>
            </w:pPr>
            <w:r>
              <w:rPr>
                <w:rFonts w:ascii="宋体" w:hAnsi="宋体"/>
                <w:bCs/>
                <w:kern w:val="32"/>
                <w:sz w:val="18"/>
                <w:szCs w:val="18"/>
              </w:rPr>
              <w:t>完成</w:t>
            </w:r>
            <w:r>
              <w:rPr>
                <w:rFonts w:hint="eastAsia" w:ascii="宋体" w:hAnsi="宋体"/>
                <w:sz w:val="18"/>
              </w:rPr>
              <w:t>翼企购网站</w:t>
            </w:r>
            <w:r>
              <w:rPr>
                <w:rFonts w:hint="eastAsia" w:ascii="宋体" w:hAnsi="宋体"/>
                <w:bCs/>
                <w:sz w:val="18"/>
              </w:rPr>
              <w:t>企业认证后，企业可订购电信专属优惠服务。</w:t>
            </w:r>
          </w:p>
          <w:p w14:paraId="1DD88379">
            <w:pPr>
              <w:jc w:val="left"/>
              <w:rPr>
                <w:rFonts w:ascii="宋体" w:hAnsi="宋体"/>
                <w:b/>
                <w:sz w:val="18"/>
              </w:rPr>
            </w:pPr>
            <w:r>
              <w:rPr>
                <w:rFonts w:hint="eastAsia" w:ascii="宋体" w:hAnsi="宋体"/>
                <w:b/>
                <w:bCs/>
                <w:sz w:val="18"/>
              </w:rPr>
              <w:t>企业用户未完成上述注册及认证行为的，中国电信上海公司不会为企业用户在翼企购网站进行注册及认证。</w:t>
            </w:r>
          </w:p>
        </w:tc>
      </w:tr>
      <w:tr w14:paraId="5B4C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38" w:hRule="atLeast"/>
          <w:jc w:val="center"/>
        </w:trPr>
        <w:tc>
          <w:tcPr>
            <w:tcW w:w="1997" w:type="dxa"/>
            <w:shd w:val="clear" w:color="auto" w:fill="auto"/>
            <w:noWrap w:val="0"/>
            <w:vAlign w:val="center"/>
          </w:tcPr>
          <w:p w14:paraId="2831B9AC">
            <w:pPr>
              <w:spacing w:line="360" w:lineRule="auto"/>
              <w:jc w:val="center"/>
              <w:rPr>
                <w:rFonts w:ascii="宋体" w:hAnsi="宋体"/>
                <w:sz w:val="18"/>
                <w:szCs w:val="18"/>
              </w:rPr>
            </w:pPr>
            <w:r>
              <w:rPr>
                <w:rFonts w:hint="eastAsia" w:ascii="宋体" w:hAnsi="宋体"/>
                <w:sz w:val="18"/>
                <w:szCs w:val="18"/>
              </w:rPr>
              <w:t>填</w:t>
            </w:r>
            <w:r>
              <w:rPr>
                <w:rFonts w:ascii="宋体" w:hAnsi="宋体"/>
                <w:sz w:val="18"/>
                <w:szCs w:val="18"/>
              </w:rPr>
              <w:t>表</w:t>
            </w:r>
          </w:p>
          <w:p w14:paraId="6952DE48">
            <w:pPr>
              <w:spacing w:line="360" w:lineRule="auto"/>
              <w:jc w:val="center"/>
              <w:rPr>
                <w:rFonts w:ascii="宋体" w:hAnsi="宋体"/>
                <w:sz w:val="18"/>
              </w:rPr>
            </w:pPr>
            <w:r>
              <w:rPr>
                <w:rFonts w:ascii="宋体" w:hAnsi="宋体"/>
                <w:sz w:val="18"/>
                <w:szCs w:val="18"/>
              </w:rPr>
              <w:t>说明</w:t>
            </w:r>
          </w:p>
        </w:tc>
        <w:tc>
          <w:tcPr>
            <w:tcW w:w="7467" w:type="dxa"/>
            <w:gridSpan w:val="8"/>
            <w:shd w:val="clear" w:color="auto" w:fill="auto"/>
            <w:noWrap w:val="0"/>
            <w:vAlign w:val="center"/>
          </w:tcPr>
          <w:p w14:paraId="7D7B5122">
            <w:pPr>
              <w:numPr>
                <w:ilvl w:val="0"/>
                <w:numId w:val="3"/>
              </w:numPr>
              <w:tabs>
                <w:tab w:val="center" w:pos="4153"/>
                <w:tab w:val="right" w:pos="8306"/>
              </w:tabs>
              <w:snapToGrid w:val="0"/>
              <w:jc w:val="left"/>
              <w:rPr>
                <w:rFonts w:ascii="宋体" w:hAnsi="宋体"/>
                <w:b/>
                <w:color w:val="FF0000"/>
                <w:sz w:val="18"/>
                <w:szCs w:val="18"/>
              </w:rPr>
            </w:pPr>
            <w:r>
              <w:rPr>
                <w:rFonts w:hint="eastAsia" w:ascii="宋体" w:hAnsi="宋体"/>
                <w:b/>
                <w:color w:val="FF0000"/>
                <w:sz w:val="18"/>
                <w:szCs w:val="18"/>
              </w:rPr>
              <w:t>本套餐仅适用于沿街商铺及专业市场（如集中销售建材、家居、服装、汽配等大型市场内的）商铺客户。</w:t>
            </w:r>
          </w:p>
          <w:p w14:paraId="00B74E3A">
            <w:pPr>
              <w:numPr>
                <w:ilvl w:val="0"/>
                <w:numId w:val="3"/>
              </w:numPr>
              <w:jc w:val="left"/>
              <w:rPr>
                <w:rFonts w:ascii="宋体" w:hAnsi="宋体"/>
                <w:b/>
                <w:bCs/>
                <w:color w:val="FF0000"/>
                <w:sz w:val="18"/>
                <w:szCs w:val="18"/>
              </w:rPr>
            </w:pPr>
            <w:r>
              <w:rPr>
                <w:rFonts w:hint="eastAsia" w:ascii="宋体" w:hAnsi="宋体"/>
                <w:b/>
                <w:bCs/>
                <w:color w:val="FF0000"/>
                <w:sz w:val="18"/>
                <w:szCs w:val="18"/>
              </w:rPr>
              <w:t>若客户所在区域带宽资源无法满足时，电信客户经理将联系客户</w:t>
            </w:r>
            <w:r>
              <w:rPr>
                <w:rFonts w:ascii="宋体" w:hAnsi="宋体"/>
                <w:b/>
                <w:bCs/>
                <w:color w:val="FF0000"/>
                <w:sz w:val="18"/>
                <w:szCs w:val="18"/>
              </w:rPr>
              <w:t>联系人</w:t>
            </w:r>
            <w:r>
              <w:rPr>
                <w:rFonts w:hint="eastAsia" w:ascii="宋体" w:hAnsi="宋体"/>
                <w:b/>
                <w:bCs/>
                <w:color w:val="FF0000"/>
                <w:sz w:val="18"/>
                <w:szCs w:val="18"/>
              </w:rPr>
              <w:t>办理变更或退单。</w:t>
            </w:r>
          </w:p>
          <w:p w14:paraId="5D064A2B">
            <w:pPr>
              <w:numPr>
                <w:ilvl w:val="0"/>
                <w:numId w:val="3"/>
              </w:numPr>
              <w:jc w:val="left"/>
              <w:rPr>
                <w:rFonts w:ascii="宋体" w:hAnsi="宋体"/>
                <w:b/>
                <w:bCs/>
                <w:color w:val="FF0000"/>
                <w:sz w:val="18"/>
                <w:szCs w:val="18"/>
              </w:rPr>
            </w:pPr>
            <w:r>
              <w:rPr>
                <w:rFonts w:hint="eastAsia" w:ascii="宋体" w:hAnsi="宋体"/>
                <w:b/>
                <w:bCs/>
                <w:color w:val="FF0000"/>
                <w:sz w:val="18"/>
                <w:szCs w:val="18"/>
              </w:rPr>
              <w:t>套餐内的宽带、可选包必须同名同址且合并开账。</w:t>
            </w:r>
          </w:p>
          <w:p w14:paraId="4DCE79EA">
            <w:pPr>
              <w:numPr>
                <w:ilvl w:val="0"/>
                <w:numId w:val="3"/>
              </w:numPr>
              <w:jc w:val="left"/>
              <w:rPr>
                <w:rFonts w:ascii="宋体" w:hAnsi="宋体"/>
                <w:sz w:val="18"/>
                <w:szCs w:val="18"/>
              </w:rPr>
            </w:pPr>
            <w:r>
              <w:rPr>
                <w:rFonts w:hint="eastAsia" w:ascii="宋体" w:hAnsi="宋体"/>
                <w:sz w:val="18"/>
                <w:szCs w:val="18"/>
              </w:rPr>
              <w:t>基础套餐/可选包包中提供的终端，设备产权均归中国电信上海公司所有。</w:t>
            </w:r>
          </w:p>
          <w:p w14:paraId="327B4C6B">
            <w:pPr>
              <w:numPr>
                <w:ilvl w:val="0"/>
                <w:numId w:val="3"/>
              </w:numPr>
              <w:jc w:val="left"/>
              <w:rPr>
                <w:rFonts w:ascii="宋体" w:hAnsi="宋体"/>
                <w:sz w:val="18"/>
                <w:szCs w:val="18"/>
              </w:rPr>
            </w:pPr>
            <w:r>
              <w:rPr>
                <w:rFonts w:ascii="宋体" w:hAnsi="宋体"/>
                <w:sz w:val="18"/>
                <w:szCs w:val="18"/>
              </w:rPr>
              <w:t>请认真、正确填写</w:t>
            </w:r>
            <w:r>
              <w:rPr>
                <w:rFonts w:hint="eastAsia" w:ascii="宋体" w:hAnsi="宋体"/>
                <w:sz w:val="18"/>
                <w:szCs w:val="18"/>
              </w:rPr>
              <w:t>本</w:t>
            </w:r>
            <w:r>
              <w:rPr>
                <w:rFonts w:ascii="宋体" w:hAnsi="宋体"/>
                <w:sz w:val="18"/>
                <w:szCs w:val="18"/>
              </w:rPr>
              <w:t>登记表中的每一项，其中带*项必须填写</w:t>
            </w:r>
            <w:r>
              <w:rPr>
                <w:rFonts w:hint="eastAsia" w:ascii="宋体" w:hAnsi="宋体"/>
                <w:sz w:val="18"/>
                <w:szCs w:val="18"/>
              </w:rPr>
              <w:t>。</w:t>
            </w:r>
          </w:p>
          <w:p w14:paraId="1EB88885">
            <w:pPr>
              <w:numPr>
                <w:ilvl w:val="0"/>
                <w:numId w:val="3"/>
              </w:numPr>
              <w:jc w:val="left"/>
              <w:rPr>
                <w:rFonts w:ascii="宋体" w:hAnsi="宋体"/>
                <w:sz w:val="18"/>
                <w:szCs w:val="18"/>
              </w:rPr>
            </w:pPr>
            <w:r>
              <w:rPr>
                <w:rFonts w:hint="eastAsia" w:ascii="宋体" w:hAnsi="宋体"/>
                <w:sz w:val="18"/>
                <w:szCs w:val="18"/>
              </w:rPr>
              <w:t>经办人为经企业授权，办理申请参加本营销活动手续的企业内部员工。</w:t>
            </w:r>
          </w:p>
          <w:p w14:paraId="6CDDC17F">
            <w:pPr>
              <w:numPr>
                <w:ilvl w:val="0"/>
                <w:numId w:val="3"/>
              </w:numPr>
              <w:jc w:val="left"/>
              <w:rPr>
                <w:rFonts w:ascii="宋体" w:hAnsi="宋体"/>
                <w:sz w:val="18"/>
                <w:szCs w:val="18"/>
              </w:rPr>
            </w:pPr>
            <w:r>
              <w:rPr>
                <w:rFonts w:hint="eastAsia" w:ascii="宋体" w:hAnsi="宋体"/>
                <w:sz w:val="18"/>
                <w:szCs w:val="18"/>
              </w:rPr>
              <w:t>联系人为经企业授权，在业务优惠期间，有权办理相关业务申请/变更手续的企业内部员工，如联系人发生变更，请及时告知中国电信股份有限公司上海分公司的客户经理。</w:t>
            </w:r>
          </w:p>
          <w:p w14:paraId="0BE862A7">
            <w:pPr>
              <w:numPr>
                <w:ilvl w:val="0"/>
                <w:numId w:val="3"/>
              </w:numPr>
              <w:jc w:val="left"/>
              <w:rPr>
                <w:rFonts w:ascii="宋体" w:hAnsi="宋体"/>
                <w:sz w:val="18"/>
                <w:szCs w:val="18"/>
              </w:rPr>
            </w:pPr>
            <w:r>
              <w:rPr>
                <w:rFonts w:ascii="宋体" w:hAnsi="宋体"/>
                <w:sz w:val="18"/>
                <w:szCs w:val="18"/>
              </w:rPr>
              <w:t>如有问题请及时</w:t>
            </w:r>
            <w:r>
              <w:rPr>
                <w:rFonts w:hint="eastAsia" w:ascii="宋体" w:hAnsi="宋体"/>
                <w:sz w:val="18"/>
                <w:szCs w:val="18"/>
              </w:rPr>
              <w:t>致电中国电信股份有限公司上海分公司政企客户热线</w:t>
            </w:r>
            <w:r>
              <w:rPr>
                <w:rFonts w:ascii="宋体" w:hAnsi="宋体"/>
                <w:sz w:val="18"/>
                <w:szCs w:val="18"/>
              </w:rPr>
              <w:t>：</w:t>
            </w:r>
            <w:r>
              <w:rPr>
                <w:rFonts w:hint="eastAsia" w:ascii="宋体" w:hAnsi="宋体"/>
                <w:sz w:val="18"/>
                <w:szCs w:val="18"/>
              </w:rPr>
              <w:t>10000*9</w:t>
            </w:r>
            <w:r>
              <w:rPr>
                <w:rFonts w:ascii="宋体" w:hAnsi="宋体"/>
                <w:sz w:val="18"/>
                <w:szCs w:val="18"/>
              </w:rPr>
              <w:t>。</w:t>
            </w:r>
          </w:p>
          <w:p w14:paraId="0C2F04E9">
            <w:pPr>
              <w:numPr>
                <w:ilvl w:val="0"/>
                <w:numId w:val="3"/>
              </w:numPr>
              <w:jc w:val="left"/>
              <w:rPr>
                <w:rFonts w:ascii="宋体" w:hAnsi="宋体"/>
                <w:sz w:val="18"/>
                <w:szCs w:val="18"/>
              </w:rPr>
            </w:pPr>
            <w:r>
              <w:rPr>
                <w:rFonts w:hint="eastAsia" w:ascii="宋体" w:hAnsi="宋体"/>
                <w:sz w:val="18"/>
                <w:szCs w:val="18"/>
              </w:rPr>
              <w:t>未注明的资费，按现行有效的标准资费计收。</w:t>
            </w:r>
            <w:r>
              <w:rPr>
                <w:rFonts w:hint="eastAsia" w:ascii="宋体" w:hAnsi="宋体"/>
                <w:b/>
                <w:bCs/>
                <w:sz w:val="18"/>
                <w:szCs w:val="18"/>
              </w:rPr>
              <w:t>请认真阅读《中国电信股份有限公司上海分公司业务服务协议》、《中国电信股份有限公司上海分公司天翼领航“</w:t>
            </w:r>
            <w:r>
              <w:rPr>
                <w:rFonts w:ascii="宋体" w:hAnsi="宋体"/>
                <w:b/>
                <w:bCs/>
                <w:sz w:val="18"/>
                <w:szCs w:val="18"/>
              </w:rPr>
              <w:t>旺铺</w:t>
            </w:r>
            <w:r>
              <w:rPr>
                <w:rFonts w:hint="eastAsia" w:ascii="宋体" w:hAnsi="宋体"/>
                <w:b/>
                <w:bCs/>
                <w:sz w:val="18"/>
                <w:szCs w:val="18"/>
              </w:rPr>
              <w:t>宽带”套餐营销规则（</w:t>
            </w:r>
            <w:r>
              <w:rPr>
                <w:rFonts w:ascii="宋体" w:hAnsi="宋体"/>
                <w:b/>
                <w:bCs/>
                <w:sz w:val="18"/>
                <w:szCs w:val="18"/>
              </w:rPr>
              <w:t>20</w:t>
            </w:r>
            <w:r>
              <w:rPr>
                <w:rFonts w:hint="eastAsia" w:ascii="宋体" w:hAnsi="宋体"/>
                <w:b/>
                <w:bCs/>
                <w:sz w:val="18"/>
                <w:szCs w:val="18"/>
              </w:rPr>
              <w:t>25/A）》内容。</w:t>
            </w:r>
          </w:p>
          <w:p w14:paraId="4AEEC0D4">
            <w:pPr>
              <w:spacing w:line="360" w:lineRule="auto"/>
              <w:ind w:left="72"/>
              <w:rPr>
                <w:rFonts w:ascii="宋体" w:hAnsi="宋体"/>
                <w:sz w:val="18"/>
                <w:szCs w:val="18"/>
              </w:rPr>
            </w:pPr>
          </w:p>
          <w:p w14:paraId="79D01AC0">
            <w:pPr>
              <w:spacing w:line="360" w:lineRule="auto"/>
              <w:ind w:left="72"/>
              <w:rPr>
                <w:rFonts w:ascii="宋体" w:hAnsi="宋体"/>
                <w:sz w:val="18"/>
                <w:szCs w:val="18"/>
              </w:rPr>
            </w:pPr>
            <w:r>
              <w:rPr>
                <w:rFonts w:hint="eastAsia" w:ascii="宋体" w:hAnsi="宋体"/>
                <w:sz w:val="18"/>
                <w:szCs w:val="18"/>
              </w:rPr>
              <w:t>经办人身份证号码：</w:t>
            </w:r>
          </w:p>
          <w:p w14:paraId="592CB93D">
            <w:pPr>
              <w:spacing w:line="360" w:lineRule="auto"/>
              <w:rPr>
                <w:rFonts w:ascii="宋体" w:hAnsi="宋体"/>
                <w:sz w:val="18"/>
                <w:szCs w:val="18"/>
              </w:rPr>
            </w:pPr>
            <w:r>
              <w:rPr>
                <w:rFonts w:hint="eastAsia" w:ascii="宋体" w:hAnsi="宋体"/>
                <w:sz w:val="18"/>
                <w:szCs w:val="18"/>
              </w:rPr>
              <w:t xml:space="preserve"> </w:t>
            </w:r>
            <w:r>
              <w:rPr>
                <w:rFonts w:ascii="宋体" w:hAnsi="宋体"/>
                <w:sz w:val="18"/>
                <w:szCs w:val="18"/>
              </w:rPr>
              <w:t>经办人签</w:t>
            </w:r>
            <w:r>
              <w:rPr>
                <w:rFonts w:hint="eastAsia" w:ascii="宋体" w:hAnsi="宋体"/>
                <w:sz w:val="18"/>
                <w:szCs w:val="18"/>
              </w:rPr>
              <w:t>字</w:t>
            </w:r>
            <w:r>
              <w:rPr>
                <w:rFonts w:ascii="宋体" w:hAnsi="宋体"/>
                <w:sz w:val="18"/>
                <w:szCs w:val="18"/>
              </w:rPr>
              <w:t>：</w:t>
            </w:r>
            <w:r>
              <w:rPr>
                <w:rFonts w:hint="eastAsia" w:ascii="宋体" w:hAnsi="宋体"/>
                <w:sz w:val="18"/>
                <w:szCs w:val="18"/>
              </w:rPr>
              <w:t xml:space="preserve">                                                                </w:t>
            </w:r>
          </w:p>
          <w:p w14:paraId="5475D43E">
            <w:pPr>
              <w:spacing w:line="360" w:lineRule="auto"/>
              <w:ind w:firstLine="90" w:firstLineChars="50"/>
              <w:rPr>
                <w:rFonts w:ascii="宋体" w:hAnsi="宋体"/>
                <w:sz w:val="18"/>
                <w:szCs w:val="18"/>
              </w:rPr>
            </w:pPr>
            <w:r>
              <w:rPr>
                <w:rFonts w:hint="eastAsia" w:ascii="宋体" w:hAnsi="宋体"/>
                <w:sz w:val="18"/>
                <w:szCs w:val="18"/>
              </w:rPr>
              <w:t>单位盖</w:t>
            </w:r>
            <w:r>
              <w:rPr>
                <w:rFonts w:ascii="宋体" w:hAnsi="宋体"/>
                <w:sz w:val="18"/>
                <w:szCs w:val="18"/>
              </w:rPr>
              <w:t>章：</w:t>
            </w:r>
          </w:p>
          <w:p w14:paraId="1CC7D444">
            <w:pPr>
              <w:spacing w:line="360" w:lineRule="auto"/>
              <w:ind w:firstLine="90" w:firstLineChars="50"/>
              <w:rPr>
                <w:rFonts w:ascii="宋体" w:hAnsi="宋体"/>
                <w:sz w:val="18"/>
                <w:szCs w:val="18"/>
              </w:rPr>
            </w:pPr>
          </w:p>
          <w:p w14:paraId="13335C25">
            <w:pPr>
              <w:spacing w:line="276" w:lineRule="auto"/>
              <w:ind w:firstLine="4500" w:firstLineChars="2500"/>
              <w:rPr>
                <w:rFonts w:ascii="宋体" w:hAnsi="宋体"/>
                <w:b/>
                <w:sz w:val="18"/>
                <w:szCs w:val="18"/>
              </w:rPr>
            </w:pPr>
            <w:r>
              <w:rPr>
                <w:rFonts w:ascii="宋体" w:hAnsi="宋体"/>
                <w:sz w:val="18"/>
                <w:szCs w:val="18"/>
              </w:rPr>
              <w:t>日期：    年    月    日</w:t>
            </w:r>
          </w:p>
        </w:tc>
      </w:tr>
    </w:tbl>
    <w:p w14:paraId="2482E2E5">
      <w:pPr>
        <w:rPr>
          <w:vanish/>
        </w:rPr>
      </w:pPr>
    </w:p>
    <w:p w14:paraId="5763AC8C">
      <w:pPr>
        <w:spacing w:line="360" w:lineRule="auto"/>
        <w:ind w:left="180"/>
        <w:jc w:val="center"/>
        <w:rPr>
          <w:rFonts w:ascii="宋体" w:hAnsi="宋体"/>
          <w:b/>
          <w:szCs w:val="21"/>
        </w:rPr>
      </w:pPr>
      <w:r>
        <w:rPr>
          <w:rFonts w:ascii="黑体" w:hAnsi="宋体" w:eastAsia="黑体"/>
          <w:sz w:val="24"/>
        </w:rPr>
        <w:br w:type="page"/>
      </w:r>
      <w:r>
        <w:rPr>
          <w:rFonts w:hint="eastAsia" w:ascii="宋体" w:hAnsi="宋体"/>
          <w:b/>
          <w:szCs w:val="21"/>
        </w:rPr>
        <w:t>中国电信股份有限公司上海分公司</w:t>
      </w:r>
    </w:p>
    <w:p w14:paraId="31937150">
      <w:pPr>
        <w:spacing w:line="360" w:lineRule="auto"/>
        <w:ind w:left="180"/>
        <w:jc w:val="center"/>
        <w:rPr>
          <w:rFonts w:ascii="宋体" w:hAnsi="宋体"/>
          <w:b/>
          <w:szCs w:val="21"/>
        </w:rPr>
      </w:pPr>
      <w:r>
        <w:rPr>
          <w:rFonts w:hint="eastAsia" w:ascii="宋体" w:hAnsi="宋体"/>
          <w:b/>
          <w:szCs w:val="21"/>
        </w:rPr>
        <w:t>天翼领航“旺铺宽带”套餐营销活动规则（2025/A）</w:t>
      </w:r>
    </w:p>
    <w:p w14:paraId="0AB8093E">
      <w:pPr>
        <w:numPr>
          <w:ilvl w:val="0"/>
          <w:numId w:val="4"/>
        </w:numPr>
        <w:tabs>
          <w:tab w:val="left" w:pos="900"/>
          <w:tab w:val="clear" w:pos="420"/>
        </w:tabs>
        <w:spacing w:line="360" w:lineRule="auto"/>
        <w:ind w:left="900" w:hanging="720"/>
        <w:rPr>
          <w:bCs/>
          <w:sz w:val="18"/>
          <w:szCs w:val="18"/>
        </w:rPr>
      </w:pPr>
      <w:r>
        <w:rPr>
          <w:rFonts w:hint="eastAsia"/>
          <w:b/>
          <w:bCs/>
          <w:sz w:val="18"/>
          <w:szCs w:val="18"/>
        </w:rPr>
        <w:t>月付及</w:t>
      </w:r>
      <w:r>
        <w:rPr>
          <w:b/>
          <w:bCs/>
          <w:sz w:val="18"/>
          <w:szCs w:val="18"/>
        </w:rPr>
        <w:t>1</w:t>
      </w:r>
      <w:r>
        <w:rPr>
          <w:rFonts w:hint="eastAsia"/>
          <w:b/>
          <w:bCs/>
          <w:sz w:val="18"/>
          <w:szCs w:val="18"/>
        </w:rPr>
        <w:t>年付套餐协议期为一年。如客户选择</w:t>
      </w:r>
      <w:r>
        <w:rPr>
          <w:b/>
          <w:bCs/>
          <w:sz w:val="18"/>
          <w:szCs w:val="18"/>
        </w:rPr>
        <w:t>2</w:t>
      </w:r>
      <w:r>
        <w:rPr>
          <w:rFonts w:hint="eastAsia"/>
          <w:b/>
          <w:bCs/>
          <w:sz w:val="18"/>
          <w:szCs w:val="18"/>
        </w:rPr>
        <w:t>年付套餐，则协议期为二年。自客户所选择的基础套餐内宽带产品完工之次月起算（月付和年付及2年付方式均为次月生效）。</w:t>
      </w:r>
      <w:r>
        <w:rPr>
          <w:rFonts w:hint="eastAsia" w:ascii="宋体" w:hAnsi="宋体"/>
          <w:b/>
          <w:sz w:val="18"/>
        </w:rPr>
        <w:t>宽带业务完工至套餐资费生效期间资费以同档次月付套餐资费为基数按天折算。</w:t>
      </w:r>
    </w:p>
    <w:p w14:paraId="185B8577">
      <w:pPr>
        <w:numPr>
          <w:ilvl w:val="0"/>
          <w:numId w:val="4"/>
        </w:numPr>
        <w:tabs>
          <w:tab w:val="left" w:pos="900"/>
          <w:tab w:val="clear" w:pos="420"/>
        </w:tabs>
        <w:spacing w:line="360" w:lineRule="auto"/>
        <w:ind w:left="900" w:hanging="720"/>
        <w:rPr>
          <w:bCs/>
          <w:sz w:val="18"/>
          <w:szCs w:val="18"/>
        </w:rPr>
      </w:pPr>
      <w:r>
        <w:rPr>
          <w:rFonts w:hint="eastAsia"/>
          <w:bCs/>
          <w:sz w:val="18"/>
          <w:szCs w:val="18"/>
        </w:rPr>
        <w:t>本规则协议期满后，为保障客户通信的连续性，在客户未办理业务注销（拆机）手续前，中国电信上海公司不得擅自终止向客户提供通信服务。中国电信上海公司应继续为客户提供通信服务，双方按以下约定办理：</w:t>
      </w:r>
    </w:p>
    <w:p w14:paraId="04C1C6D1">
      <w:pPr>
        <w:numPr>
          <w:ilvl w:val="1"/>
          <w:numId w:val="4"/>
        </w:numPr>
        <w:spacing w:line="360" w:lineRule="auto"/>
        <w:rPr>
          <w:bCs/>
          <w:sz w:val="18"/>
          <w:szCs w:val="18"/>
        </w:rPr>
      </w:pPr>
      <w:r>
        <w:rPr>
          <w:rFonts w:hint="eastAsia"/>
          <w:bCs/>
          <w:sz w:val="18"/>
          <w:szCs w:val="18"/>
        </w:rPr>
        <w:t>客户可选择使用标准资费或办理中国电信上海公司提供的各类资费套餐；</w:t>
      </w:r>
    </w:p>
    <w:p w14:paraId="70ED2FCD">
      <w:pPr>
        <w:numPr>
          <w:ilvl w:val="1"/>
          <w:numId w:val="4"/>
        </w:numPr>
        <w:spacing w:line="360" w:lineRule="auto"/>
        <w:rPr>
          <w:bCs/>
          <w:sz w:val="18"/>
          <w:szCs w:val="18"/>
        </w:rPr>
      </w:pPr>
      <w:r>
        <w:rPr>
          <w:rFonts w:hint="eastAsia"/>
          <w:b/>
          <w:bCs/>
          <w:sz w:val="18"/>
          <w:szCs w:val="18"/>
        </w:rPr>
        <w:t>本规则协议期到期前</w:t>
      </w:r>
      <w:r>
        <w:rPr>
          <w:b/>
          <w:bCs/>
          <w:sz w:val="18"/>
          <w:szCs w:val="18"/>
        </w:rPr>
        <w:t>30</w:t>
      </w:r>
      <w:r>
        <w:rPr>
          <w:rFonts w:hint="eastAsia"/>
          <w:b/>
          <w:bCs/>
          <w:sz w:val="18"/>
          <w:szCs w:val="18"/>
        </w:rPr>
        <w:t>日内，若客户不作资费套餐的变更，则本营销规则自动延展</w:t>
      </w:r>
      <w:r>
        <w:rPr>
          <w:b/>
          <w:bCs/>
          <w:sz w:val="18"/>
          <w:szCs w:val="18"/>
        </w:rPr>
        <w:t>12</w:t>
      </w:r>
      <w:r>
        <w:rPr>
          <w:rFonts w:hint="eastAsia"/>
          <w:b/>
          <w:bCs/>
          <w:sz w:val="18"/>
          <w:szCs w:val="18"/>
        </w:rPr>
        <w:t>个月（</w:t>
      </w:r>
      <w:r>
        <w:rPr>
          <w:b/>
          <w:bCs/>
          <w:sz w:val="18"/>
          <w:szCs w:val="18"/>
        </w:rPr>
        <w:t>1</w:t>
      </w:r>
      <w:r>
        <w:rPr>
          <w:rFonts w:hint="eastAsia"/>
          <w:b/>
          <w:bCs/>
          <w:sz w:val="18"/>
          <w:szCs w:val="18"/>
        </w:rPr>
        <w:t>年）或2</w:t>
      </w:r>
      <w:r>
        <w:rPr>
          <w:b/>
          <w:bCs/>
          <w:sz w:val="18"/>
          <w:szCs w:val="18"/>
        </w:rPr>
        <w:t>4</w:t>
      </w:r>
      <w:r>
        <w:rPr>
          <w:rFonts w:hint="eastAsia"/>
          <w:b/>
          <w:bCs/>
          <w:sz w:val="18"/>
          <w:szCs w:val="18"/>
        </w:rPr>
        <w:t>个月（2年），延展次数不限</w:t>
      </w:r>
      <w:r>
        <w:rPr>
          <w:rFonts w:hint="eastAsia"/>
          <w:bCs/>
          <w:sz w:val="18"/>
          <w:szCs w:val="18"/>
        </w:rPr>
        <w:t>；</w:t>
      </w:r>
    </w:p>
    <w:p w14:paraId="19A9A592">
      <w:pPr>
        <w:numPr>
          <w:ilvl w:val="1"/>
          <w:numId w:val="4"/>
        </w:numPr>
        <w:spacing w:line="360" w:lineRule="auto"/>
        <w:rPr>
          <w:rFonts w:ascii="宋体" w:hAnsi="宋体"/>
          <w:kern w:val="0"/>
          <w:sz w:val="18"/>
          <w:szCs w:val="18"/>
        </w:rPr>
      </w:pPr>
      <w:r>
        <w:rPr>
          <w:rFonts w:hint="eastAsia"/>
          <w:bCs/>
          <w:sz w:val="18"/>
          <w:szCs w:val="18"/>
        </w:rPr>
        <w:t>若中国电信上海公司不能向客户提供原资费套餐，有义务提前一个月通知客户，重新签订新的规则。</w:t>
      </w:r>
    </w:p>
    <w:p w14:paraId="4860E6D5">
      <w:pPr>
        <w:numPr>
          <w:ilvl w:val="0"/>
          <w:numId w:val="4"/>
        </w:numPr>
        <w:tabs>
          <w:tab w:val="left" w:pos="900"/>
          <w:tab w:val="clear" w:pos="420"/>
        </w:tabs>
        <w:spacing w:line="360" w:lineRule="auto"/>
        <w:ind w:left="900" w:hanging="720"/>
        <w:rPr>
          <w:rFonts w:ascii="宋体" w:hAnsi="宋体"/>
          <w:b/>
          <w:sz w:val="18"/>
          <w:szCs w:val="18"/>
        </w:rPr>
      </w:pPr>
      <w:r>
        <w:rPr>
          <w:rFonts w:hint="eastAsia"/>
          <w:b/>
          <w:bCs/>
          <w:sz w:val="18"/>
          <w:szCs w:val="18"/>
        </w:rPr>
        <w:t>协议期满后，客户不续约的，</w:t>
      </w:r>
      <w:r>
        <w:rPr>
          <w:rFonts w:hint="eastAsia"/>
          <w:b/>
          <w:sz w:val="18"/>
          <w:szCs w:val="18"/>
        </w:rPr>
        <w:t>可以办理相关产品注销手续（需归还路由器等设备）。</w:t>
      </w:r>
    </w:p>
    <w:p w14:paraId="76ABDBE7">
      <w:pPr>
        <w:numPr>
          <w:ilvl w:val="0"/>
          <w:numId w:val="4"/>
        </w:numPr>
        <w:tabs>
          <w:tab w:val="left" w:pos="735"/>
          <w:tab w:val="left" w:pos="900"/>
          <w:tab w:val="clear" w:pos="420"/>
        </w:tabs>
        <w:spacing w:line="360" w:lineRule="auto"/>
        <w:ind w:left="901" w:hanging="720"/>
        <w:rPr>
          <w:rFonts w:hAnsi="宋体" w:cs="Tahoma"/>
          <w:b/>
          <w:sz w:val="18"/>
          <w:szCs w:val="18"/>
        </w:rPr>
      </w:pPr>
      <w:r>
        <w:rPr>
          <w:rFonts w:hint="eastAsia" w:hAnsi="宋体" w:cs="Tahoma"/>
          <w:b/>
          <w:sz w:val="18"/>
          <w:szCs w:val="18"/>
        </w:rPr>
        <w:t xml:space="preserve">  参加套餐的用户宽带，可支持最多5台上网终端同时上网,共享基础套餐带宽,未经中国电信上海公司同意使用超过规定数量的上网终端同时上网的,中国电信上海公司不保证通信质量并有权中止用户宽带账号的接入服务。</w:t>
      </w:r>
    </w:p>
    <w:p w14:paraId="61705580">
      <w:pPr>
        <w:numPr>
          <w:ilvl w:val="0"/>
          <w:numId w:val="4"/>
        </w:numPr>
        <w:tabs>
          <w:tab w:val="left" w:pos="900"/>
          <w:tab w:val="clear" w:pos="420"/>
        </w:tabs>
        <w:spacing w:line="360" w:lineRule="auto"/>
        <w:ind w:left="900" w:hanging="720"/>
        <w:rPr>
          <w:rFonts w:hAnsi="宋体" w:cs="Tahoma"/>
          <w:b/>
          <w:sz w:val="18"/>
          <w:szCs w:val="18"/>
        </w:rPr>
      </w:pPr>
      <w:r>
        <w:rPr>
          <w:rFonts w:hint="eastAsia" w:hAnsi="宋体" w:cs="Tahoma"/>
          <w:b/>
          <w:sz w:val="18"/>
          <w:szCs w:val="18"/>
        </w:rPr>
        <w:t>增值</w:t>
      </w:r>
      <w:r>
        <w:rPr>
          <w:rFonts w:hAnsi="宋体" w:cs="Tahoma"/>
          <w:b/>
          <w:sz w:val="18"/>
          <w:szCs w:val="18"/>
        </w:rPr>
        <w:t>业务可选包：</w:t>
      </w:r>
    </w:p>
    <w:p w14:paraId="3A976B88">
      <w:pPr>
        <w:spacing w:line="360" w:lineRule="auto"/>
        <w:ind w:left="900"/>
        <w:rPr>
          <w:rFonts w:hAnsi="宋体" w:cs="Tahoma"/>
          <w:b/>
          <w:sz w:val="18"/>
          <w:szCs w:val="18"/>
        </w:rPr>
      </w:pPr>
      <w:r>
        <w:rPr>
          <w:rFonts w:hAnsi="宋体" w:cs="Tahoma"/>
          <w:b/>
          <w:sz w:val="18"/>
          <w:szCs w:val="18"/>
        </w:rPr>
        <w:t>4K IPTV</w:t>
      </w:r>
      <w:r>
        <w:rPr>
          <w:rFonts w:hint="eastAsia" w:hAnsi="宋体" w:cs="Tahoma"/>
          <w:b/>
          <w:sz w:val="18"/>
          <w:szCs w:val="18"/>
        </w:rPr>
        <w:t>可选包订购次月生效，</w:t>
      </w:r>
      <w:r>
        <w:rPr>
          <w:rFonts w:hint="eastAsia" w:ascii="宋体" w:hAnsi="宋体"/>
          <w:b/>
          <w:sz w:val="18"/>
          <w:szCs w:val="18"/>
        </w:rPr>
        <w:t>协议期一年，均自业务完工次月起算，</w:t>
      </w:r>
      <w:r>
        <w:rPr>
          <w:rFonts w:hint="eastAsia" w:hAnsi="宋体" w:cs="Tahoma"/>
          <w:b/>
          <w:sz w:val="18"/>
          <w:szCs w:val="18"/>
        </w:rPr>
        <w:t>首月（业务完工当月）免</w:t>
      </w:r>
      <w:r>
        <w:rPr>
          <w:rFonts w:hint="eastAsia" w:ascii="宋体" w:hAnsi="宋体"/>
          <w:b/>
          <w:sz w:val="18"/>
          <w:szCs w:val="18"/>
        </w:rPr>
        <w:t>收可选包月基本</w:t>
      </w:r>
      <w:r>
        <w:rPr>
          <w:rFonts w:hint="eastAsia" w:hAnsi="宋体" w:cs="Tahoma"/>
          <w:b/>
          <w:sz w:val="18"/>
          <w:szCs w:val="18"/>
        </w:rPr>
        <w:t>费；智能组网（商企版）无线路由服务可选包订购次月生效，协议期一年/两年，</w:t>
      </w:r>
      <w:r>
        <w:rPr>
          <w:rFonts w:hint="eastAsia" w:ascii="宋体" w:hAnsi="宋体"/>
          <w:b/>
          <w:sz w:val="18"/>
          <w:szCs w:val="18"/>
        </w:rPr>
        <w:t>均自业务完工次月起算，首月按天收取月基本费</w:t>
      </w:r>
      <w:r>
        <w:rPr>
          <w:rFonts w:hint="eastAsia" w:hAnsi="宋体" w:cs="Tahoma"/>
          <w:b/>
          <w:sz w:val="18"/>
          <w:szCs w:val="18"/>
        </w:rPr>
        <w:t>。</w:t>
      </w:r>
    </w:p>
    <w:p w14:paraId="7C9B726C">
      <w:pPr>
        <w:spacing w:line="360" w:lineRule="auto"/>
        <w:ind w:left="900"/>
        <w:rPr>
          <w:rFonts w:ascii="宋体" w:hAnsi="宋体"/>
          <w:b/>
          <w:bCs/>
          <w:sz w:val="18"/>
          <w:szCs w:val="18"/>
        </w:rPr>
      </w:pPr>
      <w:r>
        <w:rPr>
          <w:rFonts w:hint="eastAsia" w:ascii="宋体" w:hAnsi="宋体"/>
          <w:b/>
          <w:bCs/>
          <w:sz w:val="18"/>
          <w:szCs w:val="18"/>
        </w:rPr>
        <w:t>增值业务可选包基于基础套餐，如客户退出基础套餐或变更基础套餐，则可选包也相应退出。</w:t>
      </w:r>
    </w:p>
    <w:p w14:paraId="228FA2A8">
      <w:pPr>
        <w:numPr>
          <w:ilvl w:val="0"/>
          <w:numId w:val="4"/>
        </w:numPr>
        <w:tabs>
          <w:tab w:val="left" w:pos="900"/>
          <w:tab w:val="clear" w:pos="420"/>
        </w:tabs>
        <w:spacing w:line="360" w:lineRule="auto"/>
        <w:ind w:left="900" w:hanging="720"/>
        <w:rPr>
          <w:rFonts w:hAnsi="宋体" w:cs="Tahoma"/>
          <w:b/>
          <w:sz w:val="18"/>
          <w:szCs w:val="18"/>
        </w:rPr>
      </w:pPr>
      <w:r>
        <w:rPr>
          <w:rFonts w:hint="eastAsia" w:hAnsi="宋体" w:cs="Tahoma"/>
          <w:b/>
          <w:sz w:val="18"/>
          <w:szCs w:val="18"/>
        </w:rPr>
        <w:t>协议期内,因客户原因退出增值</w:t>
      </w:r>
      <w:r>
        <w:rPr>
          <w:rFonts w:hAnsi="宋体" w:cs="Tahoma"/>
          <w:b/>
          <w:sz w:val="18"/>
          <w:szCs w:val="18"/>
        </w:rPr>
        <w:t>业务可选包</w:t>
      </w:r>
      <w:r>
        <w:rPr>
          <w:rFonts w:hint="eastAsia" w:hAnsi="宋体" w:cs="Tahoma"/>
          <w:b/>
          <w:sz w:val="18"/>
          <w:szCs w:val="18"/>
        </w:rPr>
        <w:t>或导致增值</w:t>
      </w:r>
      <w:r>
        <w:rPr>
          <w:rFonts w:hAnsi="宋体" w:cs="Tahoma"/>
          <w:b/>
          <w:sz w:val="18"/>
          <w:szCs w:val="18"/>
        </w:rPr>
        <w:t>业务可选包</w:t>
      </w:r>
      <w:r>
        <w:rPr>
          <w:rFonts w:hint="eastAsia" w:hAnsi="宋体" w:cs="Tahoma"/>
          <w:b/>
          <w:sz w:val="18"/>
          <w:szCs w:val="18"/>
        </w:rPr>
        <w:t>提前终止的,客户应结清之前已使用的费用及违约金,并根据所选增值</w:t>
      </w:r>
      <w:r>
        <w:rPr>
          <w:rFonts w:hAnsi="宋体" w:cs="Tahoma"/>
          <w:b/>
          <w:sz w:val="18"/>
          <w:szCs w:val="18"/>
        </w:rPr>
        <w:t>业务可选包</w:t>
      </w:r>
      <w:r>
        <w:rPr>
          <w:rFonts w:hint="eastAsia" w:hAnsi="宋体" w:cs="Tahoma"/>
          <w:b/>
          <w:sz w:val="18"/>
          <w:szCs w:val="18"/>
        </w:rPr>
        <w:t>支付提前退出违约金：4K IPTV可选包，剩余协议期6个月（含）以下的，收取1个月</w:t>
      </w:r>
      <w:r>
        <w:rPr>
          <w:rFonts w:hAnsi="宋体" w:cs="Tahoma"/>
          <w:b/>
          <w:sz w:val="18"/>
          <w:szCs w:val="18"/>
        </w:rPr>
        <w:t>可选包</w:t>
      </w:r>
      <w:r>
        <w:rPr>
          <w:rFonts w:hint="eastAsia" w:hAnsi="宋体" w:cs="Tahoma"/>
          <w:b/>
          <w:sz w:val="18"/>
          <w:szCs w:val="18"/>
        </w:rPr>
        <w:t>基本资费的违约金，剩余协议期6个月以上的，收取剩余协议期的月份/12（向上取整）*2个月增值</w:t>
      </w:r>
      <w:r>
        <w:rPr>
          <w:rFonts w:hAnsi="宋体" w:cs="Tahoma"/>
          <w:b/>
          <w:sz w:val="18"/>
          <w:szCs w:val="18"/>
        </w:rPr>
        <w:t>业务可选包</w:t>
      </w:r>
      <w:r>
        <w:rPr>
          <w:rFonts w:hint="eastAsia" w:hAnsi="宋体" w:cs="Tahoma"/>
          <w:b/>
          <w:sz w:val="18"/>
          <w:szCs w:val="18"/>
        </w:rPr>
        <w:t>基本资费的违约金；智能组网（商企版）无线路由服务可选包，收取2个月</w:t>
      </w:r>
      <w:r>
        <w:rPr>
          <w:rFonts w:hint="eastAsia" w:ascii="宋体" w:hAnsi="宋体"/>
          <w:b/>
          <w:bCs/>
          <w:color w:val="000000"/>
          <w:sz w:val="18"/>
          <w:szCs w:val="18"/>
        </w:rPr>
        <w:t>可选包月基本费作为提前退出违约金</w:t>
      </w:r>
      <w:r>
        <w:rPr>
          <w:rFonts w:hint="eastAsia" w:hAnsi="宋体" w:cs="Tahoma"/>
          <w:b/>
          <w:sz w:val="18"/>
          <w:szCs w:val="18"/>
        </w:rPr>
        <w:t>。领用过相关设备的，客户须归还设备并保证设备的完好可用，或者向中国电信上海公司全额支付已领用的设备费用（</w:t>
      </w:r>
      <w:r>
        <w:rPr>
          <w:rFonts w:hint="eastAsia" w:ascii="宋体" w:hAnsi="宋体"/>
          <w:b/>
          <w:bCs/>
          <w:sz w:val="18"/>
          <w:szCs w:val="18"/>
        </w:rPr>
        <w:t>智能组网（商企版）无线路由器设备240元/台，</w:t>
      </w:r>
      <w:r>
        <w:rPr>
          <w:rFonts w:hAnsi="宋体" w:cs="Tahoma"/>
          <w:b/>
          <w:sz w:val="18"/>
          <w:szCs w:val="18"/>
        </w:rPr>
        <w:t>4K IPTV</w:t>
      </w:r>
      <w:r>
        <w:rPr>
          <w:rFonts w:hint="eastAsia" w:hAnsi="宋体" w:cs="Tahoma"/>
          <w:b/>
          <w:sz w:val="18"/>
          <w:szCs w:val="18"/>
        </w:rPr>
        <w:t>机顶盒</w:t>
      </w:r>
      <w:r>
        <w:rPr>
          <w:rFonts w:hAnsi="宋体" w:cs="Tahoma"/>
          <w:b/>
          <w:sz w:val="18"/>
          <w:szCs w:val="18"/>
        </w:rPr>
        <w:t>200元/台)</w:t>
      </w:r>
      <w:r>
        <w:rPr>
          <w:rFonts w:hint="eastAsia" w:hAnsi="宋体" w:cs="Tahoma"/>
          <w:b/>
          <w:sz w:val="18"/>
          <w:szCs w:val="18"/>
        </w:rPr>
        <w:t>。</w:t>
      </w:r>
    </w:p>
    <w:p w14:paraId="72FCD8A5">
      <w:pPr>
        <w:numPr>
          <w:ilvl w:val="0"/>
          <w:numId w:val="4"/>
        </w:numPr>
        <w:tabs>
          <w:tab w:val="left" w:pos="900"/>
          <w:tab w:val="clear" w:pos="420"/>
        </w:tabs>
        <w:spacing w:line="360" w:lineRule="auto"/>
        <w:ind w:left="900" w:hanging="720"/>
        <w:rPr>
          <w:bCs/>
          <w:color w:val="000000"/>
          <w:sz w:val="18"/>
        </w:rPr>
      </w:pPr>
      <w:r>
        <w:rPr>
          <w:rFonts w:hint="eastAsia" w:ascii="宋体" w:hAnsi="宋体"/>
          <w:b/>
          <w:bCs/>
          <w:sz w:val="18"/>
          <w:szCs w:val="18"/>
        </w:rPr>
        <w:t>智能组网（商企版）无线路由服务上门调测时，若网络布线超过标准长度（5米）或客户需要室内暗管布线、穿墙打洞服务，需另行协商收费。</w:t>
      </w:r>
    </w:p>
    <w:p w14:paraId="75DB5F0A">
      <w:pPr>
        <w:numPr>
          <w:ilvl w:val="0"/>
          <w:numId w:val="4"/>
        </w:numPr>
        <w:tabs>
          <w:tab w:val="left" w:pos="900"/>
          <w:tab w:val="clear" w:pos="420"/>
        </w:tabs>
        <w:spacing w:line="360" w:lineRule="auto"/>
        <w:ind w:left="900" w:hanging="720"/>
        <w:rPr>
          <w:bCs/>
          <w:sz w:val="18"/>
          <w:szCs w:val="18"/>
        </w:rPr>
      </w:pPr>
      <w:r>
        <w:rPr>
          <w:rFonts w:hint="eastAsia"/>
          <w:bCs/>
          <w:sz w:val="18"/>
          <w:szCs w:val="18"/>
        </w:rPr>
        <w:t>客户订购</w:t>
      </w:r>
      <w:r>
        <w:rPr>
          <w:rFonts w:hint="eastAsia" w:ascii="宋体" w:hAnsi="宋体"/>
          <w:sz w:val="18"/>
          <w:szCs w:val="18"/>
        </w:rPr>
        <w:t>智能组网（商企版）无线路由服务业务</w:t>
      </w:r>
      <w:r>
        <w:rPr>
          <w:rFonts w:hint="eastAsia"/>
          <w:bCs/>
          <w:sz w:val="18"/>
          <w:szCs w:val="18"/>
        </w:rPr>
        <w:t>，中国电信上海公司为其提供一台</w:t>
      </w:r>
      <w:r>
        <w:rPr>
          <w:rFonts w:hint="eastAsia" w:ascii="宋体" w:hAnsi="宋体"/>
          <w:sz w:val="18"/>
          <w:szCs w:val="18"/>
        </w:rPr>
        <w:t>智能组网（商企版）无线路由器</w:t>
      </w:r>
      <w:r>
        <w:rPr>
          <w:rFonts w:hint="eastAsia"/>
          <w:bCs/>
          <w:sz w:val="18"/>
          <w:szCs w:val="18"/>
        </w:rPr>
        <w:t>设备供使用。</w:t>
      </w:r>
      <w:r>
        <w:rPr>
          <w:rFonts w:hint="eastAsia"/>
          <w:b/>
          <w:sz w:val="18"/>
          <w:szCs w:val="18"/>
        </w:rPr>
        <w:t>设备产权归中国电信上海公司所有，客户正常付费期间，该设备由中国电信上海公司负责设备维修。</w:t>
      </w:r>
    </w:p>
    <w:p w14:paraId="7144F76A">
      <w:pPr>
        <w:numPr>
          <w:ilvl w:val="0"/>
          <w:numId w:val="4"/>
        </w:numPr>
        <w:tabs>
          <w:tab w:val="left" w:pos="900"/>
          <w:tab w:val="clear" w:pos="420"/>
        </w:tabs>
        <w:spacing w:line="360" w:lineRule="auto"/>
        <w:ind w:left="900" w:hanging="720"/>
        <w:rPr>
          <w:bCs/>
          <w:sz w:val="18"/>
          <w:szCs w:val="18"/>
        </w:rPr>
      </w:pPr>
      <w:r>
        <w:rPr>
          <w:rFonts w:hint="eastAsia"/>
          <w:bCs/>
          <w:sz w:val="18"/>
          <w:szCs w:val="18"/>
        </w:rPr>
        <w:t>欠费2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6E2335B8">
      <w:pPr>
        <w:numPr>
          <w:ilvl w:val="0"/>
          <w:numId w:val="4"/>
        </w:numPr>
        <w:tabs>
          <w:tab w:val="left" w:pos="900"/>
          <w:tab w:val="clear" w:pos="420"/>
        </w:tabs>
        <w:spacing w:line="360" w:lineRule="auto"/>
        <w:ind w:left="900" w:hanging="720"/>
        <w:rPr>
          <w:b/>
          <w:bCs/>
          <w:color w:val="FF0000"/>
          <w:sz w:val="18"/>
          <w:szCs w:val="18"/>
        </w:rPr>
      </w:pPr>
      <w:r>
        <w:rPr>
          <w:rFonts w:hint="eastAsia"/>
          <w:b/>
          <w:bCs/>
          <w:color w:val="FF0000"/>
          <w:sz w:val="18"/>
          <w:szCs w:val="18"/>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581E2C07">
      <w:pPr>
        <w:numPr>
          <w:ilvl w:val="0"/>
          <w:numId w:val="4"/>
        </w:numPr>
        <w:tabs>
          <w:tab w:val="left" w:pos="900"/>
          <w:tab w:val="clear" w:pos="420"/>
        </w:tabs>
        <w:spacing w:line="360" w:lineRule="auto"/>
        <w:ind w:left="900" w:hanging="720"/>
        <w:rPr>
          <w:b/>
          <w:bCs/>
          <w:sz w:val="18"/>
          <w:szCs w:val="18"/>
        </w:rPr>
      </w:pPr>
      <w:r>
        <w:rPr>
          <w:rFonts w:hint="eastAsia"/>
          <w:b/>
          <w:bCs/>
          <w:sz w:val="18"/>
          <w:szCs w:val="18"/>
        </w:rPr>
        <w:t>客户所申请的宽带业务以及智能组网（商企版）无线路由服务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0F1C32E8">
      <w:pPr>
        <w:numPr>
          <w:ilvl w:val="0"/>
          <w:numId w:val="4"/>
        </w:numPr>
        <w:tabs>
          <w:tab w:val="left" w:pos="900"/>
          <w:tab w:val="clear" w:pos="420"/>
        </w:tabs>
        <w:spacing w:line="360" w:lineRule="auto"/>
        <w:ind w:left="900" w:hanging="720"/>
        <w:rPr>
          <w:b/>
          <w:bCs/>
          <w:sz w:val="18"/>
          <w:szCs w:val="18"/>
        </w:rPr>
      </w:pPr>
      <w:r>
        <w:rPr>
          <w:rFonts w:hint="eastAsia"/>
          <w:b/>
          <w:bCs/>
          <w:sz w:val="18"/>
          <w:szCs w:val="18"/>
        </w:rPr>
        <w:t>电信公司受理客户的互联网接入业务时，基于网络和信息安全风险防范要求，一律默认关闭互联网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14:paraId="34719FB4">
      <w:pPr>
        <w:numPr>
          <w:ilvl w:val="0"/>
          <w:numId w:val="4"/>
        </w:numPr>
        <w:tabs>
          <w:tab w:val="left" w:pos="900"/>
          <w:tab w:val="clear" w:pos="420"/>
        </w:tabs>
        <w:ind w:left="901" w:hanging="720"/>
        <w:rPr>
          <w:sz w:val="18"/>
          <w:szCs w:val="18"/>
        </w:rPr>
      </w:pPr>
      <w:r>
        <w:rPr>
          <w:rFonts w:hint="eastAsia"/>
          <w:sz w:val="18"/>
          <w:szCs w:val="18"/>
        </w:rPr>
        <w:t>客户应在接到中国电信上海公司安装通知之后，在安装时间之前派专人做好入网的各项准备和配合工作，主要包括：</w:t>
      </w:r>
    </w:p>
    <w:p w14:paraId="363C35AF">
      <w:pPr>
        <w:numPr>
          <w:ilvl w:val="1"/>
          <w:numId w:val="5"/>
        </w:numPr>
        <w:ind w:left="1497"/>
        <w:jc w:val="left"/>
        <w:rPr>
          <w:rFonts w:ascii="宋体" w:hAnsi="宋体"/>
          <w:sz w:val="18"/>
          <w:szCs w:val="18"/>
        </w:rPr>
      </w:pPr>
      <w:r>
        <w:rPr>
          <w:rFonts w:hint="eastAsia" w:ascii="宋体" w:hAnsi="宋体"/>
          <w:sz w:val="18"/>
          <w:szCs w:val="18"/>
        </w:rPr>
        <w:t>入网前期的组织、协调工作；</w:t>
      </w:r>
    </w:p>
    <w:p w14:paraId="6486F73A">
      <w:pPr>
        <w:numPr>
          <w:ilvl w:val="1"/>
          <w:numId w:val="5"/>
        </w:numPr>
        <w:ind w:left="1497"/>
        <w:jc w:val="left"/>
        <w:rPr>
          <w:rFonts w:ascii="宋体" w:hAnsi="宋体"/>
          <w:sz w:val="18"/>
          <w:szCs w:val="18"/>
        </w:rPr>
      </w:pPr>
      <w:r>
        <w:rPr>
          <w:rFonts w:hint="eastAsia" w:ascii="宋体" w:hAnsi="宋体"/>
          <w:sz w:val="18"/>
          <w:szCs w:val="18"/>
        </w:rPr>
        <w:t>接入设备及机房内安装场地的准备；</w:t>
      </w:r>
    </w:p>
    <w:p w14:paraId="643D287C">
      <w:pPr>
        <w:numPr>
          <w:ilvl w:val="1"/>
          <w:numId w:val="5"/>
        </w:numPr>
        <w:ind w:left="1497"/>
        <w:jc w:val="left"/>
        <w:rPr>
          <w:rFonts w:ascii="宋体" w:hAnsi="宋体"/>
          <w:sz w:val="18"/>
          <w:szCs w:val="18"/>
        </w:rPr>
      </w:pPr>
      <w:r>
        <w:rPr>
          <w:rFonts w:hint="eastAsia" w:ascii="宋体" w:hAnsi="宋体"/>
          <w:sz w:val="18"/>
          <w:szCs w:val="18"/>
        </w:rPr>
        <w:t>相关机构、人员、物业等入网各方配合乙方的进网调测工作；</w:t>
      </w:r>
    </w:p>
    <w:p w14:paraId="1F6DC5C6">
      <w:pPr>
        <w:numPr>
          <w:ilvl w:val="1"/>
          <w:numId w:val="5"/>
        </w:numPr>
        <w:ind w:left="1497"/>
        <w:jc w:val="left"/>
        <w:rPr>
          <w:rFonts w:ascii="宋体" w:hAnsi="宋体"/>
          <w:sz w:val="18"/>
          <w:szCs w:val="18"/>
        </w:rPr>
      </w:pPr>
      <w:r>
        <w:rPr>
          <w:rFonts w:hint="eastAsia" w:ascii="宋体" w:hAnsi="宋体"/>
          <w:sz w:val="18"/>
          <w:szCs w:val="18"/>
        </w:rPr>
        <w:t>调配和预留所在建筑物内配线室至机房的通信线路；</w:t>
      </w:r>
    </w:p>
    <w:p w14:paraId="4EAE1631">
      <w:pPr>
        <w:numPr>
          <w:ilvl w:val="1"/>
          <w:numId w:val="5"/>
        </w:numPr>
        <w:ind w:left="1497"/>
        <w:jc w:val="left"/>
        <w:rPr>
          <w:rFonts w:ascii="宋体" w:hAnsi="宋体"/>
          <w:bCs/>
          <w:sz w:val="18"/>
          <w:szCs w:val="18"/>
        </w:rPr>
      </w:pPr>
      <w:r>
        <w:rPr>
          <w:rFonts w:hint="eastAsia" w:ascii="宋体" w:hAnsi="宋体"/>
          <w:sz w:val="18"/>
          <w:szCs w:val="18"/>
        </w:rPr>
        <w:t>其他相关配合事宜。</w:t>
      </w:r>
    </w:p>
    <w:p w14:paraId="185A76B2">
      <w:pPr>
        <w:numPr>
          <w:ilvl w:val="0"/>
          <w:numId w:val="4"/>
        </w:numPr>
        <w:tabs>
          <w:tab w:val="left" w:pos="900"/>
          <w:tab w:val="clear" w:pos="420"/>
        </w:tabs>
        <w:spacing w:line="360" w:lineRule="auto"/>
        <w:ind w:left="900" w:hanging="720"/>
        <w:rPr>
          <w:rFonts w:ascii="宋体" w:hAnsi="宋体"/>
          <w:b/>
          <w:sz w:val="18"/>
          <w:szCs w:val="18"/>
        </w:rPr>
      </w:pPr>
      <w:r>
        <w:rPr>
          <w:rFonts w:hint="eastAsia" w:ascii="宋体" w:hAnsi="宋体"/>
          <w:b/>
          <w:bCs/>
          <w:sz w:val="18"/>
          <w:szCs w:val="18"/>
        </w:rPr>
        <w:t>本规则有效期内，若</w:t>
      </w:r>
      <w:r>
        <w:rPr>
          <w:rFonts w:hint="eastAsia"/>
          <w:b/>
          <w:bCs/>
          <w:sz w:val="18"/>
          <w:szCs w:val="18"/>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14:paraId="1F0B91F4">
      <w:pPr>
        <w:numPr>
          <w:ilvl w:val="0"/>
          <w:numId w:val="4"/>
        </w:numPr>
        <w:tabs>
          <w:tab w:val="left" w:pos="900"/>
          <w:tab w:val="clear" w:pos="420"/>
        </w:tabs>
        <w:spacing w:line="360" w:lineRule="auto"/>
        <w:ind w:left="900" w:hanging="720"/>
        <w:rPr>
          <w:rFonts w:ascii="宋体" w:hAnsi="宋体"/>
          <w:b/>
          <w:sz w:val="18"/>
          <w:szCs w:val="18"/>
        </w:rPr>
      </w:pPr>
      <w:r>
        <w:rPr>
          <w:rFonts w:hint="eastAsia" w:ascii="宋体" w:hAnsi="宋体"/>
          <w:b/>
          <w:bCs/>
          <w:sz w:val="18"/>
          <w:szCs w:val="18"/>
        </w:rPr>
        <w:t>客</w:t>
      </w:r>
      <w:r>
        <w:rPr>
          <w:rFonts w:ascii="宋体" w:hAnsi="宋体"/>
          <w:b/>
          <w:bCs/>
          <w:sz w:val="18"/>
          <w:szCs w:val="18"/>
        </w:rPr>
        <w:t>户应当妥善使用中国电信上海公司为其免费提供使用的</w:t>
      </w:r>
      <w:r>
        <w:rPr>
          <w:rFonts w:hint="eastAsia" w:ascii="宋体" w:hAnsi="宋体"/>
          <w:b/>
          <w:bCs/>
          <w:sz w:val="18"/>
          <w:szCs w:val="18"/>
        </w:rPr>
        <w:t>终端</w:t>
      </w:r>
      <w:r>
        <w:rPr>
          <w:rFonts w:ascii="宋体" w:hAnsi="宋体"/>
          <w:b/>
          <w:bCs/>
          <w:sz w:val="18"/>
          <w:szCs w:val="18"/>
        </w:rPr>
        <w:t>设备,因</w:t>
      </w:r>
      <w:r>
        <w:rPr>
          <w:rFonts w:hint="eastAsia" w:ascii="宋体" w:hAnsi="宋体"/>
          <w:b/>
          <w:bCs/>
          <w:sz w:val="18"/>
          <w:szCs w:val="18"/>
        </w:rPr>
        <w:t>客</w:t>
      </w:r>
      <w:r>
        <w:rPr>
          <w:rFonts w:ascii="宋体" w:hAnsi="宋体"/>
          <w:b/>
          <w:bCs/>
          <w:sz w:val="18"/>
          <w:szCs w:val="18"/>
        </w:rPr>
        <w:t>户原因造成设备损坏的,</w:t>
      </w:r>
      <w:r>
        <w:rPr>
          <w:rFonts w:hint="eastAsia" w:ascii="宋体" w:hAnsi="宋体"/>
          <w:b/>
          <w:bCs/>
          <w:sz w:val="18"/>
          <w:szCs w:val="18"/>
        </w:rPr>
        <w:t>客</w:t>
      </w:r>
      <w:r>
        <w:rPr>
          <w:rFonts w:ascii="宋体" w:hAnsi="宋体"/>
          <w:b/>
          <w:bCs/>
          <w:sz w:val="18"/>
          <w:szCs w:val="18"/>
        </w:rPr>
        <w:t>户应承担修复费用,不能修复的,</w:t>
      </w:r>
      <w:r>
        <w:rPr>
          <w:rFonts w:hint="eastAsia" w:ascii="宋体" w:hAnsi="宋体"/>
          <w:b/>
          <w:bCs/>
          <w:sz w:val="18"/>
          <w:szCs w:val="18"/>
        </w:rPr>
        <w:t>客</w:t>
      </w:r>
      <w:r>
        <w:rPr>
          <w:rFonts w:ascii="宋体" w:hAnsi="宋体"/>
          <w:b/>
          <w:bCs/>
          <w:sz w:val="18"/>
          <w:szCs w:val="18"/>
        </w:rPr>
        <w:t>户向中国电信上海公司赔偿与损坏设备等值的金额</w:t>
      </w:r>
      <w:r>
        <w:rPr>
          <w:rFonts w:hint="eastAsia" w:ascii="宋体" w:hAnsi="宋体"/>
          <w:b/>
          <w:bCs/>
          <w:sz w:val="18"/>
          <w:szCs w:val="18"/>
        </w:rPr>
        <w:t>。未经中国电信上海公司同意</w:t>
      </w:r>
      <w:r>
        <w:rPr>
          <w:rFonts w:ascii="宋体" w:hAnsi="宋体"/>
          <w:b/>
          <w:bCs/>
          <w:sz w:val="18"/>
          <w:szCs w:val="18"/>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bCs/>
          <w:sz w:val="18"/>
          <w:szCs w:val="18"/>
        </w:rPr>
        <w:t>相关</w:t>
      </w:r>
      <w:r>
        <w:rPr>
          <w:rFonts w:ascii="宋体" w:hAnsi="宋体"/>
          <w:b/>
          <w:bCs/>
          <w:sz w:val="18"/>
          <w:szCs w:val="18"/>
        </w:rPr>
        <w:t>服务。客户不再使用中国电信上海公司</w:t>
      </w:r>
      <w:r>
        <w:rPr>
          <w:rFonts w:hint="eastAsia" w:ascii="宋体" w:hAnsi="宋体"/>
          <w:b/>
          <w:bCs/>
          <w:sz w:val="18"/>
          <w:szCs w:val="18"/>
        </w:rPr>
        <w:t>相关</w:t>
      </w:r>
      <w:r>
        <w:rPr>
          <w:rFonts w:ascii="宋体" w:hAnsi="宋体"/>
          <w:b/>
          <w:bCs/>
          <w:sz w:val="18"/>
          <w:szCs w:val="18"/>
        </w:rPr>
        <w:t>业务时,须归还该设备并保证设备的完好可用或者向中国电信上海公司全额支付已领用的设备费用(</w:t>
      </w:r>
      <w:r>
        <w:rPr>
          <w:rFonts w:hint="eastAsia" w:ascii="宋体" w:hAnsi="宋体"/>
          <w:b/>
          <w:bCs/>
          <w:sz w:val="18"/>
          <w:szCs w:val="18"/>
        </w:rPr>
        <w:t>宽带网关：</w:t>
      </w:r>
      <w:r>
        <w:rPr>
          <w:rFonts w:ascii="宋体" w:hAnsi="宋体"/>
          <w:b/>
          <w:bCs/>
          <w:sz w:val="18"/>
          <w:szCs w:val="18"/>
        </w:rPr>
        <w:t>250元/台，</w:t>
      </w:r>
      <w:r>
        <w:rPr>
          <w:rFonts w:hint="eastAsia" w:ascii="宋体" w:hAnsi="宋体"/>
          <w:b/>
          <w:bCs/>
          <w:sz w:val="18"/>
          <w:szCs w:val="18"/>
        </w:rPr>
        <w:t>智能组网（商企版）无线路由器设备240元/台，</w:t>
      </w:r>
      <w:r>
        <w:rPr>
          <w:rFonts w:ascii="宋体" w:hAnsi="宋体"/>
          <w:b/>
          <w:bCs/>
          <w:sz w:val="18"/>
          <w:szCs w:val="18"/>
        </w:rPr>
        <w:t>4K IPTV</w:t>
      </w:r>
      <w:r>
        <w:rPr>
          <w:rFonts w:hint="eastAsia" w:ascii="宋体" w:hAnsi="宋体"/>
          <w:b/>
          <w:bCs/>
          <w:sz w:val="18"/>
          <w:szCs w:val="18"/>
        </w:rPr>
        <w:t>机顶盒</w:t>
      </w:r>
      <w:r>
        <w:rPr>
          <w:rFonts w:ascii="宋体" w:hAnsi="宋体"/>
          <w:b/>
          <w:bCs/>
          <w:sz w:val="18"/>
          <w:szCs w:val="18"/>
        </w:rPr>
        <w:t>200元/台)。</w:t>
      </w:r>
    </w:p>
    <w:p w14:paraId="248DC1CB">
      <w:pPr>
        <w:numPr>
          <w:ilvl w:val="0"/>
          <w:numId w:val="4"/>
        </w:numPr>
        <w:tabs>
          <w:tab w:val="left" w:pos="900"/>
          <w:tab w:val="clear" w:pos="420"/>
        </w:tabs>
        <w:spacing w:line="360" w:lineRule="auto"/>
        <w:ind w:left="900" w:hanging="720"/>
        <w:rPr>
          <w:rFonts w:ascii="宋体" w:hAnsi="宋体"/>
          <w:b/>
          <w:bCs/>
          <w:sz w:val="18"/>
          <w:szCs w:val="18"/>
        </w:rPr>
      </w:pPr>
      <w:r>
        <w:rPr>
          <w:rFonts w:hint="eastAsia" w:ascii="宋体" w:hAnsi="宋体"/>
          <w:b/>
          <w:bCs/>
          <w:sz w:val="18"/>
          <w:szCs w:val="18"/>
        </w:rPr>
        <w:t>套餐协议期内,因客户原因退出本活动或导致本活动提前终止的,客户应结清之前已使用的费用及违约金,并根据所选套餐支付提前退出违约金：剩余协议期6个月（含）以下的，收取1个月套餐月基本费的违约金，剩余协议期6个月以上的，收取剩余协议期的月份/12（向上取整）*2个月套餐月基本费。领用过相关设备的，客户须归还设备并保证设备的完好可用，或者向中国电信上海公司全额支付已领用的设备费用（宽带网关：</w:t>
      </w:r>
      <w:r>
        <w:rPr>
          <w:rFonts w:ascii="宋体" w:hAnsi="宋体"/>
          <w:b/>
          <w:bCs/>
          <w:sz w:val="18"/>
          <w:szCs w:val="18"/>
        </w:rPr>
        <w:t>250元/台</w:t>
      </w:r>
      <w:r>
        <w:rPr>
          <w:rFonts w:hint="eastAsia" w:ascii="宋体" w:hAnsi="宋体"/>
          <w:b/>
          <w:bCs/>
          <w:sz w:val="18"/>
          <w:szCs w:val="18"/>
        </w:rPr>
        <w:t>）。享受过一次性费用优惠的,须补足相关优惠（两年付用户</w:t>
      </w:r>
      <w:r>
        <w:rPr>
          <w:rFonts w:ascii="宋体" w:hAnsi="宋体"/>
          <w:b/>
          <w:bCs/>
          <w:sz w:val="18"/>
          <w:szCs w:val="18"/>
        </w:rPr>
        <w:t>150</w:t>
      </w:r>
      <w:r>
        <w:rPr>
          <w:rFonts w:hint="eastAsia" w:ascii="宋体" w:hAnsi="宋体"/>
          <w:b/>
          <w:bCs/>
          <w:sz w:val="18"/>
          <w:szCs w:val="18"/>
        </w:rPr>
        <w:t>元</w:t>
      </w:r>
      <w:r>
        <w:rPr>
          <w:rFonts w:ascii="宋体" w:hAnsi="宋体"/>
          <w:b/>
          <w:bCs/>
          <w:sz w:val="18"/>
          <w:szCs w:val="18"/>
        </w:rPr>
        <w:t>/线/次</w:t>
      </w:r>
      <w:r>
        <w:rPr>
          <w:rFonts w:hint="eastAsia" w:ascii="宋体" w:hAnsi="宋体"/>
          <w:b/>
          <w:bCs/>
          <w:sz w:val="18"/>
          <w:szCs w:val="18"/>
        </w:rPr>
        <w:t>）。套餐</w:t>
      </w:r>
      <w:r>
        <w:rPr>
          <w:rFonts w:ascii="宋体" w:hAnsi="宋体"/>
          <w:b/>
          <w:bCs/>
          <w:sz w:val="18"/>
          <w:szCs w:val="18"/>
        </w:rPr>
        <w:t>(含</w:t>
      </w:r>
      <w:r>
        <w:rPr>
          <w:rFonts w:hint="eastAsia" w:ascii="宋体" w:hAnsi="宋体"/>
          <w:b/>
          <w:bCs/>
          <w:sz w:val="18"/>
          <w:szCs w:val="18"/>
        </w:rPr>
        <w:t>宽带、可选包</w:t>
      </w:r>
      <w:r>
        <w:rPr>
          <w:rFonts w:ascii="宋体" w:hAnsi="宋体"/>
          <w:b/>
          <w:bCs/>
          <w:sz w:val="18"/>
          <w:szCs w:val="18"/>
        </w:rPr>
        <w:t>)优惠终止,套餐内产品恢复标准资费。</w:t>
      </w:r>
    </w:p>
    <w:p w14:paraId="546FDABE">
      <w:pPr>
        <w:numPr>
          <w:ilvl w:val="0"/>
          <w:numId w:val="4"/>
        </w:numPr>
        <w:tabs>
          <w:tab w:val="left" w:pos="900"/>
          <w:tab w:val="clear" w:pos="420"/>
        </w:tabs>
        <w:spacing w:line="360" w:lineRule="auto"/>
        <w:ind w:left="900" w:hanging="720"/>
        <w:rPr>
          <w:rFonts w:ascii="宋体" w:hAnsi="宋体"/>
          <w:b/>
          <w:bCs/>
          <w:sz w:val="18"/>
          <w:szCs w:val="18"/>
        </w:rPr>
      </w:pPr>
      <w:r>
        <w:rPr>
          <w:rFonts w:hint="eastAsia" w:ascii="宋体" w:hAnsi="宋体"/>
          <w:b/>
          <w:bCs/>
          <w:sz w:val="18"/>
          <w:szCs w:val="18"/>
        </w:rPr>
        <w:t>完工当月客户办理拆机，需支付下列费用：</w:t>
      </w:r>
      <w:r>
        <w:rPr>
          <w:rFonts w:ascii="宋体" w:hAnsi="宋体"/>
          <w:b/>
          <w:bCs/>
          <w:sz w:val="18"/>
          <w:szCs w:val="18"/>
        </w:rPr>
        <w:t>1）首月资费：将套餐月基本费按天进行折算后收取；2）一次性费用：旺铺宽带</w:t>
      </w:r>
      <w:r>
        <w:rPr>
          <w:rFonts w:hint="eastAsia" w:ascii="宋体" w:hAnsi="宋体"/>
          <w:b/>
          <w:bCs/>
          <w:sz w:val="18"/>
          <w:szCs w:val="18"/>
        </w:rPr>
        <w:t>两年付用户</w:t>
      </w:r>
      <w:r>
        <w:rPr>
          <w:rFonts w:ascii="宋体" w:hAnsi="宋体"/>
          <w:b/>
          <w:bCs/>
          <w:sz w:val="18"/>
          <w:szCs w:val="18"/>
        </w:rPr>
        <w:t>一次性优惠费用为</w:t>
      </w:r>
      <w:r>
        <w:rPr>
          <w:rFonts w:hint="eastAsia" w:ascii="宋体" w:hAnsi="宋体"/>
          <w:b/>
          <w:bCs/>
          <w:sz w:val="18"/>
          <w:szCs w:val="18"/>
        </w:rPr>
        <w:t>150</w:t>
      </w:r>
      <w:r>
        <w:rPr>
          <w:rFonts w:ascii="宋体" w:hAnsi="宋体"/>
          <w:b/>
          <w:bCs/>
          <w:sz w:val="18"/>
          <w:szCs w:val="18"/>
        </w:rPr>
        <w:t>元/线/次，享受过一次性费用优惠的，需予以补足。</w:t>
      </w:r>
    </w:p>
    <w:p w14:paraId="670D37FC">
      <w:pPr>
        <w:numPr>
          <w:ilvl w:val="0"/>
          <w:numId w:val="4"/>
        </w:numPr>
        <w:tabs>
          <w:tab w:val="left" w:pos="900"/>
          <w:tab w:val="clear" w:pos="420"/>
        </w:tabs>
        <w:spacing w:line="360" w:lineRule="auto"/>
        <w:ind w:left="900" w:hanging="720"/>
        <w:rPr>
          <w:rFonts w:ascii="宋体" w:hAnsi="宋体"/>
          <w:b/>
          <w:bCs/>
          <w:sz w:val="18"/>
          <w:szCs w:val="18"/>
        </w:rPr>
      </w:pPr>
      <w:r>
        <w:rPr>
          <w:rFonts w:hint="eastAsia" w:ascii="宋体" w:hAnsi="宋体"/>
          <w:b/>
          <w:bCs/>
          <w:sz w:val="18"/>
          <w:szCs w:val="18"/>
        </w:rPr>
        <w:t>如中国电信上海公司发现客户在宽带业务使用中，存在有信息安全风险的行为，包括但不限于将自用的上行带宽聚合形成大带宽进行流量经营等，在中国电信上海公司书面告知后仍有上述行为的，中国电信上海公司有权终止服务。</w:t>
      </w:r>
    </w:p>
    <w:p w14:paraId="01EEC200">
      <w:pPr>
        <w:numPr>
          <w:ilvl w:val="0"/>
          <w:numId w:val="4"/>
        </w:numPr>
        <w:tabs>
          <w:tab w:val="left" w:pos="900"/>
          <w:tab w:val="clear" w:pos="420"/>
        </w:tabs>
        <w:spacing w:line="360" w:lineRule="auto"/>
        <w:ind w:left="900" w:hanging="720"/>
        <w:rPr>
          <w:rFonts w:ascii="宋体" w:hAnsi="宋体"/>
          <w:sz w:val="18"/>
          <w:szCs w:val="18"/>
        </w:rPr>
      </w:pPr>
      <w:r>
        <w:rPr>
          <w:rFonts w:hint="eastAsia" w:ascii="宋体" w:hAnsi="宋体"/>
          <w:sz w:val="18"/>
          <w:szCs w:val="18"/>
        </w:rPr>
        <w:t>本规则作为《中国电信股份有限公司上海分公司业务服务协议》的补充协议，上述协议与本规则条款相冲突的，以本规则条款为准。《中国电信股份有限公司上海分公司天翼领航旺铺宽带套餐(</w:t>
      </w:r>
      <w:r>
        <w:rPr>
          <w:rFonts w:ascii="宋体" w:hAnsi="宋体"/>
          <w:sz w:val="18"/>
          <w:szCs w:val="18"/>
        </w:rPr>
        <w:t>202</w:t>
      </w:r>
      <w:r>
        <w:rPr>
          <w:rFonts w:hint="eastAsia" w:ascii="宋体" w:hAnsi="宋体"/>
          <w:sz w:val="18"/>
          <w:szCs w:val="18"/>
        </w:rPr>
        <w:t>5/A</w:t>
      </w:r>
      <w:r>
        <w:rPr>
          <w:rFonts w:ascii="宋体" w:hAnsi="宋体"/>
          <w:sz w:val="18"/>
          <w:szCs w:val="18"/>
        </w:rPr>
        <w:t>)</w:t>
      </w:r>
      <w:r>
        <w:rPr>
          <w:rFonts w:hint="eastAsia" w:ascii="宋体" w:hAnsi="宋体"/>
          <w:sz w:val="18"/>
          <w:szCs w:val="18"/>
        </w:rPr>
        <w:t>申请登记表》（“《申请登记表》”）</w:t>
      </w:r>
      <w:r>
        <w:rPr>
          <w:rFonts w:ascii="宋体" w:hAnsi="宋体"/>
          <w:sz w:val="18"/>
          <w:szCs w:val="18"/>
        </w:rPr>
        <w:t>为本</w:t>
      </w:r>
      <w:r>
        <w:rPr>
          <w:rFonts w:hint="eastAsia" w:ascii="宋体" w:hAnsi="宋体"/>
          <w:sz w:val="18"/>
          <w:szCs w:val="18"/>
        </w:rPr>
        <w:t>规则</w:t>
      </w:r>
      <w:r>
        <w:rPr>
          <w:rFonts w:ascii="宋体" w:hAnsi="宋体"/>
          <w:sz w:val="18"/>
          <w:szCs w:val="18"/>
        </w:rPr>
        <w:t>的组成部分，以</w:t>
      </w:r>
      <w:r>
        <w:rPr>
          <w:rFonts w:hint="eastAsia" w:ascii="宋体" w:hAnsi="宋体"/>
          <w:sz w:val="18"/>
          <w:szCs w:val="18"/>
        </w:rPr>
        <w:t>客户</w:t>
      </w:r>
      <w:r>
        <w:rPr>
          <w:rFonts w:ascii="宋体" w:hAnsi="宋体"/>
          <w:sz w:val="18"/>
          <w:szCs w:val="18"/>
        </w:rPr>
        <w:t>签署的《申请登记表》作为甲方确认业务需求、签署本</w:t>
      </w:r>
      <w:r>
        <w:rPr>
          <w:rFonts w:hint="eastAsia" w:ascii="宋体" w:hAnsi="宋体"/>
          <w:sz w:val="18"/>
          <w:szCs w:val="18"/>
        </w:rPr>
        <w:t>规则</w:t>
      </w:r>
      <w:r>
        <w:rPr>
          <w:rFonts w:ascii="宋体" w:hAnsi="宋体"/>
          <w:sz w:val="18"/>
          <w:szCs w:val="18"/>
        </w:rPr>
        <w:t>及</w:t>
      </w:r>
      <w:r>
        <w:rPr>
          <w:rFonts w:hint="eastAsia" w:ascii="宋体" w:hAnsi="宋体"/>
          <w:sz w:val="18"/>
          <w:szCs w:val="18"/>
        </w:rPr>
        <w:t>《中国电信股份有限公司上海分公司业务服务协议》</w:t>
      </w:r>
      <w:r>
        <w:rPr>
          <w:rFonts w:ascii="宋体" w:hAnsi="宋体"/>
          <w:sz w:val="18"/>
          <w:szCs w:val="18"/>
        </w:rPr>
        <w:t>的证明</w:t>
      </w:r>
      <w:r>
        <w:rPr>
          <w:rFonts w:hint="eastAsia" w:ascii="宋体" w:hAnsi="宋体"/>
          <w:sz w:val="18"/>
          <w:szCs w:val="18"/>
        </w:rPr>
        <w:t>。</w:t>
      </w:r>
    </w:p>
    <w:p w14:paraId="29938956">
      <w:pPr>
        <w:ind w:firstLine="6930" w:firstLineChars="3850"/>
        <w:rPr>
          <w:bCs/>
          <w:sz w:val="18"/>
          <w:szCs w:val="18"/>
        </w:rPr>
      </w:pPr>
      <w:r>
        <w:rPr>
          <w:rFonts w:hint="eastAsia"/>
          <w:bCs/>
          <w:sz w:val="18"/>
          <w:szCs w:val="18"/>
        </w:rPr>
        <w:t>中国电信上海公司</w:t>
      </w:r>
    </w:p>
    <w:p w14:paraId="002AD3F2">
      <w:pPr>
        <w:rPr>
          <w:rFonts w:ascii="宋体" w:hAnsi="宋体"/>
          <w:bCs/>
          <w:sz w:val="18"/>
          <w:szCs w:val="18"/>
        </w:rPr>
      </w:pPr>
      <w:r>
        <w:rPr>
          <w:rFonts w:hint="eastAsia"/>
          <w:bCs/>
          <w:sz w:val="18"/>
          <w:szCs w:val="18"/>
        </w:rPr>
        <w:t xml:space="preserve">                                                                             二〇二五年四月</w:t>
      </w:r>
    </w:p>
    <w:p w14:paraId="2F82CAB2">
      <w:pPr>
        <w:widowControl/>
        <w:jc w:val="left"/>
        <w:rPr>
          <w:rFonts w:ascii="宋体" w:hAnsi="宋体"/>
          <w:sz w:val="18"/>
          <w:szCs w:val="18"/>
        </w:rPr>
      </w:pPr>
    </w:p>
    <w:p w14:paraId="263B61DD">
      <w:pPr>
        <w:rPr>
          <w:rFonts w:ascii="宋体" w:hAnsi="宋体"/>
          <w:sz w:val="18"/>
          <w:szCs w:val="18"/>
        </w:rPr>
      </w:pPr>
      <w:r>
        <w:rPr>
          <w:rFonts w:ascii="宋体" w:hAnsi="宋体"/>
          <w:sz w:val="18"/>
          <w:szCs w:val="18"/>
        </w:rPr>
        <w:br w:type="page"/>
      </w:r>
    </w:p>
    <w:p w14:paraId="7E5BAE87">
      <w:pPr>
        <w:widowControl/>
        <w:jc w:val="left"/>
        <w:rPr>
          <w:rFonts w:ascii="宋体" w:hAnsi="宋体"/>
          <w:sz w:val="18"/>
          <w:szCs w:val="18"/>
        </w:rPr>
      </w:pPr>
    </w:p>
    <w:p w14:paraId="5B7654FB">
      <w:pPr>
        <w:autoSpaceDE w:val="0"/>
        <w:autoSpaceDN w:val="0"/>
        <w:adjustRightInd w:val="0"/>
        <w:jc w:val="center"/>
        <w:rPr>
          <w:rFonts w:ascii="黑体" w:eastAsia="黑体" w:cs="仿宋_GB2312"/>
          <w:b/>
          <w:kern w:val="0"/>
          <w:sz w:val="32"/>
          <w:szCs w:val="32"/>
        </w:rPr>
      </w:pPr>
      <w:r>
        <w:rPr>
          <w:rFonts w:hint="eastAsia" w:ascii="黑体" w:eastAsia="黑体" w:cs="仿宋_GB2312"/>
          <w:b/>
          <w:kern w:val="0"/>
          <w:sz w:val="32"/>
          <w:szCs w:val="32"/>
        </w:rPr>
        <w:t>信息安全承诺书</w:t>
      </w:r>
    </w:p>
    <w:p w14:paraId="3F4CCFB1">
      <w:pPr>
        <w:autoSpaceDE w:val="0"/>
        <w:autoSpaceDN w:val="0"/>
        <w:adjustRightInd w:val="0"/>
        <w:rPr>
          <w:rFonts w:ascii="黑体" w:eastAsia="黑体" w:cs="仿宋_GB2312"/>
          <w:b/>
          <w:kern w:val="0"/>
          <w:szCs w:val="21"/>
        </w:rPr>
      </w:pPr>
    </w:p>
    <w:p w14:paraId="753CCB26">
      <w:pPr>
        <w:autoSpaceDE w:val="0"/>
        <w:autoSpaceDN w:val="0"/>
        <w:adjustRightInd w:val="0"/>
        <w:spacing w:line="276" w:lineRule="auto"/>
        <w:jc w:val="left"/>
        <w:rPr>
          <w:rFonts w:ascii="仿宋_GB2312" w:eastAsia="仿宋_GB2312" w:cs="仿宋_GB2312"/>
          <w:kern w:val="0"/>
          <w:sz w:val="24"/>
        </w:rPr>
      </w:pPr>
      <w:r>
        <w:rPr>
          <w:rFonts w:hint="eastAsia" w:ascii="仿宋_GB2312" w:eastAsia="仿宋_GB2312" w:cs="仿宋_GB2312"/>
          <w:kern w:val="0"/>
          <w:sz w:val="24"/>
        </w:rPr>
        <w:t>中国电信股份有限公司上海分公司：</w:t>
      </w:r>
    </w:p>
    <w:p w14:paraId="0D9AAFA6">
      <w:pPr>
        <w:autoSpaceDE w:val="0"/>
        <w:autoSpaceDN w:val="0"/>
        <w:adjustRightInd w:val="0"/>
        <w:spacing w:line="276" w:lineRule="auto"/>
        <w:ind w:firstLine="480" w:firstLineChars="200"/>
        <w:jc w:val="left"/>
        <w:rPr>
          <w:rFonts w:ascii="仿宋_GB2312" w:eastAsia="仿宋_GB2312" w:cs="仿宋_GB2312"/>
          <w:kern w:val="0"/>
          <w:sz w:val="24"/>
        </w:rPr>
      </w:pPr>
      <w:r>
        <w:rPr>
          <w:rFonts w:hint="eastAsia" w:ascii="仿宋_GB2312" w:eastAsia="仿宋_GB2312" w:cs="仿宋_GB2312"/>
          <w:kern w:val="0"/>
          <w:sz w:val="24"/>
        </w:rPr>
        <w:t>本公司/单位郑重承诺遵守本承诺书的有关条款，如有违反本承诺书的行为，本公司/单位承担由此带来的一切民事、行政和刑事责任。</w:t>
      </w:r>
    </w:p>
    <w:p w14:paraId="1B8B4851">
      <w:pPr>
        <w:numPr>
          <w:ilvl w:val="0"/>
          <w:numId w:val="6"/>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本公司/单位承诺遵守国家相关法律法规（《中华人民共和国网络安全法》、</w:t>
      </w:r>
      <w:r>
        <w:rPr>
          <w:rFonts w:ascii="仿宋_GB2312" w:eastAsia="仿宋_GB2312" w:cs="仿宋_GB2312"/>
          <w:kern w:val="0"/>
          <w:sz w:val="24"/>
        </w:rPr>
        <w:t>《中华人民共和国电信条例》</w:t>
      </w:r>
      <w:r>
        <w:rPr>
          <w:rFonts w:hint="eastAsia" w:ascii="仿宋_GB2312" w:eastAsia="仿宋_GB2312" w:cs="仿宋_GB2312"/>
          <w:kern w:val="0"/>
          <w:sz w:val="24"/>
        </w:rPr>
        <w:t>、《中华人民共和国计算机信息系统安全保护条例》、《计算机信息网络国际联网安全保护管理办法》、</w:t>
      </w:r>
      <w:r>
        <w:rPr>
          <w:rFonts w:ascii="仿宋_GB2312" w:eastAsia="仿宋_GB2312" w:cs="仿宋_GB2312"/>
          <w:kern w:val="0"/>
          <w:sz w:val="24"/>
        </w:rPr>
        <w:t>《互联网信息服务管理办法》</w:t>
      </w:r>
      <w:r>
        <w:rPr>
          <w:rFonts w:hint="eastAsia" w:ascii="仿宋_GB2312" w:eastAsia="仿宋_GB2312" w:cs="仿宋_GB2312"/>
          <w:kern w:val="0"/>
          <w:sz w:val="24"/>
        </w:rPr>
        <w:t>、《非经营性互联网信息服务备案管理办法》、《移动互联网应用程序信息服务管理规定》等）</w:t>
      </w:r>
      <w:r>
        <w:rPr>
          <w:rFonts w:ascii="仿宋_GB2312" w:eastAsia="仿宋_GB2312" w:cs="仿宋_GB2312"/>
          <w:kern w:val="0"/>
          <w:sz w:val="24"/>
        </w:rPr>
        <w:t>、社会主义制度、国家利益、公民合法权益、公共秩序、社会道德风尚和信息真实性等七条底线。</w:t>
      </w:r>
    </w:p>
    <w:p w14:paraId="524BE081">
      <w:pPr>
        <w:numPr>
          <w:ilvl w:val="0"/>
          <w:numId w:val="6"/>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本公司/单位承诺具备所从事业务的全部合法必要的资质条件。</w:t>
      </w:r>
    </w:p>
    <w:p w14:paraId="5F202191">
      <w:pPr>
        <w:numPr>
          <w:ilvl w:val="0"/>
          <w:numId w:val="6"/>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本公司/单位保证不利用电信网络危害国家安全、泄露国家秘密，不侵犯国家的、社会的、集体的利益和第三方的合法权益，不从事违法犯罪活动。</w:t>
      </w:r>
    </w:p>
    <w:p w14:paraId="56A66DF4">
      <w:pPr>
        <w:numPr>
          <w:ilvl w:val="0"/>
          <w:numId w:val="6"/>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本公司/单位承诺严格按照国家相关法律法规做好本公司/单位的信息安全管理工作，健全各项信息安全管理制度，落实各项安全保护技术措施。</w:t>
      </w:r>
    </w:p>
    <w:p w14:paraId="4677EF07">
      <w:pPr>
        <w:numPr>
          <w:ilvl w:val="0"/>
          <w:numId w:val="6"/>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本公司/单位承诺接受政府监管部门的监督和检查</w:t>
      </w:r>
      <w:r>
        <w:rPr>
          <w:rFonts w:ascii="仿宋_GB2312" w:eastAsia="仿宋_GB2312" w:cs="仿宋_GB2312"/>
          <w:kern w:val="0"/>
          <w:sz w:val="24"/>
        </w:rPr>
        <w:t>,</w:t>
      </w:r>
      <w:r>
        <w:rPr>
          <w:rFonts w:hint="eastAsia" w:ascii="仿宋_GB2312" w:eastAsia="仿宋_GB2312" w:cs="仿宋_GB2312"/>
          <w:kern w:val="0"/>
          <w:sz w:val="24"/>
        </w:rPr>
        <w:t>如实主动提供有关安全保护的信息、资料及数据文件，积极协助查处通过国际联网的计算机信息网络违法犯罪行为。</w:t>
      </w:r>
    </w:p>
    <w:p w14:paraId="2DB50EEA">
      <w:pPr>
        <w:numPr>
          <w:ilvl w:val="0"/>
          <w:numId w:val="6"/>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若违反本承诺书有关条款和国家相关法律法规的，本公司/单位直接承担相应法律责任，造成财产损失的，由本公司/单位直接赔偿。同时，贵单位有权暂停或停止提供相应服务，直至解除双方业务协议。</w:t>
      </w:r>
    </w:p>
    <w:p w14:paraId="2687CB40">
      <w:pPr>
        <w:numPr>
          <w:ilvl w:val="0"/>
          <w:numId w:val="6"/>
        </w:numPr>
        <w:tabs>
          <w:tab w:val="left" w:pos="0"/>
          <w:tab w:val="left" w:pos="126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本承诺书自签署之日起生效并遵行。</w:t>
      </w:r>
    </w:p>
    <w:p w14:paraId="0ADB1952">
      <w:pPr>
        <w:tabs>
          <w:tab w:val="left" w:pos="1260"/>
        </w:tabs>
        <w:autoSpaceDE w:val="0"/>
        <w:autoSpaceDN w:val="0"/>
        <w:adjustRightInd w:val="0"/>
        <w:spacing w:line="276" w:lineRule="auto"/>
        <w:ind w:left="540"/>
        <w:jc w:val="left"/>
        <w:rPr>
          <w:rFonts w:ascii="仿宋_GB2312" w:eastAsia="仿宋_GB2312" w:cs="仿宋_GB2312"/>
          <w:kern w:val="0"/>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14:paraId="403B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auto"/>
            <w:noWrap w:val="0"/>
            <w:vAlign w:val="top"/>
          </w:tcPr>
          <w:p w14:paraId="0C6CC84E">
            <w:pPr>
              <w:autoSpaceDE w:val="0"/>
              <w:autoSpaceDN w:val="0"/>
              <w:adjustRightInd w:val="0"/>
              <w:spacing w:line="276" w:lineRule="auto"/>
              <w:jc w:val="left"/>
              <w:rPr>
                <w:rFonts w:ascii="仿宋_GB2312" w:eastAsia="仿宋_GB2312" w:cs="仿宋_GB2312"/>
                <w:b/>
                <w:kern w:val="0"/>
                <w:sz w:val="24"/>
              </w:rPr>
            </w:pPr>
            <w:r>
              <w:rPr>
                <w:rFonts w:hint="eastAsia" w:ascii="仿宋_GB2312" w:eastAsia="仿宋_GB2312" w:cs="仿宋_GB2312"/>
                <w:b/>
                <w:kern w:val="0"/>
                <w:sz w:val="24"/>
              </w:rPr>
              <w:t>网络信息安全责任人信息（</w:t>
            </w:r>
            <w:r>
              <w:rPr>
                <w:rFonts w:hint="eastAsia" w:ascii="仿宋_GB2312" w:eastAsia="仿宋_GB2312" w:cs="仿宋_GB2312"/>
                <w:b/>
                <w:color w:val="FF0000"/>
                <w:kern w:val="0"/>
                <w:sz w:val="24"/>
              </w:rPr>
              <w:t>须附责任人证件复印件，所有项目均为必填项</w:t>
            </w:r>
            <w:r>
              <w:rPr>
                <w:rFonts w:hint="eastAsia" w:ascii="仿宋_GB2312" w:eastAsia="仿宋_GB2312" w:cs="仿宋_GB2312"/>
                <w:b/>
                <w:kern w:val="0"/>
                <w:sz w:val="24"/>
              </w:rPr>
              <w:t>）</w:t>
            </w:r>
          </w:p>
        </w:tc>
      </w:tr>
      <w:tr w14:paraId="0EB6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526" w:type="dxa"/>
            <w:shd w:val="clear" w:color="auto" w:fill="auto"/>
            <w:noWrap w:val="0"/>
            <w:vAlign w:val="center"/>
          </w:tcPr>
          <w:p w14:paraId="6D45DBA4">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姓名</w:t>
            </w:r>
          </w:p>
        </w:tc>
        <w:tc>
          <w:tcPr>
            <w:tcW w:w="6996" w:type="dxa"/>
            <w:gridSpan w:val="3"/>
            <w:shd w:val="clear" w:color="auto" w:fill="auto"/>
            <w:noWrap w:val="0"/>
            <w:vAlign w:val="center"/>
          </w:tcPr>
          <w:p w14:paraId="2E3625AB">
            <w:pPr>
              <w:autoSpaceDE w:val="0"/>
              <w:autoSpaceDN w:val="0"/>
              <w:adjustRightInd w:val="0"/>
              <w:spacing w:line="276" w:lineRule="auto"/>
              <w:jc w:val="left"/>
              <w:rPr>
                <w:rFonts w:ascii="仿宋_GB2312" w:eastAsia="仿宋_GB2312" w:cs="仿宋_GB2312"/>
                <w:kern w:val="0"/>
                <w:sz w:val="24"/>
              </w:rPr>
            </w:pPr>
          </w:p>
        </w:tc>
      </w:tr>
      <w:tr w14:paraId="06B2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526" w:type="dxa"/>
            <w:shd w:val="clear" w:color="auto" w:fill="auto"/>
            <w:noWrap w:val="0"/>
            <w:vAlign w:val="center"/>
          </w:tcPr>
          <w:p w14:paraId="21A18B7F">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证件类型</w:t>
            </w:r>
          </w:p>
        </w:tc>
        <w:tc>
          <w:tcPr>
            <w:tcW w:w="6996" w:type="dxa"/>
            <w:gridSpan w:val="3"/>
            <w:shd w:val="clear" w:color="auto" w:fill="auto"/>
            <w:noWrap w:val="0"/>
            <w:vAlign w:val="center"/>
          </w:tcPr>
          <w:p w14:paraId="56600308">
            <w:pPr>
              <w:autoSpaceDE w:val="0"/>
              <w:autoSpaceDN w:val="0"/>
              <w:adjustRightInd w:val="0"/>
              <w:spacing w:line="276" w:lineRule="auto"/>
              <w:jc w:val="left"/>
              <w:rPr>
                <w:rFonts w:ascii="仿宋_GB2312" w:eastAsia="仿宋_GB2312" w:cs="仿宋_GB2312"/>
                <w:kern w:val="0"/>
                <w:sz w:val="24"/>
              </w:rPr>
            </w:pPr>
            <w:r>
              <w:rPr>
                <w:rFonts w:hint="eastAsia" w:ascii="仿宋_GB2312" w:eastAsia="仿宋_GB2312" w:cs="仿宋_GB2312"/>
                <w:kern w:val="0"/>
                <w:sz w:val="24"/>
              </w:rPr>
              <w:t>□身份证  □护照 □军官证□台胞证□其他_______</w:t>
            </w:r>
          </w:p>
        </w:tc>
      </w:tr>
      <w:tr w14:paraId="272F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526" w:type="dxa"/>
            <w:shd w:val="clear" w:color="auto" w:fill="auto"/>
            <w:noWrap w:val="0"/>
            <w:vAlign w:val="center"/>
          </w:tcPr>
          <w:p w14:paraId="5875B58B">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证件号码</w:t>
            </w:r>
          </w:p>
        </w:tc>
        <w:tc>
          <w:tcPr>
            <w:tcW w:w="6996" w:type="dxa"/>
            <w:gridSpan w:val="3"/>
            <w:shd w:val="clear" w:color="auto" w:fill="auto"/>
            <w:noWrap w:val="0"/>
            <w:vAlign w:val="center"/>
          </w:tcPr>
          <w:p w14:paraId="12190B2B">
            <w:pPr>
              <w:autoSpaceDE w:val="0"/>
              <w:autoSpaceDN w:val="0"/>
              <w:adjustRightInd w:val="0"/>
              <w:spacing w:line="276" w:lineRule="auto"/>
              <w:jc w:val="left"/>
              <w:rPr>
                <w:rFonts w:ascii="仿宋_GB2312" w:eastAsia="仿宋_GB2312" w:cs="仿宋_GB2312"/>
                <w:kern w:val="0"/>
                <w:sz w:val="24"/>
              </w:rPr>
            </w:pPr>
          </w:p>
        </w:tc>
      </w:tr>
      <w:tr w14:paraId="5E7F5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26" w:type="dxa"/>
            <w:shd w:val="clear" w:color="auto" w:fill="auto"/>
            <w:noWrap w:val="0"/>
            <w:vAlign w:val="center"/>
          </w:tcPr>
          <w:p w14:paraId="2596E966">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固定电话</w:t>
            </w:r>
          </w:p>
        </w:tc>
        <w:tc>
          <w:tcPr>
            <w:tcW w:w="2734" w:type="dxa"/>
            <w:shd w:val="clear" w:color="auto" w:fill="auto"/>
            <w:noWrap w:val="0"/>
            <w:vAlign w:val="center"/>
          </w:tcPr>
          <w:p w14:paraId="42374CC7">
            <w:pPr>
              <w:autoSpaceDE w:val="0"/>
              <w:autoSpaceDN w:val="0"/>
              <w:adjustRightInd w:val="0"/>
              <w:spacing w:line="276" w:lineRule="auto"/>
              <w:jc w:val="left"/>
              <w:rPr>
                <w:rFonts w:ascii="仿宋_GB2312" w:eastAsia="仿宋_GB2312" w:cs="仿宋_GB2312"/>
                <w:kern w:val="0"/>
                <w:sz w:val="24"/>
              </w:rPr>
            </w:pPr>
          </w:p>
        </w:tc>
        <w:tc>
          <w:tcPr>
            <w:tcW w:w="1518" w:type="dxa"/>
            <w:shd w:val="clear" w:color="auto" w:fill="auto"/>
            <w:noWrap w:val="0"/>
            <w:vAlign w:val="center"/>
          </w:tcPr>
          <w:p w14:paraId="3F4C4821">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移动电话</w:t>
            </w:r>
          </w:p>
        </w:tc>
        <w:tc>
          <w:tcPr>
            <w:tcW w:w="2744" w:type="dxa"/>
            <w:shd w:val="clear" w:color="auto" w:fill="auto"/>
            <w:noWrap w:val="0"/>
            <w:vAlign w:val="center"/>
          </w:tcPr>
          <w:p w14:paraId="36AFC5B9">
            <w:pPr>
              <w:autoSpaceDE w:val="0"/>
              <w:autoSpaceDN w:val="0"/>
              <w:adjustRightInd w:val="0"/>
              <w:spacing w:line="276" w:lineRule="auto"/>
              <w:jc w:val="left"/>
              <w:rPr>
                <w:rFonts w:ascii="仿宋_GB2312" w:eastAsia="仿宋_GB2312" w:cs="仿宋_GB2312"/>
                <w:kern w:val="0"/>
                <w:sz w:val="24"/>
              </w:rPr>
            </w:pPr>
          </w:p>
        </w:tc>
      </w:tr>
      <w:tr w14:paraId="592D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526" w:type="dxa"/>
            <w:shd w:val="clear" w:color="auto" w:fill="auto"/>
            <w:noWrap w:val="0"/>
            <w:vAlign w:val="center"/>
          </w:tcPr>
          <w:p w14:paraId="63BCD0E6">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Email</w:t>
            </w:r>
          </w:p>
        </w:tc>
        <w:tc>
          <w:tcPr>
            <w:tcW w:w="6996" w:type="dxa"/>
            <w:gridSpan w:val="3"/>
            <w:shd w:val="clear" w:color="auto" w:fill="auto"/>
            <w:noWrap w:val="0"/>
            <w:vAlign w:val="center"/>
          </w:tcPr>
          <w:p w14:paraId="51751E92">
            <w:pPr>
              <w:autoSpaceDE w:val="0"/>
              <w:autoSpaceDN w:val="0"/>
              <w:adjustRightInd w:val="0"/>
              <w:spacing w:line="276" w:lineRule="auto"/>
              <w:jc w:val="left"/>
              <w:rPr>
                <w:rFonts w:ascii="仿宋_GB2312" w:eastAsia="仿宋_GB2312" w:cs="仿宋_GB2312"/>
                <w:kern w:val="0"/>
                <w:sz w:val="24"/>
              </w:rPr>
            </w:pPr>
          </w:p>
        </w:tc>
      </w:tr>
    </w:tbl>
    <w:p w14:paraId="4446DB59">
      <w:pPr>
        <w:autoSpaceDE w:val="0"/>
        <w:autoSpaceDN w:val="0"/>
        <w:adjustRightInd w:val="0"/>
        <w:spacing w:line="276" w:lineRule="auto"/>
        <w:jc w:val="left"/>
        <w:rPr>
          <w:rFonts w:ascii="仿宋_GB2312" w:eastAsia="仿宋_GB2312" w:cs="仿宋_GB2312"/>
          <w:kern w:val="0"/>
          <w:sz w:val="24"/>
        </w:rPr>
      </w:pPr>
    </w:p>
    <w:p w14:paraId="574503EB">
      <w:pPr>
        <w:autoSpaceDE w:val="0"/>
        <w:autoSpaceDN w:val="0"/>
        <w:adjustRightInd w:val="0"/>
        <w:spacing w:line="276" w:lineRule="auto"/>
        <w:jc w:val="left"/>
        <w:rPr>
          <w:rFonts w:ascii="仿宋_GB2312" w:eastAsia="仿宋_GB2312" w:cs="仿宋_GB2312"/>
          <w:kern w:val="0"/>
          <w:sz w:val="24"/>
        </w:rPr>
      </w:pPr>
    </w:p>
    <w:p w14:paraId="4B8DF912">
      <w:pPr>
        <w:spacing w:line="360" w:lineRule="auto"/>
        <w:ind w:right="480" w:firstLine="4560" w:firstLineChars="1900"/>
        <w:rPr>
          <w:rFonts w:ascii="仿宋_GB2312" w:hAnsi="宋体" w:eastAsia="仿宋_GB2312"/>
          <w:sz w:val="24"/>
        </w:rPr>
      </w:pPr>
      <w:r>
        <w:rPr>
          <w:rFonts w:hint="eastAsia" w:ascii="仿宋_GB2312" w:hAnsi="宋体" w:eastAsia="仿宋_GB2312"/>
          <w:sz w:val="24"/>
        </w:rPr>
        <w:t>公司/单位名称（公章）：</w:t>
      </w:r>
    </w:p>
    <w:p w14:paraId="3201E399">
      <w:pPr>
        <w:spacing w:line="360" w:lineRule="auto"/>
        <w:ind w:right="120" w:firstLine="3480" w:firstLineChars="1450"/>
        <w:jc w:val="right"/>
        <w:rPr>
          <w:rFonts w:ascii="仿宋_GB2312" w:hAnsi="宋体" w:eastAsia="仿宋_GB2312"/>
          <w:sz w:val="24"/>
        </w:rPr>
      </w:pPr>
      <w:r>
        <w:rPr>
          <w:rFonts w:hint="eastAsia" w:ascii="仿宋_GB2312" w:hAnsi="宋体" w:eastAsia="仿宋_GB2312"/>
          <w:sz w:val="24"/>
        </w:rPr>
        <w:t>日期：      年      月      日</w:t>
      </w:r>
    </w:p>
    <w:p w14:paraId="2B7C18F6">
      <w:pPr>
        <w:spacing w:line="360" w:lineRule="auto"/>
        <w:rPr>
          <w:rFonts w:ascii="宋体" w:hAnsi="宋体"/>
          <w:sz w:val="18"/>
          <w:szCs w:val="18"/>
        </w:rPr>
      </w:pPr>
    </w:p>
    <w:p w14:paraId="56B2FE74">
      <w:pPr>
        <w:spacing w:line="360" w:lineRule="auto"/>
        <w:ind w:right="120" w:firstLine="3480" w:firstLineChars="1450"/>
        <w:jc w:val="right"/>
        <w:rPr>
          <w:rFonts w:hint="eastAsia" w:ascii="仿宋_GB2312" w:hAnsi="宋体" w:eastAsia="仿宋_GB2312"/>
          <w:sz w:val="24"/>
        </w:rPr>
      </w:pPr>
    </w:p>
    <w:p w14:paraId="0E7DE758">
      <w:pPr>
        <w:jc w:val="center"/>
        <w:rPr>
          <w:rFonts w:hint="eastAsia"/>
          <w:b/>
          <w:sz w:val="32"/>
          <w:szCs w:val="32"/>
        </w:rPr>
      </w:pPr>
    </w:p>
    <w:p w14:paraId="426E534F">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4542FF4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344DBF1C">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6E107ADB">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5A58501E">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238324B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0D508E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27929C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68C51ED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44D7E02D">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348FAA6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DD121E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D48942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5E571FD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72EFD2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6F5CDF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06FD411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77763C1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621290E7">
      <w:pPr>
        <w:spacing w:line="360" w:lineRule="auto"/>
        <w:rPr>
          <w:rFonts w:ascii="宋体" w:hAnsi="宋体"/>
          <w:sz w:val="18"/>
          <w:szCs w:val="18"/>
        </w:rPr>
      </w:pPr>
    </w:p>
    <w:sectPr>
      <w:headerReference r:id="rId3" w:type="default"/>
      <w:footerReference r:id="rId4" w:type="default"/>
      <w:pgSz w:w="11906" w:h="16838"/>
      <w:pgMar w:top="907" w:right="1106" w:bottom="568"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1B016">
    <w:pPr>
      <w:pStyle w:val="6"/>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5</w:t>
    </w:r>
    <w:r>
      <w:rPr>
        <w:kern w:val="0"/>
        <w:szCs w:val="21"/>
      </w:rPr>
      <w:fldChar w:fldCharType="end"/>
    </w:r>
    <w:r>
      <w:rPr>
        <w:rFonts w:hint="eastAsia"/>
        <w:kern w:val="0"/>
        <w:szCs w:val="21"/>
      </w:rPr>
      <w:t xml:space="preserve"> 页 </w:t>
    </w:r>
    <w:r>
      <w:rPr>
        <w:kern w:val="0"/>
        <w:szCs w:val="21"/>
      </w:rPr>
      <w:t xml:space="preserve">     </w:t>
    </w:r>
    <w:r>
      <w:rPr>
        <w:rFonts w:hint="eastAsia"/>
        <w:kern w:val="0"/>
        <w:szCs w:val="21"/>
      </w:rPr>
      <w:t>（请每一页都加盖完整公章）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1A780">
    <w:pPr>
      <w:pStyle w:val="7"/>
      <w:jc w:val="right"/>
    </w:pPr>
    <w:r>
      <w:t>ZQKH/F/JL/</w:t>
    </w:r>
    <w:r>
      <w:rPr>
        <w:rFonts w:hint="eastAsia"/>
      </w:rPr>
      <w:t>E</w:t>
    </w:r>
    <w:r>
      <w:t>/0/YX-006-2021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7DAAB"/>
    <w:multiLevelType w:val="singleLevel"/>
    <w:tmpl w:val="9AE7DAAB"/>
    <w:lvl w:ilvl="0" w:tentative="0">
      <w:start w:val="1"/>
      <w:numFmt w:val="decimal"/>
      <w:suff w:val="nothing"/>
      <w:lvlText w:val="%1、"/>
      <w:lvlJc w:val="left"/>
    </w:lvl>
  </w:abstractNum>
  <w:abstractNum w:abstractNumId="1">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4FCF077B"/>
    <w:multiLevelType w:val="multilevel"/>
    <w:tmpl w:val="4FCF077B"/>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40D3C15"/>
    <w:multiLevelType w:val="multilevel"/>
    <w:tmpl w:val="540D3C15"/>
    <w:lvl w:ilvl="0" w:tentative="0">
      <w:start w:val="1"/>
      <w:numFmt w:val="japaneseCounting"/>
      <w:lvlText w:val="%1、"/>
      <w:lvlJc w:val="left"/>
      <w:pPr>
        <w:tabs>
          <w:tab w:val="left" w:pos="720"/>
        </w:tabs>
        <w:ind w:left="720" w:hanging="720"/>
      </w:pPr>
      <w:rPr>
        <w:rFonts w:hint="default"/>
        <w:b w:val="0"/>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93C74FB"/>
    <w:multiLevelType w:val="multilevel"/>
    <w:tmpl w:val="693C74FB"/>
    <w:lvl w:ilvl="0" w:tentative="0">
      <w:start w:val="1"/>
      <w:numFmt w:val="decimal"/>
      <w:lvlText w:val="%1、"/>
      <w:lvlJc w:val="left"/>
      <w:pPr>
        <w:tabs>
          <w:tab w:val="left" w:pos="833"/>
        </w:tabs>
        <w:ind w:left="833" w:hanging="360"/>
      </w:pPr>
      <w:rPr>
        <w:rFonts w:hint="default" w:ascii="宋体" w:hAnsi="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58B231B"/>
    <w:multiLevelType w:val="multilevel"/>
    <w:tmpl w:val="758B231B"/>
    <w:lvl w:ilvl="0" w:tentative="0">
      <w:start w:val="1"/>
      <w:numFmt w:val="bullet"/>
      <w:lvlText w:val=""/>
      <w:lvlJc w:val="left"/>
      <w:pPr>
        <w:tabs>
          <w:tab w:val="left" w:pos="720"/>
        </w:tabs>
        <w:ind w:left="720" w:hanging="360"/>
      </w:pPr>
      <w:rPr>
        <w:rFonts w:hint="default" w:ascii="Symbol" w:hAnsi="Symbol"/>
      </w:rPr>
    </w:lvl>
    <w:lvl w:ilvl="1" w:tentative="0">
      <w:start w:val="1"/>
      <w:numFmt w:val="lowerLetter"/>
      <w:lvlText w:val="%2)"/>
      <w:lvlJc w:val="left"/>
      <w:pPr>
        <w:tabs>
          <w:tab w:val="left" w:pos="1500"/>
        </w:tabs>
        <w:ind w:left="1500" w:hanging="420"/>
      </w:pPr>
    </w:lvl>
    <w:lvl w:ilvl="2" w:tentative="0">
      <w:start w:val="1"/>
      <w:numFmt w:val="decimal"/>
      <w:lvlText w:val="%3)"/>
      <w:lvlJc w:val="left"/>
      <w:pPr>
        <w:tabs>
          <w:tab w:val="left" w:pos="2220"/>
        </w:tabs>
        <w:ind w:left="2220" w:hanging="420"/>
      </w:p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C4707F"/>
    <w:rsid w:val="00006C32"/>
    <w:rsid w:val="00007821"/>
    <w:rsid w:val="00007FE7"/>
    <w:rsid w:val="00011DE1"/>
    <w:rsid w:val="00012620"/>
    <w:rsid w:val="00015522"/>
    <w:rsid w:val="00026ED1"/>
    <w:rsid w:val="00027168"/>
    <w:rsid w:val="00030264"/>
    <w:rsid w:val="000354AF"/>
    <w:rsid w:val="0003747A"/>
    <w:rsid w:val="00037C01"/>
    <w:rsid w:val="00037FFD"/>
    <w:rsid w:val="00040440"/>
    <w:rsid w:val="00043CA3"/>
    <w:rsid w:val="00044CE9"/>
    <w:rsid w:val="00050417"/>
    <w:rsid w:val="00054031"/>
    <w:rsid w:val="000542EC"/>
    <w:rsid w:val="00055964"/>
    <w:rsid w:val="00056FD2"/>
    <w:rsid w:val="00062395"/>
    <w:rsid w:val="00063ADA"/>
    <w:rsid w:val="000640DD"/>
    <w:rsid w:val="00064664"/>
    <w:rsid w:val="0006495F"/>
    <w:rsid w:val="00067BD2"/>
    <w:rsid w:val="000711FB"/>
    <w:rsid w:val="0007195B"/>
    <w:rsid w:val="0007268C"/>
    <w:rsid w:val="000729C8"/>
    <w:rsid w:val="0007425E"/>
    <w:rsid w:val="00074BE7"/>
    <w:rsid w:val="000753A6"/>
    <w:rsid w:val="0007736C"/>
    <w:rsid w:val="00077794"/>
    <w:rsid w:val="00077D6C"/>
    <w:rsid w:val="0008233E"/>
    <w:rsid w:val="0008264C"/>
    <w:rsid w:val="0008504E"/>
    <w:rsid w:val="00086E57"/>
    <w:rsid w:val="000873BF"/>
    <w:rsid w:val="0009262B"/>
    <w:rsid w:val="00094C54"/>
    <w:rsid w:val="00097C05"/>
    <w:rsid w:val="000A0CD6"/>
    <w:rsid w:val="000A2FA2"/>
    <w:rsid w:val="000A4ED2"/>
    <w:rsid w:val="000A7B6D"/>
    <w:rsid w:val="000A7F90"/>
    <w:rsid w:val="000B0E2C"/>
    <w:rsid w:val="000B0FF9"/>
    <w:rsid w:val="000B2732"/>
    <w:rsid w:val="000B2B04"/>
    <w:rsid w:val="000B6FD8"/>
    <w:rsid w:val="000B79BF"/>
    <w:rsid w:val="000C03ED"/>
    <w:rsid w:val="000C1CFC"/>
    <w:rsid w:val="000C47D5"/>
    <w:rsid w:val="000C7309"/>
    <w:rsid w:val="000D1153"/>
    <w:rsid w:val="000D14C9"/>
    <w:rsid w:val="000D4003"/>
    <w:rsid w:val="000D65C6"/>
    <w:rsid w:val="000E2E76"/>
    <w:rsid w:val="000E30B3"/>
    <w:rsid w:val="000F15F2"/>
    <w:rsid w:val="000F3C22"/>
    <w:rsid w:val="000F5FEB"/>
    <w:rsid w:val="001005D2"/>
    <w:rsid w:val="001025F7"/>
    <w:rsid w:val="00103253"/>
    <w:rsid w:val="00103F0F"/>
    <w:rsid w:val="00104AF6"/>
    <w:rsid w:val="0012030E"/>
    <w:rsid w:val="00123564"/>
    <w:rsid w:val="00125D3C"/>
    <w:rsid w:val="001301C6"/>
    <w:rsid w:val="0013082C"/>
    <w:rsid w:val="00133BCC"/>
    <w:rsid w:val="00134C09"/>
    <w:rsid w:val="0013703F"/>
    <w:rsid w:val="00137993"/>
    <w:rsid w:val="00137E18"/>
    <w:rsid w:val="0014416D"/>
    <w:rsid w:val="0014426F"/>
    <w:rsid w:val="0014456D"/>
    <w:rsid w:val="00145B0E"/>
    <w:rsid w:val="00145DEE"/>
    <w:rsid w:val="00147A61"/>
    <w:rsid w:val="001503BB"/>
    <w:rsid w:val="00153623"/>
    <w:rsid w:val="00154304"/>
    <w:rsid w:val="001548BD"/>
    <w:rsid w:val="00156814"/>
    <w:rsid w:val="00160E3B"/>
    <w:rsid w:val="00161BA9"/>
    <w:rsid w:val="001672A2"/>
    <w:rsid w:val="00167844"/>
    <w:rsid w:val="00170B9F"/>
    <w:rsid w:val="00170E37"/>
    <w:rsid w:val="00172982"/>
    <w:rsid w:val="001736AC"/>
    <w:rsid w:val="001738EF"/>
    <w:rsid w:val="00181D44"/>
    <w:rsid w:val="00182213"/>
    <w:rsid w:val="0018297C"/>
    <w:rsid w:val="00182CED"/>
    <w:rsid w:val="001871F5"/>
    <w:rsid w:val="00193D67"/>
    <w:rsid w:val="00195477"/>
    <w:rsid w:val="001968C3"/>
    <w:rsid w:val="00197775"/>
    <w:rsid w:val="001A1F9D"/>
    <w:rsid w:val="001A2273"/>
    <w:rsid w:val="001A39F2"/>
    <w:rsid w:val="001A3A45"/>
    <w:rsid w:val="001A4EC7"/>
    <w:rsid w:val="001B0F73"/>
    <w:rsid w:val="001B1053"/>
    <w:rsid w:val="001B246C"/>
    <w:rsid w:val="001B2DD0"/>
    <w:rsid w:val="001B543E"/>
    <w:rsid w:val="001C39A3"/>
    <w:rsid w:val="001C423D"/>
    <w:rsid w:val="001C4515"/>
    <w:rsid w:val="001C5243"/>
    <w:rsid w:val="001C758C"/>
    <w:rsid w:val="001D19C8"/>
    <w:rsid w:val="001D31F2"/>
    <w:rsid w:val="001D32D7"/>
    <w:rsid w:val="001D3ECA"/>
    <w:rsid w:val="001D4BD8"/>
    <w:rsid w:val="001D4CB7"/>
    <w:rsid w:val="001D6DCC"/>
    <w:rsid w:val="001E04F7"/>
    <w:rsid w:val="001E1414"/>
    <w:rsid w:val="001E2580"/>
    <w:rsid w:val="001E2C34"/>
    <w:rsid w:val="001E2FBE"/>
    <w:rsid w:val="001E3161"/>
    <w:rsid w:val="001E5AC7"/>
    <w:rsid w:val="001E5F97"/>
    <w:rsid w:val="001E7C75"/>
    <w:rsid w:val="001F4240"/>
    <w:rsid w:val="001F48DF"/>
    <w:rsid w:val="001F4B13"/>
    <w:rsid w:val="001F71CC"/>
    <w:rsid w:val="00200841"/>
    <w:rsid w:val="00200C53"/>
    <w:rsid w:val="002049C2"/>
    <w:rsid w:val="002058B5"/>
    <w:rsid w:val="0020768F"/>
    <w:rsid w:val="00207C08"/>
    <w:rsid w:val="00210797"/>
    <w:rsid w:val="00217B45"/>
    <w:rsid w:val="00217C39"/>
    <w:rsid w:val="00217DB8"/>
    <w:rsid w:val="0022072B"/>
    <w:rsid w:val="00222B05"/>
    <w:rsid w:val="00223BEC"/>
    <w:rsid w:val="00224670"/>
    <w:rsid w:val="002247A8"/>
    <w:rsid w:val="00225754"/>
    <w:rsid w:val="002275C9"/>
    <w:rsid w:val="0023133F"/>
    <w:rsid w:val="002322B9"/>
    <w:rsid w:val="00232A2C"/>
    <w:rsid w:val="00235DCC"/>
    <w:rsid w:val="002365AB"/>
    <w:rsid w:val="002366D7"/>
    <w:rsid w:val="002376E5"/>
    <w:rsid w:val="00240ED6"/>
    <w:rsid w:val="0024271F"/>
    <w:rsid w:val="00244909"/>
    <w:rsid w:val="00244ECA"/>
    <w:rsid w:val="00245611"/>
    <w:rsid w:val="0024729A"/>
    <w:rsid w:val="00250F7D"/>
    <w:rsid w:val="00255663"/>
    <w:rsid w:val="00256D47"/>
    <w:rsid w:val="00260AA9"/>
    <w:rsid w:val="00260D71"/>
    <w:rsid w:val="00261E12"/>
    <w:rsid w:val="002628C8"/>
    <w:rsid w:val="0026320A"/>
    <w:rsid w:val="00271EE6"/>
    <w:rsid w:val="00273D54"/>
    <w:rsid w:val="0027420A"/>
    <w:rsid w:val="00274D55"/>
    <w:rsid w:val="00275BEF"/>
    <w:rsid w:val="00277CC9"/>
    <w:rsid w:val="0028017F"/>
    <w:rsid w:val="00280FF2"/>
    <w:rsid w:val="00283873"/>
    <w:rsid w:val="00287C27"/>
    <w:rsid w:val="00292297"/>
    <w:rsid w:val="00295266"/>
    <w:rsid w:val="00295A5F"/>
    <w:rsid w:val="002A1C63"/>
    <w:rsid w:val="002A2209"/>
    <w:rsid w:val="002A4ACC"/>
    <w:rsid w:val="002A5291"/>
    <w:rsid w:val="002B57C0"/>
    <w:rsid w:val="002B740F"/>
    <w:rsid w:val="002C0747"/>
    <w:rsid w:val="002C2C4D"/>
    <w:rsid w:val="002C2C69"/>
    <w:rsid w:val="002C4226"/>
    <w:rsid w:val="002C50F8"/>
    <w:rsid w:val="002C744B"/>
    <w:rsid w:val="002D4144"/>
    <w:rsid w:val="002D5CE8"/>
    <w:rsid w:val="002D6C2D"/>
    <w:rsid w:val="002E1166"/>
    <w:rsid w:val="002E2D24"/>
    <w:rsid w:val="002E4F21"/>
    <w:rsid w:val="002E503D"/>
    <w:rsid w:val="002E5D30"/>
    <w:rsid w:val="002F39CF"/>
    <w:rsid w:val="002F3F08"/>
    <w:rsid w:val="002F50EB"/>
    <w:rsid w:val="002F5523"/>
    <w:rsid w:val="002F5611"/>
    <w:rsid w:val="00304546"/>
    <w:rsid w:val="003069DF"/>
    <w:rsid w:val="003152AB"/>
    <w:rsid w:val="00317955"/>
    <w:rsid w:val="00317E92"/>
    <w:rsid w:val="00321BF7"/>
    <w:rsid w:val="00321F9D"/>
    <w:rsid w:val="00323D00"/>
    <w:rsid w:val="00324837"/>
    <w:rsid w:val="00326629"/>
    <w:rsid w:val="003313AB"/>
    <w:rsid w:val="00333068"/>
    <w:rsid w:val="00333362"/>
    <w:rsid w:val="0033411F"/>
    <w:rsid w:val="00335061"/>
    <w:rsid w:val="0033736F"/>
    <w:rsid w:val="0034423C"/>
    <w:rsid w:val="00344539"/>
    <w:rsid w:val="00345B89"/>
    <w:rsid w:val="00347D8D"/>
    <w:rsid w:val="003508F5"/>
    <w:rsid w:val="003550AC"/>
    <w:rsid w:val="00356FAB"/>
    <w:rsid w:val="00360D0A"/>
    <w:rsid w:val="0036467A"/>
    <w:rsid w:val="00371D2A"/>
    <w:rsid w:val="00371F1C"/>
    <w:rsid w:val="00374A19"/>
    <w:rsid w:val="00381B71"/>
    <w:rsid w:val="00382AF8"/>
    <w:rsid w:val="00384C43"/>
    <w:rsid w:val="00385E14"/>
    <w:rsid w:val="00386031"/>
    <w:rsid w:val="0038793E"/>
    <w:rsid w:val="003967D3"/>
    <w:rsid w:val="00396DDD"/>
    <w:rsid w:val="00397AB0"/>
    <w:rsid w:val="003A06A6"/>
    <w:rsid w:val="003A15ED"/>
    <w:rsid w:val="003A19B5"/>
    <w:rsid w:val="003A4B0F"/>
    <w:rsid w:val="003A56DE"/>
    <w:rsid w:val="003A6E01"/>
    <w:rsid w:val="003A77DB"/>
    <w:rsid w:val="003B29BA"/>
    <w:rsid w:val="003B32FC"/>
    <w:rsid w:val="003B753B"/>
    <w:rsid w:val="003C31B0"/>
    <w:rsid w:val="003C5A08"/>
    <w:rsid w:val="003C73E0"/>
    <w:rsid w:val="003D0A37"/>
    <w:rsid w:val="003D3D86"/>
    <w:rsid w:val="003D6CD3"/>
    <w:rsid w:val="003E25E4"/>
    <w:rsid w:val="003E2666"/>
    <w:rsid w:val="003E4C2E"/>
    <w:rsid w:val="003E63D8"/>
    <w:rsid w:val="003E7FCE"/>
    <w:rsid w:val="003F084F"/>
    <w:rsid w:val="003F1D3E"/>
    <w:rsid w:val="003F31DB"/>
    <w:rsid w:val="003F36A6"/>
    <w:rsid w:val="003F378B"/>
    <w:rsid w:val="003F4C80"/>
    <w:rsid w:val="003F7C03"/>
    <w:rsid w:val="00400610"/>
    <w:rsid w:val="00403B7A"/>
    <w:rsid w:val="00403DD8"/>
    <w:rsid w:val="00405846"/>
    <w:rsid w:val="0041341E"/>
    <w:rsid w:val="00415779"/>
    <w:rsid w:val="004174DA"/>
    <w:rsid w:val="00417918"/>
    <w:rsid w:val="00423BA5"/>
    <w:rsid w:val="00432F9B"/>
    <w:rsid w:val="004344E0"/>
    <w:rsid w:val="00434B28"/>
    <w:rsid w:val="00437C6A"/>
    <w:rsid w:val="004415BF"/>
    <w:rsid w:val="0044209B"/>
    <w:rsid w:val="004522F6"/>
    <w:rsid w:val="00456AB6"/>
    <w:rsid w:val="004603EA"/>
    <w:rsid w:val="00463313"/>
    <w:rsid w:val="004661DD"/>
    <w:rsid w:val="00472B2F"/>
    <w:rsid w:val="00474115"/>
    <w:rsid w:val="00474244"/>
    <w:rsid w:val="00474D8D"/>
    <w:rsid w:val="004766B7"/>
    <w:rsid w:val="004820EE"/>
    <w:rsid w:val="00482ED1"/>
    <w:rsid w:val="004834AF"/>
    <w:rsid w:val="00485780"/>
    <w:rsid w:val="004860F2"/>
    <w:rsid w:val="00490865"/>
    <w:rsid w:val="00490EE1"/>
    <w:rsid w:val="00491E1A"/>
    <w:rsid w:val="00493CBE"/>
    <w:rsid w:val="00493F4B"/>
    <w:rsid w:val="004953DF"/>
    <w:rsid w:val="00496D67"/>
    <w:rsid w:val="004979CC"/>
    <w:rsid w:val="004A0FC9"/>
    <w:rsid w:val="004A289E"/>
    <w:rsid w:val="004A2CD8"/>
    <w:rsid w:val="004A4890"/>
    <w:rsid w:val="004A4BB9"/>
    <w:rsid w:val="004A6754"/>
    <w:rsid w:val="004A67C3"/>
    <w:rsid w:val="004B4526"/>
    <w:rsid w:val="004B615F"/>
    <w:rsid w:val="004C183B"/>
    <w:rsid w:val="004C3564"/>
    <w:rsid w:val="004C3C91"/>
    <w:rsid w:val="004C4494"/>
    <w:rsid w:val="004C5ECA"/>
    <w:rsid w:val="004D3A73"/>
    <w:rsid w:val="004D45E2"/>
    <w:rsid w:val="004D4EA9"/>
    <w:rsid w:val="004E4EFD"/>
    <w:rsid w:val="004E5C79"/>
    <w:rsid w:val="004E709C"/>
    <w:rsid w:val="004F109C"/>
    <w:rsid w:val="004F13AA"/>
    <w:rsid w:val="004F743A"/>
    <w:rsid w:val="004F7ADE"/>
    <w:rsid w:val="00500C21"/>
    <w:rsid w:val="00506A99"/>
    <w:rsid w:val="005071BD"/>
    <w:rsid w:val="00507772"/>
    <w:rsid w:val="005106E3"/>
    <w:rsid w:val="005112EA"/>
    <w:rsid w:val="00511CED"/>
    <w:rsid w:val="005159F1"/>
    <w:rsid w:val="005160D6"/>
    <w:rsid w:val="005162CB"/>
    <w:rsid w:val="00516B49"/>
    <w:rsid w:val="00522EB8"/>
    <w:rsid w:val="00523373"/>
    <w:rsid w:val="005240D7"/>
    <w:rsid w:val="005268F8"/>
    <w:rsid w:val="00527D63"/>
    <w:rsid w:val="0053052C"/>
    <w:rsid w:val="005350D1"/>
    <w:rsid w:val="00535DA0"/>
    <w:rsid w:val="00536714"/>
    <w:rsid w:val="00540B95"/>
    <w:rsid w:val="00544B1E"/>
    <w:rsid w:val="00544ECC"/>
    <w:rsid w:val="0054552D"/>
    <w:rsid w:val="005477F0"/>
    <w:rsid w:val="0054799E"/>
    <w:rsid w:val="00547BD7"/>
    <w:rsid w:val="00550FF0"/>
    <w:rsid w:val="0055290B"/>
    <w:rsid w:val="005551CE"/>
    <w:rsid w:val="00555369"/>
    <w:rsid w:val="00555530"/>
    <w:rsid w:val="005600A9"/>
    <w:rsid w:val="005624DE"/>
    <w:rsid w:val="0056573A"/>
    <w:rsid w:val="00566039"/>
    <w:rsid w:val="00567AFB"/>
    <w:rsid w:val="005708A7"/>
    <w:rsid w:val="005729ED"/>
    <w:rsid w:val="00573392"/>
    <w:rsid w:val="00575192"/>
    <w:rsid w:val="00581361"/>
    <w:rsid w:val="005830B2"/>
    <w:rsid w:val="00583CF2"/>
    <w:rsid w:val="00583F0E"/>
    <w:rsid w:val="00586757"/>
    <w:rsid w:val="00586FAF"/>
    <w:rsid w:val="005933B4"/>
    <w:rsid w:val="00594D94"/>
    <w:rsid w:val="00595834"/>
    <w:rsid w:val="00597063"/>
    <w:rsid w:val="00597211"/>
    <w:rsid w:val="005A1B21"/>
    <w:rsid w:val="005A1B39"/>
    <w:rsid w:val="005A3864"/>
    <w:rsid w:val="005A567E"/>
    <w:rsid w:val="005B1F11"/>
    <w:rsid w:val="005B3571"/>
    <w:rsid w:val="005B4163"/>
    <w:rsid w:val="005B57C5"/>
    <w:rsid w:val="005B5DB6"/>
    <w:rsid w:val="005B6BF9"/>
    <w:rsid w:val="005B777C"/>
    <w:rsid w:val="005B7D39"/>
    <w:rsid w:val="005C0458"/>
    <w:rsid w:val="005C08D7"/>
    <w:rsid w:val="005C0D1C"/>
    <w:rsid w:val="005C192B"/>
    <w:rsid w:val="005C4A0A"/>
    <w:rsid w:val="005C4C58"/>
    <w:rsid w:val="005C5155"/>
    <w:rsid w:val="005C6952"/>
    <w:rsid w:val="005C7531"/>
    <w:rsid w:val="005D031B"/>
    <w:rsid w:val="005D0D31"/>
    <w:rsid w:val="005E0F08"/>
    <w:rsid w:val="005E1C7F"/>
    <w:rsid w:val="005E2F2D"/>
    <w:rsid w:val="005E4BB6"/>
    <w:rsid w:val="005E4EA2"/>
    <w:rsid w:val="005E5AC5"/>
    <w:rsid w:val="005E7435"/>
    <w:rsid w:val="005E78C3"/>
    <w:rsid w:val="0060089E"/>
    <w:rsid w:val="00602745"/>
    <w:rsid w:val="00603869"/>
    <w:rsid w:val="00605242"/>
    <w:rsid w:val="00607656"/>
    <w:rsid w:val="006103CF"/>
    <w:rsid w:val="00612123"/>
    <w:rsid w:val="00613B68"/>
    <w:rsid w:val="00621EFE"/>
    <w:rsid w:val="006220CD"/>
    <w:rsid w:val="006250AA"/>
    <w:rsid w:val="00627337"/>
    <w:rsid w:val="00634620"/>
    <w:rsid w:val="00634BD3"/>
    <w:rsid w:val="00636008"/>
    <w:rsid w:val="0063726D"/>
    <w:rsid w:val="006408ED"/>
    <w:rsid w:val="00642912"/>
    <w:rsid w:val="0064582C"/>
    <w:rsid w:val="00646ED0"/>
    <w:rsid w:val="00650393"/>
    <w:rsid w:val="006538BA"/>
    <w:rsid w:val="00656D71"/>
    <w:rsid w:val="006613AE"/>
    <w:rsid w:val="00665607"/>
    <w:rsid w:val="0066579E"/>
    <w:rsid w:val="00665E16"/>
    <w:rsid w:val="00666C1C"/>
    <w:rsid w:val="00673CE5"/>
    <w:rsid w:val="00675D84"/>
    <w:rsid w:val="00680C18"/>
    <w:rsid w:val="00680F3B"/>
    <w:rsid w:val="0068409B"/>
    <w:rsid w:val="00685C2E"/>
    <w:rsid w:val="00687461"/>
    <w:rsid w:val="00687628"/>
    <w:rsid w:val="00693535"/>
    <w:rsid w:val="00694281"/>
    <w:rsid w:val="006945F9"/>
    <w:rsid w:val="006960FC"/>
    <w:rsid w:val="006A0A29"/>
    <w:rsid w:val="006A491C"/>
    <w:rsid w:val="006A5357"/>
    <w:rsid w:val="006A6354"/>
    <w:rsid w:val="006A6C54"/>
    <w:rsid w:val="006B0B23"/>
    <w:rsid w:val="006B1F1B"/>
    <w:rsid w:val="006B7931"/>
    <w:rsid w:val="006C1E55"/>
    <w:rsid w:val="006C25CB"/>
    <w:rsid w:val="006C582A"/>
    <w:rsid w:val="006D3961"/>
    <w:rsid w:val="006D3DAF"/>
    <w:rsid w:val="006D4374"/>
    <w:rsid w:val="006D4484"/>
    <w:rsid w:val="006D7DA1"/>
    <w:rsid w:val="006E204A"/>
    <w:rsid w:val="006E44E4"/>
    <w:rsid w:val="006F4883"/>
    <w:rsid w:val="006F5565"/>
    <w:rsid w:val="006F7347"/>
    <w:rsid w:val="006F7DCF"/>
    <w:rsid w:val="006F7E5F"/>
    <w:rsid w:val="007007C7"/>
    <w:rsid w:val="00701CA2"/>
    <w:rsid w:val="00706380"/>
    <w:rsid w:val="00706C48"/>
    <w:rsid w:val="0070746C"/>
    <w:rsid w:val="00714284"/>
    <w:rsid w:val="00716B89"/>
    <w:rsid w:val="00717829"/>
    <w:rsid w:val="0072291E"/>
    <w:rsid w:val="007247B2"/>
    <w:rsid w:val="00733484"/>
    <w:rsid w:val="00734AE9"/>
    <w:rsid w:val="00735D88"/>
    <w:rsid w:val="00736650"/>
    <w:rsid w:val="007372C9"/>
    <w:rsid w:val="0073764D"/>
    <w:rsid w:val="00741EA3"/>
    <w:rsid w:val="00742E6F"/>
    <w:rsid w:val="00743986"/>
    <w:rsid w:val="007442A0"/>
    <w:rsid w:val="007446D0"/>
    <w:rsid w:val="00754D43"/>
    <w:rsid w:val="00756FDE"/>
    <w:rsid w:val="007627D8"/>
    <w:rsid w:val="00763B0A"/>
    <w:rsid w:val="00765785"/>
    <w:rsid w:val="007675FB"/>
    <w:rsid w:val="00767689"/>
    <w:rsid w:val="00770E59"/>
    <w:rsid w:val="007712EE"/>
    <w:rsid w:val="00773D1A"/>
    <w:rsid w:val="00774ECE"/>
    <w:rsid w:val="00777050"/>
    <w:rsid w:val="00781A23"/>
    <w:rsid w:val="0078379A"/>
    <w:rsid w:val="00784CE2"/>
    <w:rsid w:val="00787DCA"/>
    <w:rsid w:val="00792FAE"/>
    <w:rsid w:val="007930C8"/>
    <w:rsid w:val="00793D94"/>
    <w:rsid w:val="007A2799"/>
    <w:rsid w:val="007A478F"/>
    <w:rsid w:val="007B0CE5"/>
    <w:rsid w:val="007B61DA"/>
    <w:rsid w:val="007B71F2"/>
    <w:rsid w:val="007B7B79"/>
    <w:rsid w:val="007C25A2"/>
    <w:rsid w:val="007C3246"/>
    <w:rsid w:val="007D05D2"/>
    <w:rsid w:val="007D1167"/>
    <w:rsid w:val="007D3318"/>
    <w:rsid w:val="007D43D6"/>
    <w:rsid w:val="007D4A2B"/>
    <w:rsid w:val="007D6B21"/>
    <w:rsid w:val="007E1EFF"/>
    <w:rsid w:val="007E5B5D"/>
    <w:rsid w:val="007E7827"/>
    <w:rsid w:val="007F1821"/>
    <w:rsid w:val="007F4847"/>
    <w:rsid w:val="007F56A0"/>
    <w:rsid w:val="007F5F24"/>
    <w:rsid w:val="00800DA6"/>
    <w:rsid w:val="00804091"/>
    <w:rsid w:val="0080542A"/>
    <w:rsid w:val="00805F82"/>
    <w:rsid w:val="0081018A"/>
    <w:rsid w:val="00810C53"/>
    <w:rsid w:val="008118F9"/>
    <w:rsid w:val="0081220F"/>
    <w:rsid w:val="00814E11"/>
    <w:rsid w:val="00815540"/>
    <w:rsid w:val="00816DF5"/>
    <w:rsid w:val="00822216"/>
    <w:rsid w:val="008241DC"/>
    <w:rsid w:val="008244E6"/>
    <w:rsid w:val="00831F05"/>
    <w:rsid w:val="00832454"/>
    <w:rsid w:val="0083258E"/>
    <w:rsid w:val="0083684E"/>
    <w:rsid w:val="00840E03"/>
    <w:rsid w:val="0084120A"/>
    <w:rsid w:val="008415E1"/>
    <w:rsid w:val="00846585"/>
    <w:rsid w:val="008471E9"/>
    <w:rsid w:val="0085363D"/>
    <w:rsid w:val="00855445"/>
    <w:rsid w:val="00856951"/>
    <w:rsid w:val="00856E9E"/>
    <w:rsid w:val="00857B65"/>
    <w:rsid w:val="00857F41"/>
    <w:rsid w:val="00861888"/>
    <w:rsid w:val="00863E8A"/>
    <w:rsid w:val="00864B6B"/>
    <w:rsid w:val="00864CD5"/>
    <w:rsid w:val="00865FBD"/>
    <w:rsid w:val="008666F8"/>
    <w:rsid w:val="00870312"/>
    <w:rsid w:val="00872AD3"/>
    <w:rsid w:val="00874697"/>
    <w:rsid w:val="00874776"/>
    <w:rsid w:val="0087663C"/>
    <w:rsid w:val="008810D2"/>
    <w:rsid w:val="00883DE9"/>
    <w:rsid w:val="00885D2F"/>
    <w:rsid w:val="00897E47"/>
    <w:rsid w:val="008A3AD8"/>
    <w:rsid w:val="008A3B26"/>
    <w:rsid w:val="008A4321"/>
    <w:rsid w:val="008A7B61"/>
    <w:rsid w:val="008B132E"/>
    <w:rsid w:val="008B154D"/>
    <w:rsid w:val="008B23B8"/>
    <w:rsid w:val="008C1E27"/>
    <w:rsid w:val="008C457A"/>
    <w:rsid w:val="008C472B"/>
    <w:rsid w:val="008D0B90"/>
    <w:rsid w:val="008D1092"/>
    <w:rsid w:val="008D316E"/>
    <w:rsid w:val="008D379E"/>
    <w:rsid w:val="008D57EA"/>
    <w:rsid w:val="008D5DFC"/>
    <w:rsid w:val="008D675B"/>
    <w:rsid w:val="008D7B70"/>
    <w:rsid w:val="008D7E37"/>
    <w:rsid w:val="008E55C9"/>
    <w:rsid w:val="008F0DF8"/>
    <w:rsid w:val="008F21AB"/>
    <w:rsid w:val="008F3B86"/>
    <w:rsid w:val="008F6A3D"/>
    <w:rsid w:val="00900B41"/>
    <w:rsid w:val="0090279C"/>
    <w:rsid w:val="00904D4F"/>
    <w:rsid w:val="00905EB9"/>
    <w:rsid w:val="00906785"/>
    <w:rsid w:val="009076AE"/>
    <w:rsid w:val="00907C5F"/>
    <w:rsid w:val="0091233A"/>
    <w:rsid w:val="009140F5"/>
    <w:rsid w:val="009148DC"/>
    <w:rsid w:val="00916ADF"/>
    <w:rsid w:val="00922ABD"/>
    <w:rsid w:val="0092480C"/>
    <w:rsid w:val="00924F29"/>
    <w:rsid w:val="00926466"/>
    <w:rsid w:val="009302F4"/>
    <w:rsid w:val="009330AF"/>
    <w:rsid w:val="00933DFC"/>
    <w:rsid w:val="00937613"/>
    <w:rsid w:val="00937B6A"/>
    <w:rsid w:val="00937B92"/>
    <w:rsid w:val="00940B4C"/>
    <w:rsid w:val="0094611D"/>
    <w:rsid w:val="00946593"/>
    <w:rsid w:val="009468B2"/>
    <w:rsid w:val="00946B32"/>
    <w:rsid w:val="00950364"/>
    <w:rsid w:val="00955001"/>
    <w:rsid w:val="00962F86"/>
    <w:rsid w:val="0096332F"/>
    <w:rsid w:val="00964588"/>
    <w:rsid w:val="00966E5B"/>
    <w:rsid w:val="009673CF"/>
    <w:rsid w:val="00970FB8"/>
    <w:rsid w:val="00972CD5"/>
    <w:rsid w:val="0097587B"/>
    <w:rsid w:val="00976A84"/>
    <w:rsid w:val="00976F96"/>
    <w:rsid w:val="00977013"/>
    <w:rsid w:val="00981E58"/>
    <w:rsid w:val="00992152"/>
    <w:rsid w:val="00992FD0"/>
    <w:rsid w:val="00994617"/>
    <w:rsid w:val="009961DF"/>
    <w:rsid w:val="009971B9"/>
    <w:rsid w:val="009A122F"/>
    <w:rsid w:val="009A1862"/>
    <w:rsid w:val="009A2A92"/>
    <w:rsid w:val="009A3BE9"/>
    <w:rsid w:val="009A3CE7"/>
    <w:rsid w:val="009A3DF8"/>
    <w:rsid w:val="009A3FD4"/>
    <w:rsid w:val="009A455D"/>
    <w:rsid w:val="009A4C9C"/>
    <w:rsid w:val="009A59A5"/>
    <w:rsid w:val="009A789E"/>
    <w:rsid w:val="009B17C3"/>
    <w:rsid w:val="009B2030"/>
    <w:rsid w:val="009B25A8"/>
    <w:rsid w:val="009B2B68"/>
    <w:rsid w:val="009B40D2"/>
    <w:rsid w:val="009C0D13"/>
    <w:rsid w:val="009C13A1"/>
    <w:rsid w:val="009C35EA"/>
    <w:rsid w:val="009C56C3"/>
    <w:rsid w:val="009D35F7"/>
    <w:rsid w:val="009D5142"/>
    <w:rsid w:val="009D5912"/>
    <w:rsid w:val="009D764D"/>
    <w:rsid w:val="009E46A5"/>
    <w:rsid w:val="009E4772"/>
    <w:rsid w:val="009F54AF"/>
    <w:rsid w:val="009F641A"/>
    <w:rsid w:val="009F67D6"/>
    <w:rsid w:val="009F71DA"/>
    <w:rsid w:val="00A00FCA"/>
    <w:rsid w:val="00A035A8"/>
    <w:rsid w:val="00A04E05"/>
    <w:rsid w:val="00A069D8"/>
    <w:rsid w:val="00A07370"/>
    <w:rsid w:val="00A10C62"/>
    <w:rsid w:val="00A1249B"/>
    <w:rsid w:val="00A12C8B"/>
    <w:rsid w:val="00A1534A"/>
    <w:rsid w:val="00A156D8"/>
    <w:rsid w:val="00A17DB8"/>
    <w:rsid w:val="00A21128"/>
    <w:rsid w:val="00A2188D"/>
    <w:rsid w:val="00A23EF1"/>
    <w:rsid w:val="00A24BB1"/>
    <w:rsid w:val="00A2585B"/>
    <w:rsid w:val="00A41825"/>
    <w:rsid w:val="00A41CE2"/>
    <w:rsid w:val="00A428A4"/>
    <w:rsid w:val="00A465D4"/>
    <w:rsid w:val="00A47613"/>
    <w:rsid w:val="00A506E4"/>
    <w:rsid w:val="00A55406"/>
    <w:rsid w:val="00A568D8"/>
    <w:rsid w:val="00A6316F"/>
    <w:rsid w:val="00A65939"/>
    <w:rsid w:val="00A66199"/>
    <w:rsid w:val="00A66533"/>
    <w:rsid w:val="00A67046"/>
    <w:rsid w:val="00A67D44"/>
    <w:rsid w:val="00A71BC2"/>
    <w:rsid w:val="00A72E32"/>
    <w:rsid w:val="00A74E0E"/>
    <w:rsid w:val="00A75B65"/>
    <w:rsid w:val="00A80AC3"/>
    <w:rsid w:val="00A8458B"/>
    <w:rsid w:val="00A84648"/>
    <w:rsid w:val="00A847C9"/>
    <w:rsid w:val="00A84BEE"/>
    <w:rsid w:val="00A851E1"/>
    <w:rsid w:val="00A85D7B"/>
    <w:rsid w:val="00A8661C"/>
    <w:rsid w:val="00A91C5D"/>
    <w:rsid w:val="00A9256A"/>
    <w:rsid w:val="00A92CAB"/>
    <w:rsid w:val="00A93814"/>
    <w:rsid w:val="00A9583D"/>
    <w:rsid w:val="00A96390"/>
    <w:rsid w:val="00A96478"/>
    <w:rsid w:val="00A96FCF"/>
    <w:rsid w:val="00A9795E"/>
    <w:rsid w:val="00AA0F8A"/>
    <w:rsid w:val="00AA3069"/>
    <w:rsid w:val="00AA4144"/>
    <w:rsid w:val="00AA5EC5"/>
    <w:rsid w:val="00AA6750"/>
    <w:rsid w:val="00AA725E"/>
    <w:rsid w:val="00AA73EA"/>
    <w:rsid w:val="00AA75A0"/>
    <w:rsid w:val="00AB1ECC"/>
    <w:rsid w:val="00AB3B54"/>
    <w:rsid w:val="00AB4E52"/>
    <w:rsid w:val="00AB54B0"/>
    <w:rsid w:val="00AB5F7A"/>
    <w:rsid w:val="00AB5FB8"/>
    <w:rsid w:val="00AB7C0D"/>
    <w:rsid w:val="00AB7EBA"/>
    <w:rsid w:val="00AC0AE7"/>
    <w:rsid w:val="00AC2701"/>
    <w:rsid w:val="00AC58D6"/>
    <w:rsid w:val="00AC6B16"/>
    <w:rsid w:val="00AC6EE8"/>
    <w:rsid w:val="00AC7EFA"/>
    <w:rsid w:val="00AD0E21"/>
    <w:rsid w:val="00AD11AB"/>
    <w:rsid w:val="00AD17C8"/>
    <w:rsid w:val="00AD20D3"/>
    <w:rsid w:val="00AE4119"/>
    <w:rsid w:val="00AE7315"/>
    <w:rsid w:val="00AF2CA9"/>
    <w:rsid w:val="00AF4723"/>
    <w:rsid w:val="00AF7FA7"/>
    <w:rsid w:val="00B018F2"/>
    <w:rsid w:val="00B019B8"/>
    <w:rsid w:val="00B038B5"/>
    <w:rsid w:val="00B045A8"/>
    <w:rsid w:val="00B061E3"/>
    <w:rsid w:val="00B06BF1"/>
    <w:rsid w:val="00B07664"/>
    <w:rsid w:val="00B078D4"/>
    <w:rsid w:val="00B07E2E"/>
    <w:rsid w:val="00B13158"/>
    <w:rsid w:val="00B13699"/>
    <w:rsid w:val="00B16885"/>
    <w:rsid w:val="00B20D70"/>
    <w:rsid w:val="00B23AD2"/>
    <w:rsid w:val="00B2572D"/>
    <w:rsid w:val="00B32D9D"/>
    <w:rsid w:val="00B32EF0"/>
    <w:rsid w:val="00B33262"/>
    <w:rsid w:val="00B350D2"/>
    <w:rsid w:val="00B35293"/>
    <w:rsid w:val="00B41F07"/>
    <w:rsid w:val="00B45037"/>
    <w:rsid w:val="00B47E84"/>
    <w:rsid w:val="00B500A4"/>
    <w:rsid w:val="00B52688"/>
    <w:rsid w:val="00B52E72"/>
    <w:rsid w:val="00B54DA4"/>
    <w:rsid w:val="00B56F38"/>
    <w:rsid w:val="00B712E6"/>
    <w:rsid w:val="00B7294C"/>
    <w:rsid w:val="00B74382"/>
    <w:rsid w:val="00B749CF"/>
    <w:rsid w:val="00B820C3"/>
    <w:rsid w:val="00B8349C"/>
    <w:rsid w:val="00B85732"/>
    <w:rsid w:val="00B8607F"/>
    <w:rsid w:val="00B87F3E"/>
    <w:rsid w:val="00B90A64"/>
    <w:rsid w:val="00B91556"/>
    <w:rsid w:val="00B934B7"/>
    <w:rsid w:val="00BA09D7"/>
    <w:rsid w:val="00BA679F"/>
    <w:rsid w:val="00BA7DC2"/>
    <w:rsid w:val="00BB0395"/>
    <w:rsid w:val="00BB0466"/>
    <w:rsid w:val="00BB1A2B"/>
    <w:rsid w:val="00BB6537"/>
    <w:rsid w:val="00BB7D9E"/>
    <w:rsid w:val="00BC3516"/>
    <w:rsid w:val="00BC4805"/>
    <w:rsid w:val="00BD3F68"/>
    <w:rsid w:val="00BD64B4"/>
    <w:rsid w:val="00BE08C0"/>
    <w:rsid w:val="00BE4CA4"/>
    <w:rsid w:val="00BE50B9"/>
    <w:rsid w:val="00BE7E5A"/>
    <w:rsid w:val="00BF1BA5"/>
    <w:rsid w:val="00BF2866"/>
    <w:rsid w:val="00BF51D1"/>
    <w:rsid w:val="00BF5D79"/>
    <w:rsid w:val="00C00EA8"/>
    <w:rsid w:val="00C013B4"/>
    <w:rsid w:val="00C017B0"/>
    <w:rsid w:val="00C05C5E"/>
    <w:rsid w:val="00C11BC1"/>
    <w:rsid w:val="00C11DC6"/>
    <w:rsid w:val="00C1291D"/>
    <w:rsid w:val="00C1303D"/>
    <w:rsid w:val="00C156E3"/>
    <w:rsid w:val="00C162AF"/>
    <w:rsid w:val="00C17D49"/>
    <w:rsid w:val="00C2408F"/>
    <w:rsid w:val="00C26B6E"/>
    <w:rsid w:val="00C27A77"/>
    <w:rsid w:val="00C32031"/>
    <w:rsid w:val="00C34656"/>
    <w:rsid w:val="00C3711D"/>
    <w:rsid w:val="00C401BF"/>
    <w:rsid w:val="00C4120F"/>
    <w:rsid w:val="00C44DAC"/>
    <w:rsid w:val="00C465B2"/>
    <w:rsid w:val="00C4707F"/>
    <w:rsid w:val="00C47C2F"/>
    <w:rsid w:val="00C52C5E"/>
    <w:rsid w:val="00C55F1C"/>
    <w:rsid w:val="00C56A5C"/>
    <w:rsid w:val="00C570E2"/>
    <w:rsid w:val="00C57EBB"/>
    <w:rsid w:val="00C654E8"/>
    <w:rsid w:val="00C65F4D"/>
    <w:rsid w:val="00C660B4"/>
    <w:rsid w:val="00C663C8"/>
    <w:rsid w:val="00C7262C"/>
    <w:rsid w:val="00C836F3"/>
    <w:rsid w:val="00C8464F"/>
    <w:rsid w:val="00C8499E"/>
    <w:rsid w:val="00C8508A"/>
    <w:rsid w:val="00C87887"/>
    <w:rsid w:val="00C91079"/>
    <w:rsid w:val="00C91AEA"/>
    <w:rsid w:val="00C9200C"/>
    <w:rsid w:val="00CA41B5"/>
    <w:rsid w:val="00CA457C"/>
    <w:rsid w:val="00CA5521"/>
    <w:rsid w:val="00CA6ABA"/>
    <w:rsid w:val="00CA74E6"/>
    <w:rsid w:val="00CB21A7"/>
    <w:rsid w:val="00CB4029"/>
    <w:rsid w:val="00CB541E"/>
    <w:rsid w:val="00CC0BEF"/>
    <w:rsid w:val="00CC112D"/>
    <w:rsid w:val="00CC7086"/>
    <w:rsid w:val="00CD08A4"/>
    <w:rsid w:val="00CD6CE6"/>
    <w:rsid w:val="00CD7CF1"/>
    <w:rsid w:val="00CE0599"/>
    <w:rsid w:val="00CE218A"/>
    <w:rsid w:val="00CE3D02"/>
    <w:rsid w:val="00CE7647"/>
    <w:rsid w:val="00CE78CA"/>
    <w:rsid w:val="00CE7D19"/>
    <w:rsid w:val="00CF0F6E"/>
    <w:rsid w:val="00CF0F8A"/>
    <w:rsid w:val="00D00C90"/>
    <w:rsid w:val="00D04E15"/>
    <w:rsid w:val="00D05761"/>
    <w:rsid w:val="00D05797"/>
    <w:rsid w:val="00D05F25"/>
    <w:rsid w:val="00D07864"/>
    <w:rsid w:val="00D100E8"/>
    <w:rsid w:val="00D1041A"/>
    <w:rsid w:val="00D10CE1"/>
    <w:rsid w:val="00D1241D"/>
    <w:rsid w:val="00D12ADB"/>
    <w:rsid w:val="00D13B49"/>
    <w:rsid w:val="00D2028E"/>
    <w:rsid w:val="00D21196"/>
    <w:rsid w:val="00D21467"/>
    <w:rsid w:val="00D235CC"/>
    <w:rsid w:val="00D23C38"/>
    <w:rsid w:val="00D24983"/>
    <w:rsid w:val="00D30E61"/>
    <w:rsid w:val="00D34880"/>
    <w:rsid w:val="00D372F8"/>
    <w:rsid w:val="00D377B8"/>
    <w:rsid w:val="00D378A4"/>
    <w:rsid w:val="00D422E2"/>
    <w:rsid w:val="00D45778"/>
    <w:rsid w:val="00D458EE"/>
    <w:rsid w:val="00D512C1"/>
    <w:rsid w:val="00D53D53"/>
    <w:rsid w:val="00D54622"/>
    <w:rsid w:val="00D55DD5"/>
    <w:rsid w:val="00D6474B"/>
    <w:rsid w:val="00D65AF5"/>
    <w:rsid w:val="00D65EF3"/>
    <w:rsid w:val="00D66838"/>
    <w:rsid w:val="00D66E3D"/>
    <w:rsid w:val="00D74E15"/>
    <w:rsid w:val="00D76A67"/>
    <w:rsid w:val="00D778A6"/>
    <w:rsid w:val="00D77DE4"/>
    <w:rsid w:val="00D77E86"/>
    <w:rsid w:val="00D80339"/>
    <w:rsid w:val="00D81706"/>
    <w:rsid w:val="00D82790"/>
    <w:rsid w:val="00D93AA2"/>
    <w:rsid w:val="00D93DA5"/>
    <w:rsid w:val="00DA3433"/>
    <w:rsid w:val="00DA4825"/>
    <w:rsid w:val="00DB0CD2"/>
    <w:rsid w:val="00DB1949"/>
    <w:rsid w:val="00DB1D20"/>
    <w:rsid w:val="00DB2613"/>
    <w:rsid w:val="00DB5450"/>
    <w:rsid w:val="00DB6242"/>
    <w:rsid w:val="00DB6712"/>
    <w:rsid w:val="00DC00D5"/>
    <w:rsid w:val="00DC4145"/>
    <w:rsid w:val="00DC7BA3"/>
    <w:rsid w:val="00DD062E"/>
    <w:rsid w:val="00DD170C"/>
    <w:rsid w:val="00DD372C"/>
    <w:rsid w:val="00DD4E49"/>
    <w:rsid w:val="00DD52D9"/>
    <w:rsid w:val="00DD6498"/>
    <w:rsid w:val="00DE1922"/>
    <w:rsid w:val="00DE74F0"/>
    <w:rsid w:val="00DE77F2"/>
    <w:rsid w:val="00DF029F"/>
    <w:rsid w:val="00DF61E9"/>
    <w:rsid w:val="00DF7565"/>
    <w:rsid w:val="00E007E7"/>
    <w:rsid w:val="00E0264E"/>
    <w:rsid w:val="00E03FB6"/>
    <w:rsid w:val="00E0598C"/>
    <w:rsid w:val="00E05AD0"/>
    <w:rsid w:val="00E112DD"/>
    <w:rsid w:val="00E150CC"/>
    <w:rsid w:val="00E155C0"/>
    <w:rsid w:val="00E1788D"/>
    <w:rsid w:val="00E22A32"/>
    <w:rsid w:val="00E2327A"/>
    <w:rsid w:val="00E24B28"/>
    <w:rsid w:val="00E272A7"/>
    <w:rsid w:val="00E30342"/>
    <w:rsid w:val="00E31F05"/>
    <w:rsid w:val="00E32708"/>
    <w:rsid w:val="00E4159D"/>
    <w:rsid w:val="00E4268F"/>
    <w:rsid w:val="00E44EFE"/>
    <w:rsid w:val="00E46C52"/>
    <w:rsid w:val="00E50763"/>
    <w:rsid w:val="00E51B3D"/>
    <w:rsid w:val="00E54C50"/>
    <w:rsid w:val="00E54EA6"/>
    <w:rsid w:val="00E56749"/>
    <w:rsid w:val="00E63473"/>
    <w:rsid w:val="00E63832"/>
    <w:rsid w:val="00E63A18"/>
    <w:rsid w:val="00E63E12"/>
    <w:rsid w:val="00E645DE"/>
    <w:rsid w:val="00E662DA"/>
    <w:rsid w:val="00E7104E"/>
    <w:rsid w:val="00E76AE9"/>
    <w:rsid w:val="00E7763D"/>
    <w:rsid w:val="00E80F1F"/>
    <w:rsid w:val="00E869DB"/>
    <w:rsid w:val="00E87A17"/>
    <w:rsid w:val="00E904EF"/>
    <w:rsid w:val="00E90ACD"/>
    <w:rsid w:val="00E9236B"/>
    <w:rsid w:val="00E9348D"/>
    <w:rsid w:val="00E93925"/>
    <w:rsid w:val="00E93C28"/>
    <w:rsid w:val="00E93E9C"/>
    <w:rsid w:val="00E94C8C"/>
    <w:rsid w:val="00E94FD0"/>
    <w:rsid w:val="00EA01E5"/>
    <w:rsid w:val="00EA29A8"/>
    <w:rsid w:val="00EA29F8"/>
    <w:rsid w:val="00EA5F72"/>
    <w:rsid w:val="00EA761B"/>
    <w:rsid w:val="00EB01E1"/>
    <w:rsid w:val="00EB18E0"/>
    <w:rsid w:val="00EB2BF1"/>
    <w:rsid w:val="00EC193F"/>
    <w:rsid w:val="00ED7488"/>
    <w:rsid w:val="00ED759C"/>
    <w:rsid w:val="00EE0820"/>
    <w:rsid w:val="00EE5E54"/>
    <w:rsid w:val="00EE769E"/>
    <w:rsid w:val="00EF7380"/>
    <w:rsid w:val="00F00908"/>
    <w:rsid w:val="00F1228F"/>
    <w:rsid w:val="00F1617F"/>
    <w:rsid w:val="00F21D73"/>
    <w:rsid w:val="00F21F89"/>
    <w:rsid w:val="00F23A47"/>
    <w:rsid w:val="00F23D89"/>
    <w:rsid w:val="00F24F6A"/>
    <w:rsid w:val="00F26EC9"/>
    <w:rsid w:val="00F27343"/>
    <w:rsid w:val="00F27934"/>
    <w:rsid w:val="00F30CB2"/>
    <w:rsid w:val="00F30EF9"/>
    <w:rsid w:val="00F31276"/>
    <w:rsid w:val="00F321FA"/>
    <w:rsid w:val="00F3316C"/>
    <w:rsid w:val="00F34369"/>
    <w:rsid w:val="00F35181"/>
    <w:rsid w:val="00F356B3"/>
    <w:rsid w:val="00F37FB2"/>
    <w:rsid w:val="00F41827"/>
    <w:rsid w:val="00F429BE"/>
    <w:rsid w:val="00F47739"/>
    <w:rsid w:val="00F5065D"/>
    <w:rsid w:val="00F50E33"/>
    <w:rsid w:val="00F51C25"/>
    <w:rsid w:val="00F5231B"/>
    <w:rsid w:val="00F55CD9"/>
    <w:rsid w:val="00F5717A"/>
    <w:rsid w:val="00F6029D"/>
    <w:rsid w:val="00F606B2"/>
    <w:rsid w:val="00F61C18"/>
    <w:rsid w:val="00F62880"/>
    <w:rsid w:val="00F656E8"/>
    <w:rsid w:val="00F72319"/>
    <w:rsid w:val="00F73136"/>
    <w:rsid w:val="00F73476"/>
    <w:rsid w:val="00F7619E"/>
    <w:rsid w:val="00F7627D"/>
    <w:rsid w:val="00F76A53"/>
    <w:rsid w:val="00F83259"/>
    <w:rsid w:val="00F840F8"/>
    <w:rsid w:val="00F84114"/>
    <w:rsid w:val="00F84C08"/>
    <w:rsid w:val="00F84FC5"/>
    <w:rsid w:val="00F87A72"/>
    <w:rsid w:val="00F938D7"/>
    <w:rsid w:val="00F943F5"/>
    <w:rsid w:val="00F94CCA"/>
    <w:rsid w:val="00F94DF3"/>
    <w:rsid w:val="00F94E69"/>
    <w:rsid w:val="00F96B97"/>
    <w:rsid w:val="00F96D54"/>
    <w:rsid w:val="00FA0BFB"/>
    <w:rsid w:val="00FA1CBC"/>
    <w:rsid w:val="00FA240F"/>
    <w:rsid w:val="00FA74BD"/>
    <w:rsid w:val="00FB11C0"/>
    <w:rsid w:val="00FB21E6"/>
    <w:rsid w:val="00FB2929"/>
    <w:rsid w:val="00FC01A8"/>
    <w:rsid w:val="00FC2DBD"/>
    <w:rsid w:val="00FC682B"/>
    <w:rsid w:val="00FC74D8"/>
    <w:rsid w:val="00FD045F"/>
    <w:rsid w:val="00FD2419"/>
    <w:rsid w:val="00FD3F7B"/>
    <w:rsid w:val="00FD4516"/>
    <w:rsid w:val="00FD51BC"/>
    <w:rsid w:val="00FD59E3"/>
    <w:rsid w:val="00FD6601"/>
    <w:rsid w:val="00FE2456"/>
    <w:rsid w:val="00FE30F3"/>
    <w:rsid w:val="00FE4DF1"/>
    <w:rsid w:val="00FE5C1A"/>
    <w:rsid w:val="00FE631B"/>
    <w:rsid w:val="00FF1A69"/>
    <w:rsid w:val="00FF21F4"/>
    <w:rsid w:val="00FF322B"/>
    <w:rsid w:val="00FF3284"/>
    <w:rsid w:val="00FF32E1"/>
    <w:rsid w:val="03434497"/>
    <w:rsid w:val="03691142"/>
    <w:rsid w:val="059D037A"/>
    <w:rsid w:val="0B18517E"/>
    <w:rsid w:val="0D764F55"/>
    <w:rsid w:val="2968216B"/>
    <w:rsid w:val="31F44C1D"/>
    <w:rsid w:val="3AB56969"/>
    <w:rsid w:val="3EF36A99"/>
    <w:rsid w:val="4B6556F2"/>
    <w:rsid w:val="4B802FCD"/>
    <w:rsid w:val="4E16002E"/>
    <w:rsid w:val="4E5A7D72"/>
    <w:rsid w:val="51325BDC"/>
    <w:rsid w:val="51843D03"/>
    <w:rsid w:val="532F38A3"/>
    <w:rsid w:val="565C1C5E"/>
    <w:rsid w:val="5783322C"/>
    <w:rsid w:val="5ABE625E"/>
    <w:rsid w:val="6F311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19"/>
    <w:qFormat/>
    <w:uiPriority w:val="0"/>
    <w:pPr>
      <w:jc w:val="left"/>
    </w:pPr>
    <w:rPr>
      <w:szCs w:val="20"/>
    </w:rPr>
  </w:style>
  <w:style w:type="paragraph" w:styleId="4">
    <w:name w:val="Date"/>
    <w:basedOn w:val="1"/>
    <w:next w:val="1"/>
    <w:qFormat/>
    <w:uiPriority w:val="0"/>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1"/>
    <w:qFormat/>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qFormat/>
    <w:uiPriority w:val="0"/>
    <w:rPr>
      <w:color w:val="954F72" w:themeColor="followedHyperlink"/>
      <w:u w:val="single"/>
      <w14:textFill>
        <w14:solidFill>
          <w14:schemeClr w14:val="folHlink"/>
        </w14:solidFill>
      </w14:textFill>
    </w:rPr>
  </w:style>
  <w:style w:type="character" w:styleId="13">
    <w:name w:val="Hyperlink"/>
    <w:unhideWhenUsed/>
    <w:qFormat/>
    <w:uiPriority w:val="0"/>
    <w:rPr>
      <w:color w:val="0000FF"/>
      <w:u w:val="single"/>
    </w:rPr>
  </w:style>
  <w:style w:type="character" w:styleId="14">
    <w:name w:val="annotation reference"/>
    <w:qFormat/>
    <w:uiPriority w:val="0"/>
    <w:rPr>
      <w:sz w:val="21"/>
      <w:szCs w:val="21"/>
    </w:rPr>
  </w:style>
  <w:style w:type="paragraph" w:customStyle="1" w:styleId="15">
    <w:name w:val="Char1 Char Char Char"/>
    <w:basedOn w:val="2"/>
    <w:qFormat/>
    <w:uiPriority w:val="0"/>
    <w:rPr>
      <w:rFonts w:ascii="Tahoma" w:hAnsi="Tahoma"/>
      <w:sz w:val="24"/>
    </w:rPr>
  </w:style>
  <w:style w:type="paragraph" w:customStyle="1" w:styleId="16">
    <w:name w:val="Char"/>
    <w:basedOn w:val="1"/>
    <w:qFormat/>
    <w:uiPriority w:val="0"/>
    <w:pPr>
      <w:keepNext/>
      <w:keepLines/>
      <w:pageBreakBefore/>
      <w:tabs>
        <w:tab w:val="left" w:pos="360"/>
      </w:tabs>
      <w:ind w:left="360" w:hanging="360"/>
    </w:pPr>
    <w:rPr>
      <w:rFonts w:ascii="Tahoma" w:hAnsi="Tahoma"/>
      <w:sz w:val="24"/>
      <w:szCs w:val="20"/>
    </w:rPr>
  </w:style>
  <w:style w:type="paragraph" w:customStyle="1" w:styleId="17">
    <w:name w:val="Char Char Char Char Char Char Char Char Char Char Char Char Char"/>
    <w:basedOn w:val="1"/>
    <w:qFormat/>
    <w:uiPriority w:val="0"/>
    <w:rPr>
      <w:szCs w:val="20"/>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
    <w:name w:val="批注文字 字符"/>
    <w:link w:val="3"/>
    <w:qFormat/>
    <w:uiPriority w:val="0"/>
    <w:rPr>
      <w:kern w:val="2"/>
      <w:sz w:val="21"/>
    </w:rPr>
  </w:style>
  <w:style w:type="character" w:customStyle="1" w:styleId="20">
    <w:name w:val="页眉 字符"/>
    <w:link w:val="7"/>
    <w:qFormat/>
    <w:uiPriority w:val="99"/>
    <w:rPr>
      <w:kern w:val="2"/>
      <w:sz w:val="18"/>
      <w:szCs w:val="18"/>
    </w:rPr>
  </w:style>
  <w:style w:type="character" w:customStyle="1" w:styleId="21">
    <w:name w:val="批注主题 字符"/>
    <w:link w:val="8"/>
    <w:qFormat/>
    <w:uiPriority w:val="0"/>
    <w:rPr>
      <w:b/>
      <w:bCs/>
      <w:kern w:val="2"/>
      <w:sz w:val="21"/>
      <w:szCs w:val="24"/>
    </w:rPr>
  </w:style>
  <w:style w:type="paragraph" w:styleId="2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F2629-60B9-41C3-A230-5DAC6DCEF0CF}">
  <ds:schemaRefs/>
</ds:datastoreItem>
</file>

<file path=docProps/app.xml><?xml version="1.0" encoding="utf-8"?>
<Properties xmlns="http://schemas.openxmlformats.org/officeDocument/2006/extended-properties" xmlns:vt="http://schemas.openxmlformats.org/officeDocument/2006/docPropsVTypes">
  <Template>Normal.dotm</Template>
  <Company>SkyUN.Org</Company>
  <Pages>6</Pages>
  <Words>5440</Words>
  <Characters>5878</Characters>
  <Lines>47</Lines>
  <Paragraphs>13</Paragraphs>
  <TotalTime>1</TotalTime>
  <ScaleCrop>false</ScaleCrop>
  <LinksUpToDate>false</LinksUpToDate>
  <CharactersWithSpaces>6342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2020-06-19T04:38:00Z</dcterms:created>
  <dc:creator>李晓宁</dc:creator>
  <cp:lastModifiedBy>user</cp:lastModifiedBy>
  <cp:lastPrinted>2017-09-11T06:36:00Z</cp:lastPrinted>
  <dcterms:modified xsi:type="dcterms:W3CDTF">2025-06-25T05:55:08Z</dcterms:modified>
  <dc:title>上海市电信有限公司“商务领航”（通信版）套餐</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447DA1BD33D64A00B528B10AB55DB821_13</vt:lpwstr>
  </property>
  <property fmtid="{D5CDD505-2E9C-101B-9397-08002B2CF9AE}" pid="4" name="KSOTemplateDocerSaveRecord">
    <vt:lpwstr>eyJoZGlkIjoiMThhMTQ5ODYxYjkwODkwZWExYjU2YjQzYjc0ODQ5NTQifQ==</vt:lpwstr>
  </property>
</Properties>
</file>