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DDC93C">
      <w:pPr>
        <w:pStyle w:val="8"/>
        <w:rPr>
          <w:rFonts w:ascii="Times New Roman" w:hAnsi="Times New Roman" w:eastAsia="宋体" w:cs="Times New Roman"/>
          <w:b w:val="0"/>
          <w:bCs w:val="0"/>
          <w:color w:val="000000" w:themeColor="text1"/>
          <w:sz w:val="24"/>
          <w:szCs w:val="24"/>
          <w14:textFill>
            <w14:solidFill>
              <w14:schemeClr w14:val="tx1"/>
            </w14:solidFill>
          </w14:textFill>
        </w:rPr>
      </w:pPr>
      <w:r>
        <w:rPr>
          <w:rFonts w:hint="eastAsia" w:ascii="Times New Roman" w:hAnsi="Times New Roman" w:eastAsia="宋体" w:cs="Times New Roman"/>
          <w:b w:val="0"/>
          <w:bCs w:val="0"/>
          <w:color w:val="000000" w:themeColor="text1"/>
          <w:sz w:val="24"/>
          <w:szCs w:val="24"/>
          <w14:textFill>
            <w14:solidFill>
              <w14:schemeClr w14:val="tx1"/>
            </w14:solidFill>
          </w14:textFill>
        </w:rPr>
        <w:t>中国电信股份有限公司上海分公司</w:t>
      </w:r>
    </w:p>
    <w:p w14:paraId="4E28B5F3">
      <w:pPr>
        <w:spacing w:line="360" w:lineRule="auto"/>
        <w:jc w:val="center"/>
        <w:rPr>
          <w:rFonts w:ascii="黑体" w:hAnsi="宋体" w:eastAsia="黑体"/>
          <w:bCs/>
          <w:color w:val="000000" w:themeColor="text1"/>
          <w:sz w:val="24"/>
          <w14:textFill>
            <w14:solidFill>
              <w14:schemeClr w14:val="tx1"/>
            </w14:solidFill>
          </w14:textFill>
        </w:rPr>
      </w:pPr>
      <w:r>
        <w:rPr>
          <w:rFonts w:hint="eastAsia" w:ascii="黑体" w:hAnsi="宋体" w:eastAsia="黑体"/>
          <w:bCs/>
          <w:color w:val="000000" w:themeColor="text1"/>
          <w:sz w:val="24"/>
          <w14:textFill>
            <w14:solidFill>
              <w14:schemeClr w14:val="tx1"/>
            </w14:solidFill>
          </w14:textFill>
        </w:rPr>
        <w:t>智云随选商企云宽基础版套餐申请登记表</w:t>
      </w:r>
    </w:p>
    <w:tbl>
      <w:tblPr>
        <w:tblStyle w:val="10"/>
        <w:tblW w:w="94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77"/>
        <w:gridCol w:w="1438"/>
        <w:gridCol w:w="1275"/>
        <w:gridCol w:w="1843"/>
        <w:gridCol w:w="1276"/>
        <w:gridCol w:w="1655"/>
      </w:tblGrid>
      <w:tr w14:paraId="3756A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jc w:val="center"/>
        </w:trPr>
        <w:tc>
          <w:tcPr>
            <w:tcW w:w="1977" w:type="dxa"/>
            <w:vAlign w:val="center"/>
          </w:tcPr>
          <w:p w14:paraId="480D6A0A">
            <w:pPr>
              <w:spacing w:line="360" w:lineRule="auto"/>
              <w:jc w:val="center"/>
              <w:rPr>
                <w:rFonts w:ascii="宋体" w:hAnsi="宋体"/>
                <w:bCs/>
                <w:color w:val="000000" w:themeColor="text1"/>
                <w:sz w:val="18"/>
                <w:szCs w:val="18"/>
                <w14:textFill>
                  <w14:solidFill>
                    <w14:schemeClr w14:val="tx1"/>
                  </w14:solidFill>
                </w14:textFill>
              </w:rPr>
            </w:pPr>
            <w:r>
              <w:rPr>
                <w:rFonts w:ascii="宋体" w:hAnsi="宋体"/>
                <w:bCs/>
                <w:color w:val="000000" w:themeColor="text1"/>
                <w:sz w:val="18"/>
                <w:szCs w:val="18"/>
                <w:lang w:val="nl-NL"/>
                <w14:textFill>
                  <w14:solidFill>
                    <w14:schemeClr w14:val="tx1"/>
                  </w14:solidFill>
                </w14:textFill>
              </w:rPr>
              <w:t xml:space="preserve">*企 业 </w:t>
            </w:r>
            <w:r>
              <w:rPr>
                <w:rFonts w:ascii="宋体" w:hAnsi="宋体"/>
                <w:bCs/>
                <w:color w:val="000000" w:themeColor="text1"/>
                <w:sz w:val="18"/>
                <w:szCs w:val="18"/>
                <w14:textFill>
                  <w14:solidFill>
                    <w14:schemeClr w14:val="tx1"/>
                  </w14:solidFill>
                </w14:textFill>
              </w:rPr>
              <w:t>全 称</w:t>
            </w:r>
          </w:p>
        </w:tc>
        <w:tc>
          <w:tcPr>
            <w:tcW w:w="7487" w:type="dxa"/>
            <w:gridSpan w:val="5"/>
            <w:vAlign w:val="center"/>
          </w:tcPr>
          <w:p w14:paraId="7743E23C">
            <w:pPr>
              <w:spacing w:line="360" w:lineRule="auto"/>
              <w:jc w:val="center"/>
              <w:rPr>
                <w:rFonts w:ascii="宋体" w:hAnsi="宋体"/>
                <w:bCs/>
                <w:color w:val="000000" w:themeColor="text1"/>
                <w:sz w:val="18"/>
                <w:szCs w:val="18"/>
                <w14:textFill>
                  <w14:solidFill>
                    <w14:schemeClr w14:val="tx1"/>
                  </w14:solidFill>
                </w14:textFill>
              </w:rPr>
            </w:pPr>
          </w:p>
        </w:tc>
      </w:tr>
      <w:tr w14:paraId="4D722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jc w:val="center"/>
        </w:trPr>
        <w:tc>
          <w:tcPr>
            <w:tcW w:w="1977" w:type="dxa"/>
            <w:vAlign w:val="center"/>
          </w:tcPr>
          <w:p w14:paraId="75A38E64">
            <w:pPr>
              <w:spacing w:line="360" w:lineRule="auto"/>
              <w:ind w:firstLine="90" w:firstLineChars="50"/>
              <w:jc w:val="center"/>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*统一社会信用代码</w:t>
            </w:r>
          </w:p>
        </w:tc>
        <w:tc>
          <w:tcPr>
            <w:tcW w:w="2713" w:type="dxa"/>
            <w:gridSpan w:val="2"/>
            <w:vAlign w:val="center"/>
          </w:tcPr>
          <w:p w14:paraId="0B9E9808">
            <w:pPr>
              <w:spacing w:line="360" w:lineRule="auto"/>
              <w:jc w:val="center"/>
              <w:rPr>
                <w:rFonts w:ascii="宋体" w:hAnsi="宋体"/>
                <w:bCs/>
                <w:color w:val="000000" w:themeColor="text1"/>
                <w:sz w:val="18"/>
                <w:szCs w:val="18"/>
                <w14:textFill>
                  <w14:solidFill>
                    <w14:schemeClr w14:val="tx1"/>
                  </w14:solidFill>
                </w14:textFill>
              </w:rPr>
            </w:pPr>
          </w:p>
        </w:tc>
        <w:tc>
          <w:tcPr>
            <w:tcW w:w="1843" w:type="dxa"/>
            <w:vAlign w:val="center"/>
          </w:tcPr>
          <w:p w14:paraId="79E0543D">
            <w:pPr>
              <w:spacing w:line="360" w:lineRule="auto"/>
              <w:jc w:val="center"/>
              <w:rPr>
                <w:rFonts w:ascii="宋体" w:hAnsi="宋体"/>
                <w:bCs/>
                <w:color w:val="000000" w:themeColor="text1"/>
                <w:sz w:val="18"/>
                <w:szCs w:val="18"/>
                <w14:textFill>
                  <w14:solidFill>
                    <w14:schemeClr w14:val="tx1"/>
                  </w14:solidFill>
                </w14:textFill>
              </w:rPr>
            </w:pPr>
            <w:r>
              <w:rPr>
                <w:rFonts w:ascii="宋体" w:hAnsi="宋体"/>
                <w:bCs/>
                <w:color w:val="000000" w:themeColor="text1"/>
                <w:sz w:val="18"/>
                <w:szCs w:val="18"/>
                <w14:textFill>
                  <w14:solidFill>
                    <w14:schemeClr w14:val="tx1"/>
                  </w14:solidFill>
                </w14:textFill>
              </w:rPr>
              <w:t>*企业所属行业</w:t>
            </w:r>
          </w:p>
        </w:tc>
        <w:tc>
          <w:tcPr>
            <w:tcW w:w="2931" w:type="dxa"/>
            <w:gridSpan w:val="2"/>
            <w:vAlign w:val="center"/>
          </w:tcPr>
          <w:p w14:paraId="626AD6BD">
            <w:pPr>
              <w:spacing w:line="360" w:lineRule="auto"/>
              <w:ind w:right="840"/>
              <w:jc w:val="center"/>
              <w:rPr>
                <w:rFonts w:ascii="宋体" w:hAnsi="宋体"/>
                <w:bCs/>
                <w:color w:val="000000" w:themeColor="text1"/>
                <w:sz w:val="18"/>
                <w:szCs w:val="18"/>
                <w14:textFill>
                  <w14:solidFill>
                    <w14:schemeClr w14:val="tx1"/>
                  </w14:solidFill>
                </w14:textFill>
              </w:rPr>
            </w:pPr>
          </w:p>
        </w:tc>
      </w:tr>
      <w:tr w14:paraId="22DF7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jc w:val="center"/>
        </w:trPr>
        <w:tc>
          <w:tcPr>
            <w:tcW w:w="1977" w:type="dxa"/>
            <w:vAlign w:val="center"/>
          </w:tcPr>
          <w:p w14:paraId="7EED95D4">
            <w:pPr>
              <w:spacing w:line="360" w:lineRule="auto"/>
              <w:jc w:val="center"/>
              <w:rPr>
                <w:rFonts w:ascii="宋体" w:hAnsi="宋体"/>
                <w:bCs/>
                <w:color w:val="000000" w:themeColor="text1"/>
                <w:sz w:val="18"/>
                <w:szCs w:val="18"/>
                <w14:textFill>
                  <w14:solidFill>
                    <w14:schemeClr w14:val="tx1"/>
                  </w14:solidFill>
                </w14:textFill>
              </w:rPr>
            </w:pPr>
            <w:r>
              <w:rPr>
                <w:rFonts w:ascii="宋体" w:hAnsi="宋体"/>
                <w:bCs/>
                <w:color w:val="000000" w:themeColor="text1"/>
                <w:sz w:val="18"/>
                <w:szCs w:val="18"/>
                <w14:textFill>
                  <w14:solidFill>
                    <w14:schemeClr w14:val="tx1"/>
                  </w14:solidFill>
                </w14:textFill>
              </w:rPr>
              <w:t>企 业 规 模</w:t>
            </w:r>
          </w:p>
        </w:tc>
        <w:tc>
          <w:tcPr>
            <w:tcW w:w="7487" w:type="dxa"/>
            <w:gridSpan w:val="5"/>
            <w:vAlign w:val="center"/>
          </w:tcPr>
          <w:p w14:paraId="6AAF96B9">
            <w:pPr>
              <w:spacing w:line="360" w:lineRule="auto"/>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w:t>
            </w:r>
            <w:r>
              <w:rPr>
                <w:rFonts w:ascii="宋体" w:hAnsi="宋体"/>
                <w:bCs/>
                <w:color w:val="000000" w:themeColor="text1"/>
                <w:sz w:val="18"/>
                <w:szCs w:val="18"/>
                <w14:textFill>
                  <w14:solidFill>
                    <w14:schemeClr w14:val="tx1"/>
                  </w14:solidFill>
                </w14:textFill>
              </w:rPr>
              <w:t xml:space="preserve">10人以下   </w:t>
            </w:r>
            <w:r>
              <w:rPr>
                <w:rFonts w:hint="eastAsia" w:ascii="宋体" w:hAnsi="宋体"/>
                <w:bCs/>
                <w:color w:val="000000" w:themeColor="text1"/>
                <w:sz w:val="18"/>
                <w:szCs w:val="18"/>
                <w14:textFill>
                  <w14:solidFill>
                    <w14:schemeClr w14:val="tx1"/>
                  </w14:solidFill>
                </w14:textFill>
              </w:rPr>
              <w:t>□</w:t>
            </w:r>
            <w:r>
              <w:rPr>
                <w:rFonts w:ascii="宋体" w:hAnsi="宋体"/>
                <w:bCs/>
                <w:color w:val="000000" w:themeColor="text1"/>
                <w:sz w:val="18"/>
                <w:szCs w:val="18"/>
                <w14:textFill>
                  <w14:solidFill>
                    <w14:schemeClr w14:val="tx1"/>
                  </w14:solidFill>
                </w14:textFill>
              </w:rPr>
              <w:t xml:space="preserve">10-30人   </w:t>
            </w:r>
            <w:r>
              <w:rPr>
                <w:rFonts w:hint="eastAsia" w:ascii="宋体" w:hAnsi="宋体"/>
                <w:bCs/>
                <w:color w:val="000000" w:themeColor="text1"/>
                <w:sz w:val="18"/>
                <w:szCs w:val="18"/>
                <w14:textFill>
                  <w14:solidFill>
                    <w14:schemeClr w14:val="tx1"/>
                  </w14:solidFill>
                </w14:textFill>
              </w:rPr>
              <w:t>□</w:t>
            </w:r>
            <w:r>
              <w:rPr>
                <w:rFonts w:ascii="宋体" w:hAnsi="宋体"/>
                <w:bCs/>
                <w:color w:val="000000" w:themeColor="text1"/>
                <w:sz w:val="18"/>
                <w:szCs w:val="18"/>
                <w14:textFill>
                  <w14:solidFill>
                    <w14:schemeClr w14:val="tx1"/>
                  </w14:solidFill>
                </w14:textFill>
              </w:rPr>
              <w:t xml:space="preserve">31-80人   </w:t>
            </w:r>
            <w:r>
              <w:rPr>
                <w:rFonts w:hint="eastAsia" w:ascii="宋体" w:hAnsi="宋体"/>
                <w:bCs/>
                <w:color w:val="000000" w:themeColor="text1"/>
                <w:sz w:val="18"/>
                <w:szCs w:val="18"/>
                <w14:textFill>
                  <w14:solidFill>
                    <w14:schemeClr w14:val="tx1"/>
                  </w14:solidFill>
                </w14:textFill>
              </w:rPr>
              <w:t>□</w:t>
            </w:r>
            <w:r>
              <w:rPr>
                <w:rFonts w:ascii="宋体" w:hAnsi="宋体"/>
                <w:bCs/>
                <w:color w:val="000000" w:themeColor="text1"/>
                <w:sz w:val="18"/>
                <w:szCs w:val="18"/>
                <w14:textFill>
                  <w14:solidFill>
                    <w14:schemeClr w14:val="tx1"/>
                  </w14:solidFill>
                </w14:textFill>
              </w:rPr>
              <w:t xml:space="preserve">81-200人  </w:t>
            </w:r>
            <w:r>
              <w:rPr>
                <w:rFonts w:hint="eastAsia" w:ascii="宋体" w:hAnsi="宋体"/>
                <w:bCs/>
                <w:color w:val="000000" w:themeColor="text1"/>
                <w:sz w:val="18"/>
                <w:szCs w:val="18"/>
                <w14:textFill>
                  <w14:solidFill>
                    <w14:schemeClr w14:val="tx1"/>
                  </w14:solidFill>
                </w14:textFill>
              </w:rPr>
              <w:t>□</w:t>
            </w:r>
            <w:r>
              <w:rPr>
                <w:rFonts w:ascii="宋体" w:hAnsi="宋体"/>
                <w:bCs/>
                <w:color w:val="000000" w:themeColor="text1"/>
                <w:sz w:val="18"/>
                <w:szCs w:val="18"/>
                <w14:textFill>
                  <w14:solidFill>
                    <w14:schemeClr w14:val="tx1"/>
                  </w14:solidFill>
                </w14:textFill>
              </w:rPr>
              <w:t>200人以上</w:t>
            </w:r>
          </w:p>
        </w:tc>
      </w:tr>
      <w:tr w14:paraId="0B5CD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jc w:val="center"/>
        </w:trPr>
        <w:tc>
          <w:tcPr>
            <w:tcW w:w="1977" w:type="dxa"/>
            <w:vAlign w:val="center"/>
          </w:tcPr>
          <w:p w14:paraId="7967A709">
            <w:pPr>
              <w:spacing w:line="360" w:lineRule="auto"/>
              <w:jc w:val="center"/>
              <w:rPr>
                <w:rFonts w:ascii="宋体" w:hAnsi="宋体"/>
                <w:bCs/>
                <w:color w:val="000000" w:themeColor="text1"/>
                <w:sz w:val="18"/>
                <w:szCs w:val="18"/>
                <w14:textFill>
                  <w14:solidFill>
                    <w14:schemeClr w14:val="tx1"/>
                  </w14:solidFill>
                </w14:textFill>
              </w:rPr>
            </w:pPr>
            <w:r>
              <w:rPr>
                <w:rFonts w:ascii="宋体" w:hAnsi="宋体"/>
                <w:bCs/>
                <w:color w:val="000000" w:themeColor="text1"/>
                <w:sz w:val="18"/>
                <w:szCs w:val="18"/>
                <w14:textFill>
                  <w14:solidFill>
                    <w14:schemeClr w14:val="tx1"/>
                  </w14:solidFill>
                </w14:textFill>
              </w:rPr>
              <w:t>计算机数量</w:t>
            </w:r>
          </w:p>
        </w:tc>
        <w:tc>
          <w:tcPr>
            <w:tcW w:w="7487" w:type="dxa"/>
            <w:gridSpan w:val="5"/>
            <w:vAlign w:val="center"/>
          </w:tcPr>
          <w:p w14:paraId="5C347B86">
            <w:pPr>
              <w:spacing w:line="360" w:lineRule="auto"/>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w:t>
            </w:r>
            <w:r>
              <w:rPr>
                <w:rFonts w:ascii="宋体" w:hAnsi="宋体"/>
                <w:bCs/>
                <w:color w:val="000000" w:themeColor="text1"/>
                <w:sz w:val="18"/>
                <w:szCs w:val="18"/>
                <w14:textFill>
                  <w14:solidFill>
                    <w14:schemeClr w14:val="tx1"/>
                  </w14:solidFill>
                </w14:textFill>
              </w:rPr>
              <w:t xml:space="preserve">5台及以下  </w:t>
            </w:r>
            <w:r>
              <w:rPr>
                <w:rFonts w:hint="eastAsia" w:ascii="宋体" w:hAnsi="宋体"/>
                <w:bCs/>
                <w:color w:val="000000" w:themeColor="text1"/>
                <w:sz w:val="18"/>
                <w:szCs w:val="18"/>
                <w14:textFill>
                  <w14:solidFill>
                    <w14:schemeClr w14:val="tx1"/>
                  </w14:solidFill>
                </w14:textFill>
              </w:rPr>
              <w:t>□</w:t>
            </w:r>
            <w:r>
              <w:rPr>
                <w:rFonts w:ascii="宋体" w:hAnsi="宋体"/>
                <w:bCs/>
                <w:color w:val="000000" w:themeColor="text1"/>
                <w:sz w:val="18"/>
                <w:szCs w:val="18"/>
                <w14:textFill>
                  <w14:solidFill>
                    <w14:schemeClr w14:val="tx1"/>
                  </w14:solidFill>
                </w14:textFill>
              </w:rPr>
              <w:t xml:space="preserve">6-15台    </w:t>
            </w:r>
            <w:r>
              <w:rPr>
                <w:rFonts w:hint="eastAsia" w:ascii="宋体" w:hAnsi="宋体"/>
                <w:bCs/>
                <w:color w:val="000000" w:themeColor="text1"/>
                <w:sz w:val="18"/>
                <w:szCs w:val="18"/>
                <w14:textFill>
                  <w14:solidFill>
                    <w14:schemeClr w14:val="tx1"/>
                  </w14:solidFill>
                </w14:textFill>
              </w:rPr>
              <w:t>□</w:t>
            </w:r>
            <w:r>
              <w:rPr>
                <w:rFonts w:ascii="宋体" w:hAnsi="宋体"/>
                <w:bCs/>
                <w:color w:val="000000" w:themeColor="text1"/>
                <w:sz w:val="18"/>
                <w:szCs w:val="18"/>
                <w14:textFill>
                  <w14:solidFill>
                    <w14:schemeClr w14:val="tx1"/>
                  </w14:solidFill>
                </w14:textFill>
              </w:rPr>
              <w:t xml:space="preserve">16-40台   </w:t>
            </w:r>
            <w:r>
              <w:rPr>
                <w:rFonts w:hint="eastAsia" w:ascii="宋体" w:hAnsi="宋体"/>
                <w:bCs/>
                <w:color w:val="000000" w:themeColor="text1"/>
                <w:sz w:val="18"/>
                <w:szCs w:val="18"/>
                <w14:textFill>
                  <w14:solidFill>
                    <w14:schemeClr w14:val="tx1"/>
                  </w14:solidFill>
                </w14:textFill>
              </w:rPr>
              <w:t>□</w:t>
            </w:r>
            <w:r>
              <w:rPr>
                <w:rFonts w:ascii="宋体" w:hAnsi="宋体"/>
                <w:bCs/>
                <w:color w:val="000000" w:themeColor="text1"/>
                <w:sz w:val="18"/>
                <w:szCs w:val="18"/>
                <w14:textFill>
                  <w14:solidFill>
                    <w14:schemeClr w14:val="tx1"/>
                  </w14:solidFill>
                </w14:textFill>
              </w:rPr>
              <w:t xml:space="preserve">41-100台  </w:t>
            </w:r>
            <w:r>
              <w:rPr>
                <w:rFonts w:hint="eastAsia" w:ascii="宋体" w:hAnsi="宋体"/>
                <w:bCs/>
                <w:color w:val="000000" w:themeColor="text1"/>
                <w:sz w:val="18"/>
                <w:szCs w:val="18"/>
                <w14:textFill>
                  <w14:solidFill>
                    <w14:schemeClr w14:val="tx1"/>
                  </w14:solidFill>
                </w14:textFill>
              </w:rPr>
              <w:t>□</w:t>
            </w:r>
            <w:r>
              <w:rPr>
                <w:rFonts w:ascii="宋体" w:hAnsi="宋体"/>
                <w:bCs/>
                <w:color w:val="000000" w:themeColor="text1"/>
                <w:sz w:val="18"/>
                <w:szCs w:val="18"/>
                <w14:textFill>
                  <w14:solidFill>
                    <w14:schemeClr w14:val="tx1"/>
                  </w14:solidFill>
                </w14:textFill>
              </w:rPr>
              <w:t>100台以上</w:t>
            </w:r>
          </w:p>
        </w:tc>
      </w:tr>
      <w:tr w14:paraId="0BB01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jc w:val="center"/>
        </w:trPr>
        <w:tc>
          <w:tcPr>
            <w:tcW w:w="1977" w:type="dxa"/>
            <w:vAlign w:val="center"/>
          </w:tcPr>
          <w:p w14:paraId="1AF86FE9">
            <w:pPr>
              <w:spacing w:line="360" w:lineRule="auto"/>
              <w:jc w:val="center"/>
              <w:rPr>
                <w:rFonts w:ascii="宋体" w:hAnsi="宋体"/>
                <w:bCs/>
                <w:color w:val="000000" w:themeColor="text1"/>
                <w:sz w:val="18"/>
                <w:szCs w:val="18"/>
                <w14:textFill>
                  <w14:solidFill>
                    <w14:schemeClr w14:val="tx1"/>
                  </w14:solidFill>
                </w14:textFill>
              </w:rPr>
            </w:pPr>
            <w:r>
              <w:rPr>
                <w:rFonts w:ascii="宋体" w:hAnsi="宋体"/>
                <w:bCs/>
                <w:color w:val="000000" w:themeColor="text1"/>
                <w:sz w:val="18"/>
                <w:szCs w:val="18"/>
                <w14:textFill>
                  <w14:solidFill>
                    <w14:schemeClr w14:val="tx1"/>
                  </w14:solidFill>
                </w14:textFill>
              </w:rPr>
              <w:t>*</w:t>
            </w:r>
            <w:r>
              <w:rPr>
                <w:rFonts w:hint="eastAsia" w:ascii="宋体" w:hAnsi="宋体"/>
                <w:bCs/>
                <w:color w:val="000000" w:themeColor="text1"/>
                <w:sz w:val="18"/>
                <w:szCs w:val="18"/>
                <w14:textFill>
                  <w14:solidFill>
                    <w14:schemeClr w14:val="tx1"/>
                  </w14:solidFill>
                </w14:textFill>
              </w:rPr>
              <w:t>安 装</w:t>
            </w:r>
            <w:r>
              <w:rPr>
                <w:rFonts w:ascii="宋体" w:hAnsi="宋体"/>
                <w:bCs/>
                <w:color w:val="000000" w:themeColor="text1"/>
                <w:sz w:val="18"/>
                <w:szCs w:val="18"/>
                <w14:textFill>
                  <w14:solidFill>
                    <w14:schemeClr w14:val="tx1"/>
                  </w14:solidFill>
                </w14:textFill>
              </w:rPr>
              <w:t xml:space="preserve"> 地 址</w:t>
            </w:r>
          </w:p>
        </w:tc>
        <w:tc>
          <w:tcPr>
            <w:tcW w:w="4556" w:type="dxa"/>
            <w:gridSpan w:val="3"/>
            <w:vAlign w:val="center"/>
          </w:tcPr>
          <w:p w14:paraId="6BC31F3A">
            <w:pPr>
              <w:spacing w:line="360" w:lineRule="auto"/>
              <w:jc w:val="center"/>
              <w:rPr>
                <w:rFonts w:ascii="宋体" w:hAnsi="宋体"/>
                <w:bCs/>
                <w:color w:val="000000" w:themeColor="text1"/>
                <w:sz w:val="18"/>
                <w:szCs w:val="18"/>
                <w14:textFill>
                  <w14:solidFill>
                    <w14:schemeClr w14:val="tx1"/>
                  </w14:solidFill>
                </w14:textFill>
              </w:rPr>
            </w:pPr>
          </w:p>
        </w:tc>
        <w:tc>
          <w:tcPr>
            <w:tcW w:w="1276" w:type="dxa"/>
            <w:vAlign w:val="center"/>
          </w:tcPr>
          <w:p w14:paraId="52B8EDDE">
            <w:pPr>
              <w:spacing w:line="360" w:lineRule="auto"/>
              <w:jc w:val="center"/>
              <w:rPr>
                <w:rFonts w:ascii="宋体" w:hAnsi="宋体"/>
                <w:bCs/>
                <w:color w:val="000000" w:themeColor="text1"/>
                <w:sz w:val="18"/>
                <w:szCs w:val="18"/>
                <w14:textFill>
                  <w14:solidFill>
                    <w14:schemeClr w14:val="tx1"/>
                  </w14:solidFill>
                </w14:textFill>
              </w:rPr>
            </w:pPr>
            <w:r>
              <w:rPr>
                <w:rFonts w:ascii="宋体" w:hAnsi="宋体"/>
                <w:bCs/>
                <w:color w:val="000000" w:themeColor="text1"/>
                <w:sz w:val="18"/>
                <w:szCs w:val="18"/>
                <w14:textFill>
                  <w14:solidFill>
                    <w14:schemeClr w14:val="tx1"/>
                  </w14:solidFill>
                </w14:textFill>
              </w:rPr>
              <w:t>*邮    编</w:t>
            </w:r>
          </w:p>
        </w:tc>
        <w:tc>
          <w:tcPr>
            <w:tcW w:w="1655" w:type="dxa"/>
            <w:vAlign w:val="center"/>
          </w:tcPr>
          <w:p w14:paraId="59A78E8B">
            <w:pPr>
              <w:spacing w:line="360" w:lineRule="auto"/>
              <w:jc w:val="center"/>
              <w:rPr>
                <w:rFonts w:ascii="宋体" w:hAnsi="宋体"/>
                <w:bCs/>
                <w:color w:val="000000" w:themeColor="text1"/>
                <w:sz w:val="18"/>
                <w:szCs w:val="18"/>
                <w14:textFill>
                  <w14:solidFill>
                    <w14:schemeClr w14:val="tx1"/>
                  </w14:solidFill>
                </w14:textFill>
              </w:rPr>
            </w:pPr>
          </w:p>
        </w:tc>
      </w:tr>
      <w:tr w14:paraId="746D9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jc w:val="center"/>
        </w:trPr>
        <w:tc>
          <w:tcPr>
            <w:tcW w:w="1977" w:type="dxa"/>
            <w:vAlign w:val="center"/>
          </w:tcPr>
          <w:p w14:paraId="2F71692C">
            <w:pPr>
              <w:spacing w:line="360" w:lineRule="auto"/>
              <w:jc w:val="center"/>
              <w:rPr>
                <w:rFonts w:ascii="宋体" w:hAnsi="宋体"/>
                <w:bCs/>
                <w:color w:val="000000" w:themeColor="text1"/>
                <w:sz w:val="18"/>
                <w:szCs w:val="18"/>
                <w14:textFill>
                  <w14:solidFill>
                    <w14:schemeClr w14:val="tx1"/>
                  </w14:solidFill>
                </w14:textFill>
              </w:rPr>
            </w:pPr>
            <w:r>
              <w:rPr>
                <w:rFonts w:ascii="宋体" w:hAnsi="宋体"/>
                <w:bCs/>
                <w:color w:val="000000" w:themeColor="text1"/>
                <w:sz w:val="18"/>
                <w:szCs w:val="18"/>
                <w14:textFill>
                  <w14:solidFill>
                    <w14:schemeClr w14:val="tx1"/>
                  </w14:solidFill>
                </w14:textFill>
              </w:rPr>
              <w:t>*联  系  人</w:t>
            </w:r>
          </w:p>
        </w:tc>
        <w:tc>
          <w:tcPr>
            <w:tcW w:w="1438" w:type="dxa"/>
            <w:vAlign w:val="center"/>
          </w:tcPr>
          <w:p w14:paraId="740D2E38">
            <w:pPr>
              <w:spacing w:line="360" w:lineRule="auto"/>
              <w:jc w:val="center"/>
              <w:rPr>
                <w:rFonts w:ascii="宋体" w:hAnsi="宋体"/>
                <w:bCs/>
                <w:color w:val="000000" w:themeColor="text1"/>
                <w:sz w:val="18"/>
                <w:szCs w:val="18"/>
                <w14:textFill>
                  <w14:solidFill>
                    <w14:schemeClr w14:val="tx1"/>
                  </w14:solidFill>
                </w14:textFill>
              </w:rPr>
            </w:pPr>
          </w:p>
        </w:tc>
        <w:tc>
          <w:tcPr>
            <w:tcW w:w="1275" w:type="dxa"/>
            <w:vAlign w:val="center"/>
          </w:tcPr>
          <w:p w14:paraId="5DBE750E">
            <w:pPr>
              <w:spacing w:line="360" w:lineRule="auto"/>
              <w:jc w:val="center"/>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w:t>
            </w:r>
            <w:r>
              <w:rPr>
                <w:rFonts w:ascii="宋体" w:hAnsi="宋体"/>
                <w:bCs/>
                <w:color w:val="000000" w:themeColor="text1"/>
                <w:sz w:val="18"/>
                <w:szCs w:val="18"/>
                <w14:textFill>
                  <w14:solidFill>
                    <w14:schemeClr w14:val="tx1"/>
                  </w14:solidFill>
                </w14:textFill>
              </w:rPr>
              <w:t>身份证号码</w:t>
            </w:r>
          </w:p>
        </w:tc>
        <w:tc>
          <w:tcPr>
            <w:tcW w:w="1843" w:type="dxa"/>
            <w:vAlign w:val="center"/>
          </w:tcPr>
          <w:p w14:paraId="703FE50E">
            <w:pPr>
              <w:spacing w:line="360" w:lineRule="auto"/>
              <w:jc w:val="center"/>
              <w:rPr>
                <w:rFonts w:ascii="宋体" w:hAnsi="宋体"/>
                <w:bCs/>
                <w:color w:val="000000" w:themeColor="text1"/>
                <w:sz w:val="18"/>
                <w:szCs w:val="18"/>
                <w14:textFill>
                  <w14:solidFill>
                    <w14:schemeClr w14:val="tx1"/>
                  </w14:solidFill>
                </w14:textFill>
              </w:rPr>
            </w:pPr>
          </w:p>
        </w:tc>
        <w:tc>
          <w:tcPr>
            <w:tcW w:w="1276" w:type="dxa"/>
            <w:vAlign w:val="center"/>
          </w:tcPr>
          <w:p w14:paraId="4C2D24F8">
            <w:pPr>
              <w:spacing w:line="360" w:lineRule="auto"/>
              <w:jc w:val="center"/>
              <w:rPr>
                <w:rFonts w:ascii="宋体" w:hAnsi="宋体"/>
                <w:bCs/>
                <w:color w:val="000000" w:themeColor="text1"/>
                <w:sz w:val="18"/>
                <w:szCs w:val="18"/>
                <w14:textFill>
                  <w14:solidFill>
                    <w14:schemeClr w14:val="tx1"/>
                  </w14:solidFill>
                </w14:textFill>
              </w:rPr>
            </w:pPr>
            <w:r>
              <w:rPr>
                <w:rFonts w:ascii="宋体" w:hAnsi="宋体"/>
                <w:bCs/>
                <w:color w:val="000000" w:themeColor="text1"/>
                <w:sz w:val="18"/>
                <w:szCs w:val="18"/>
                <w14:textFill>
                  <w14:solidFill>
                    <w14:schemeClr w14:val="tx1"/>
                  </w14:solidFill>
                </w14:textFill>
              </w:rPr>
              <w:t>*联系电话</w:t>
            </w:r>
          </w:p>
        </w:tc>
        <w:tc>
          <w:tcPr>
            <w:tcW w:w="1655" w:type="dxa"/>
            <w:vAlign w:val="center"/>
          </w:tcPr>
          <w:p w14:paraId="51360084">
            <w:pPr>
              <w:spacing w:line="360" w:lineRule="auto"/>
              <w:jc w:val="center"/>
              <w:rPr>
                <w:rFonts w:ascii="宋体" w:hAnsi="宋体"/>
                <w:bCs/>
                <w:color w:val="000000" w:themeColor="text1"/>
                <w:sz w:val="18"/>
                <w:szCs w:val="18"/>
                <w14:textFill>
                  <w14:solidFill>
                    <w14:schemeClr w14:val="tx1"/>
                  </w14:solidFill>
                </w14:textFill>
              </w:rPr>
            </w:pPr>
          </w:p>
        </w:tc>
      </w:tr>
      <w:tr w14:paraId="68BFD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jc w:val="center"/>
        </w:trPr>
        <w:tc>
          <w:tcPr>
            <w:tcW w:w="1977" w:type="dxa"/>
            <w:vAlign w:val="center"/>
          </w:tcPr>
          <w:p w14:paraId="781A2AD6">
            <w:pPr>
              <w:spacing w:line="360" w:lineRule="auto"/>
              <w:jc w:val="center"/>
              <w:rPr>
                <w:rFonts w:ascii="宋体" w:hAnsi="宋体"/>
                <w:bCs/>
                <w:color w:val="000000" w:themeColor="text1"/>
                <w:sz w:val="18"/>
                <w:szCs w:val="18"/>
                <w14:textFill>
                  <w14:solidFill>
                    <w14:schemeClr w14:val="tx1"/>
                  </w14:solidFill>
                </w14:textFill>
              </w:rPr>
            </w:pPr>
            <w:r>
              <w:rPr>
                <w:rFonts w:ascii="宋体" w:hAnsi="宋体"/>
                <w:bCs/>
                <w:color w:val="000000" w:themeColor="text1"/>
                <w:sz w:val="18"/>
                <w:szCs w:val="18"/>
                <w14:textFill>
                  <w14:solidFill>
                    <w14:schemeClr w14:val="tx1"/>
                  </w14:solidFill>
                </w14:textFill>
              </w:rPr>
              <w:t>联系人职务</w:t>
            </w:r>
          </w:p>
        </w:tc>
        <w:tc>
          <w:tcPr>
            <w:tcW w:w="1438" w:type="dxa"/>
            <w:vAlign w:val="center"/>
          </w:tcPr>
          <w:p w14:paraId="12F9C769">
            <w:pPr>
              <w:spacing w:line="360" w:lineRule="auto"/>
              <w:jc w:val="center"/>
              <w:rPr>
                <w:rFonts w:ascii="宋体" w:hAnsi="宋体"/>
                <w:bCs/>
                <w:color w:val="000000" w:themeColor="text1"/>
                <w:sz w:val="18"/>
                <w:szCs w:val="18"/>
                <w14:textFill>
                  <w14:solidFill>
                    <w14:schemeClr w14:val="tx1"/>
                  </w14:solidFill>
                </w14:textFill>
              </w:rPr>
            </w:pPr>
          </w:p>
        </w:tc>
        <w:tc>
          <w:tcPr>
            <w:tcW w:w="1275" w:type="dxa"/>
            <w:vAlign w:val="center"/>
          </w:tcPr>
          <w:p w14:paraId="3C9D8F3E">
            <w:pPr>
              <w:spacing w:line="360" w:lineRule="auto"/>
              <w:ind w:left="41"/>
              <w:jc w:val="center"/>
              <w:rPr>
                <w:rFonts w:ascii="宋体" w:hAnsi="宋体"/>
                <w:bCs/>
                <w:color w:val="000000" w:themeColor="text1"/>
                <w:sz w:val="18"/>
                <w:szCs w:val="18"/>
                <w14:textFill>
                  <w14:solidFill>
                    <w14:schemeClr w14:val="tx1"/>
                  </w14:solidFill>
                </w14:textFill>
              </w:rPr>
            </w:pPr>
            <w:r>
              <w:rPr>
                <w:rFonts w:ascii="宋体" w:hAnsi="宋体"/>
                <w:bCs/>
                <w:color w:val="000000" w:themeColor="text1"/>
                <w:sz w:val="18"/>
                <w:szCs w:val="18"/>
                <w14:textFill>
                  <w14:solidFill>
                    <w14:schemeClr w14:val="tx1"/>
                  </w14:solidFill>
                </w14:textFill>
              </w:rPr>
              <w:t>*E-MAIL</w:t>
            </w:r>
          </w:p>
        </w:tc>
        <w:tc>
          <w:tcPr>
            <w:tcW w:w="1843" w:type="dxa"/>
            <w:vAlign w:val="center"/>
          </w:tcPr>
          <w:p w14:paraId="6839D932">
            <w:pPr>
              <w:spacing w:line="360" w:lineRule="auto"/>
              <w:ind w:left="41"/>
              <w:jc w:val="center"/>
              <w:rPr>
                <w:rFonts w:ascii="宋体" w:hAnsi="宋体"/>
                <w:bCs/>
                <w:color w:val="000000" w:themeColor="text1"/>
                <w:sz w:val="18"/>
                <w:szCs w:val="18"/>
                <w14:textFill>
                  <w14:solidFill>
                    <w14:schemeClr w14:val="tx1"/>
                  </w14:solidFill>
                </w14:textFill>
              </w:rPr>
            </w:pPr>
          </w:p>
        </w:tc>
        <w:tc>
          <w:tcPr>
            <w:tcW w:w="1276" w:type="dxa"/>
            <w:vAlign w:val="center"/>
          </w:tcPr>
          <w:p w14:paraId="3C4E4A4B">
            <w:pPr>
              <w:spacing w:line="360" w:lineRule="auto"/>
              <w:ind w:left="42" w:leftChars="20" w:firstLine="90" w:firstLineChars="50"/>
              <w:jc w:val="center"/>
              <w:rPr>
                <w:rFonts w:ascii="宋体" w:hAnsi="宋体"/>
                <w:bCs/>
                <w:color w:val="000000" w:themeColor="text1"/>
                <w:sz w:val="18"/>
                <w:szCs w:val="18"/>
                <w14:textFill>
                  <w14:solidFill>
                    <w14:schemeClr w14:val="tx1"/>
                  </w14:solidFill>
                </w14:textFill>
              </w:rPr>
            </w:pPr>
            <w:r>
              <w:rPr>
                <w:rFonts w:ascii="宋体" w:hAnsi="宋体"/>
                <w:bCs/>
                <w:color w:val="000000" w:themeColor="text1"/>
                <w:sz w:val="18"/>
                <w:szCs w:val="18"/>
                <w14:textFill>
                  <w14:solidFill>
                    <w14:schemeClr w14:val="tx1"/>
                  </w14:solidFill>
                </w14:textFill>
              </w:rPr>
              <w:t>传    真</w:t>
            </w:r>
          </w:p>
        </w:tc>
        <w:tc>
          <w:tcPr>
            <w:tcW w:w="1655" w:type="dxa"/>
            <w:vAlign w:val="center"/>
          </w:tcPr>
          <w:p w14:paraId="3C8EE105">
            <w:pPr>
              <w:spacing w:line="360" w:lineRule="auto"/>
              <w:jc w:val="center"/>
              <w:rPr>
                <w:rFonts w:ascii="宋体" w:hAnsi="宋体"/>
                <w:bCs/>
                <w:color w:val="000000" w:themeColor="text1"/>
                <w:sz w:val="18"/>
                <w:szCs w:val="18"/>
                <w14:textFill>
                  <w14:solidFill>
                    <w14:schemeClr w14:val="tx1"/>
                  </w14:solidFill>
                </w14:textFill>
              </w:rPr>
            </w:pPr>
          </w:p>
        </w:tc>
      </w:tr>
      <w:tr w14:paraId="19B33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8" w:hRule="atLeast"/>
          <w:jc w:val="center"/>
        </w:trPr>
        <w:tc>
          <w:tcPr>
            <w:tcW w:w="1977" w:type="dxa"/>
            <w:vAlign w:val="center"/>
          </w:tcPr>
          <w:p w14:paraId="1ACCC7D7">
            <w:pPr>
              <w:spacing w:line="360" w:lineRule="auto"/>
              <w:jc w:val="center"/>
              <w:rPr>
                <w:rFonts w:ascii="宋体" w:hAnsi="宋体"/>
                <w:bCs/>
                <w:color w:val="000000" w:themeColor="text1"/>
                <w:sz w:val="18"/>
                <w:szCs w:val="18"/>
                <w14:textFill>
                  <w14:solidFill>
                    <w14:schemeClr w14:val="tx1"/>
                  </w14:solidFill>
                </w14:textFill>
              </w:rPr>
            </w:pPr>
            <w:r>
              <w:rPr>
                <w:rFonts w:ascii="宋体" w:hAnsi="宋体"/>
                <w:bCs/>
                <w:color w:val="000000" w:themeColor="text1"/>
                <w:sz w:val="18"/>
                <w:szCs w:val="18"/>
                <w14:textFill>
                  <w14:solidFill>
                    <w14:schemeClr w14:val="tx1"/>
                  </w14:solidFill>
                </w14:textFill>
              </w:rPr>
              <w:t>*</w:t>
            </w:r>
            <w:r>
              <w:rPr>
                <w:rFonts w:hint="eastAsia" w:ascii="宋体" w:hAnsi="宋体"/>
                <w:bCs/>
                <w:color w:val="000000" w:themeColor="text1"/>
                <w:sz w:val="18"/>
                <w:szCs w:val="18"/>
                <w14:textFill>
                  <w14:solidFill>
                    <w14:schemeClr w14:val="tx1"/>
                  </w14:solidFill>
                </w14:textFill>
              </w:rPr>
              <w:t xml:space="preserve">账 单 </w:t>
            </w:r>
            <w:r>
              <w:rPr>
                <w:rFonts w:ascii="宋体" w:hAnsi="宋体"/>
                <w:bCs/>
                <w:color w:val="000000" w:themeColor="text1"/>
                <w:sz w:val="18"/>
                <w:szCs w:val="18"/>
                <w14:textFill>
                  <w14:solidFill>
                    <w14:schemeClr w14:val="tx1"/>
                  </w14:solidFill>
                </w14:textFill>
              </w:rPr>
              <w:t>地址</w:t>
            </w:r>
          </w:p>
        </w:tc>
        <w:tc>
          <w:tcPr>
            <w:tcW w:w="4556" w:type="dxa"/>
            <w:gridSpan w:val="3"/>
            <w:vAlign w:val="center"/>
          </w:tcPr>
          <w:p w14:paraId="535093E3">
            <w:pPr>
              <w:numPr>
                <w:ilvl w:val="0"/>
                <w:numId w:val="1"/>
              </w:numPr>
              <w:spacing w:line="360" w:lineRule="auto"/>
              <w:rPr>
                <w:rFonts w:ascii="宋体" w:hAnsi="宋体"/>
                <w:bCs/>
                <w:color w:val="000000" w:themeColor="text1"/>
                <w:sz w:val="18"/>
                <w:szCs w:val="18"/>
                <w14:textFill>
                  <w14:solidFill>
                    <w14:schemeClr w14:val="tx1"/>
                  </w14:solidFill>
                </w14:textFill>
              </w:rPr>
            </w:pPr>
            <w:r>
              <w:rPr>
                <w:rFonts w:ascii="宋体" w:hAnsi="宋体"/>
                <w:bCs/>
                <w:color w:val="000000" w:themeColor="text1"/>
                <w:sz w:val="18"/>
                <w:szCs w:val="18"/>
                <w14:textFill>
                  <w14:solidFill>
                    <w14:schemeClr w14:val="tx1"/>
                  </w14:solidFill>
                </w14:textFill>
              </w:rPr>
              <w:t>同公司地址</w:t>
            </w:r>
          </w:p>
          <w:p w14:paraId="5AD98977">
            <w:pPr>
              <w:numPr>
                <w:ilvl w:val="0"/>
                <w:numId w:val="1"/>
              </w:numPr>
              <w:spacing w:line="360" w:lineRule="auto"/>
              <w:rPr>
                <w:rFonts w:ascii="宋体" w:hAnsi="宋体"/>
                <w:bCs/>
                <w:color w:val="000000" w:themeColor="text1"/>
                <w:sz w:val="18"/>
                <w:szCs w:val="18"/>
                <w14:textFill>
                  <w14:solidFill>
                    <w14:schemeClr w14:val="tx1"/>
                  </w14:solidFill>
                </w14:textFill>
              </w:rPr>
            </w:pPr>
            <w:r>
              <w:rPr>
                <w:rFonts w:ascii="宋体" w:hAnsi="宋体"/>
                <w:bCs/>
                <w:color w:val="000000" w:themeColor="text1"/>
                <w:sz w:val="18"/>
                <w:szCs w:val="18"/>
                <w14:textFill>
                  <w14:solidFill>
                    <w14:schemeClr w14:val="tx1"/>
                  </w14:solidFill>
                </w14:textFill>
              </w:rPr>
              <w:t>其它</w:t>
            </w:r>
            <w:r>
              <w:rPr>
                <w:rFonts w:hint="eastAsia" w:ascii="宋体" w:hAnsi="宋体"/>
                <w:bCs/>
                <w:color w:val="000000" w:themeColor="text1"/>
                <w:sz w:val="18"/>
                <w:szCs w:val="18"/>
                <w14:textFill>
                  <w14:solidFill>
                    <w14:schemeClr w14:val="tx1"/>
                  </w14:solidFill>
                </w14:textFill>
              </w:rPr>
              <w:t xml:space="preserve">： </w:t>
            </w:r>
          </w:p>
        </w:tc>
        <w:tc>
          <w:tcPr>
            <w:tcW w:w="1276" w:type="dxa"/>
            <w:vAlign w:val="center"/>
          </w:tcPr>
          <w:p w14:paraId="38CA077B">
            <w:pPr>
              <w:spacing w:line="360" w:lineRule="auto"/>
              <w:jc w:val="center"/>
              <w:rPr>
                <w:rFonts w:ascii="宋体" w:hAnsi="宋体"/>
                <w:bCs/>
                <w:color w:val="000000" w:themeColor="text1"/>
                <w:sz w:val="18"/>
                <w:szCs w:val="18"/>
                <w14:textFill>
                  <w14:solidFill>
                    <w14:schemeClr w14:val="tx1"/>
                  </w14:solidFill>
                </w14:textFill>
              </w:rPr>
            </w:pPr>
            <w:r>
              <w:rPr>
                <w:rFonts w:ascii="宋体" w:hAnsi="宋体"/>
                <w:bCs/>
                <w:color w:val="000000" w:themeColor="text1"/>
                <w:sz w:val="18"/>
                <w:szCs w:val="18"/>
                <w14:textFill>
                  <w14:solidFill>
                    <w14:schemeClr w14:val="tx1"/>
                  </w14:solidFill>
                </w14:textFill>
              </w:rPr>
              <w:t>*邮    编</w:t>
            </w:r>
          </w:p>
        </w:tc>
        <w:tc>
          <w:tcPr>
            <w:tcW w:w="1655" w:type="dxa"/>
            <w:vAlign w:val="center"/>
          </w:tcPr>
          <w:p w14:paraId="1CE585E5">
            <w:pPr>
              <w:spacing w:line="360" w:lineRule="auto"/>
              <w:jc w:val="center"/>
              <w:rPr>
                <w:rFonts w:ascii="宋体" w:hAnsi="宋体"/>
                <w:bCs/>
                <w:color w:val="000000" w:themeColor="text1"/>
                <w:sz w:val="18"/>
                <w:szCs w:val="18"/>
                <w14:textFill>
                  <w14:solidFill>
                    <w14:schemeClr w14:val="tx1"/>
                  </w14:solidFill>
                </w14:textFill>
              </w:rPr>
            </w:pPr>
          </w:p>
        </w:tc>
      </w:tr>
      <w:tr w14:paraId="666BA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4" w:hRule="atLeast"/>
          <w:jc w:val="center"/>
        </w:trPr>
        <w:tc>
          <w:tcPr>
            <w:tcW w:w="1977" w:type="dxa"/>
            <w:tcBorders>
              <w:bottom w:val="double" w:color="auto" w:sz="4" w:space="0"/>
            </w:tcBorders>
            <w:vAlign w:val="center"/>
          </w:tcPr>
          <w:p w14:paraId="025550AF">
            <w:pPr>
              <w:spacing w:line="360" w:lineRule="auto"/>
              <w:jc w:val="center"/>
              <w:rPr>
                <w:rFonts w:ascii="宋体" w:hAnsi="宋体"/>
                <w:bCs/>
                <w:color w:val="000000" w:themeColor="text1"/>
                <w:sz w:val="18"/>
                <w:szCs w:val="18"/>
                <w14:textFill>
                  <w14:solidFill>
                    <w14:schemeClr w14:val="tx1"/>
                  </w14:solidFill>
                </w14:textFill>
              </w:rPr>
            </w:pPr>
            <w:r>
              <w:rPr>
                <w:rFonts w:ascii="宋体" w:hAnsi="宋体"/>
                <w:bCs/>
                <w:color w:val="000000" w:themeColor="text1"/>
                <w:sz w:val="18"/>
                <w:szCs w:val="18"/>
                <w14:textFill>
                  <w14:solidFill>
                    <w14:schemeClr w14:val="tx1"/>
                  </w14:solidFill>
                </w14:textFill>
              </w:rPr>
              <w:t>*付 款 方 式</w:t>
            </w:r>
          </w:p>
        </w:tc>
        <w:tc>
          <w:tcPr>
            <w:tcW w:w="4556" w:type="dxa"/>
            <w:gridSpan w:val="3"/>
            <w:tcBorders>
              <w:bottom w:val="double" w:color="auto" w:sz="4" w:space="0"/>
            </w:tcBorders>
            <w:vAlign w:val="center"/>
          </w:tcPr>
          <w:p w14:paraId="30CE27EB">
            <w:pPr>
              <w:numPr>
                <w:ilvl w:val="0"/>
                <w:numId w:val="1"/>
              </w:numPr>
              <w:spacing w:line="360" w:lineRule="auto"/>
              <w:rPr>
                <w:rFonts w:ascii="宋体" w:hAnsi="宋体"/>
                <w:bCs/>
                <w:color w:val="000000" w:themeColor="text1"/>
                <w:sz w:val="18"/>
                <w:szCs w:val="18"/>
                <w14:textFill>
                  <w14:solidFill>
                    <w14:schemeClr w14:val="tx1"/>
                  </w14:solidFill>
                </w14:textFill>
              </w:rPr>
            </w:pPr>
            <w:r>
              <w:rPr>
                <w:rFonts w:ascii="宋体" w:hAnsi="宋体"/>
                <w:bCs/>
                <w:color w:val="000000" w:themeColor="text1"/>
                <w:sz w:val="18"/>
                <w:szCs w:val="18"/>
                <w14:textFill>
                  <w14:solidFill>
                    <w14:schemeClr w14:val="tx1"/>
                  </w14:solidFill>
                </w14:textFill>
              </w:rPr>
              <w:t>托  收   银行账号：</w:t>
            </w:r>
          </w:p>
        </w:tc>
        <w:tc>
          <w:tcPr>
            <w:tcW w:w="2931" w:type="dxa"/>
            <w:gridSpan w:val="2"/>
            <w:tcBorders>
              <w:bottom w:val="double" w:color="auto" w:sz="4" w:space="0"/>
            </w:tcBorders>
            <w:vAlign w:val="center"/>
          </w:tcPr>
          <w:p w14:paraId="236EE278">
            <w:pPr>
              <w:spacing w:line="360" w:lineRule="auto"/>
              <w:ind w:firstLine="180" w:firstLineChars="100"/>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kern w:val="32"/>
                <w:sz w:val="18"/>
                <w:szCs w:val="18"/>
                <w14:textFill>
                  <w14:solidFill>
                    <w14:schemeClr w14:val="tx1"/>
                  </w14:solidFill>
                </w14:textFill>
              </w:rPr>
              <w:t>□</w:t>
            </w:r>
            <w:r>
              <w:rPr>
                <w:rFonts w:ascii="宋体" w:hAnsi="宋体"/>
                <w:bCs/>
                <w:color w:val="000000" w:themeColor="text1"/>
                <w:sz w:val="18"/>
                <w:szCs w:val="18"/>
                <w14:textFill>
                  <w14:solidFill>
                    <w14:schemeClr w14:val="tx1"/>
                  </w14:solidFill>
                </w14:textFill>
              </w:rPr>
              <w:t>现  金</w:t>
            </w:r>
          </w:p>
        </w:tc>
      </w:tr>
      <w:tr w14:paraId="1BEF5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4" w:hRule="atLeast"/>
          <w:jc w:val="center"/>
        </w:trPr>
        <w:tc>
          <w:tcPr>
            <w:tcW w:w="1977" w:type="dxa"/>
            <w:tcBorders>
              <w:bottom w:val="double" w:color="auto" w:sz="4" w:space="0"/>
            </w:tcBorders>
            <w:vAlign w:val="center"/>
          </w:tcPr>
          <w:p w14:paraId="6A9D1270">
            <w:pPr>
              <w:spacing w:line="360" w:lineRule="auto"/>
              <w:jc w:val="center"/>
              <w:rPr>
                <w:rFonts w:ascii="宋体" w:hAnsi="宋体"/>
                <w:bCs/>
                <w:color w:val="000000" w:themeColor="text1"/>
                <w:sz w:val="18"/>
                <w:szCs w:val="18"/>
                <w14:textFill>
                  <w14:solidFill>
                    <w14:schemeClr w14:val="tx1"/>
                  </w14:solidFill>
                </w14:textFill>
              </w:rPr>
            </w:pPr>
            <w:r>
              <w:rPr>
                <w:rFonts w:ascii="宋体" w:hAnsi="宋体"/>
                <w:bCs/>
                <w:color w:val="000000" w:themeColor="text1"/>
                <w:sz w:val="18"/>
                <w:szCs w:val="18"/>
                <w14:textFill>
                  <w14:solidFill>
                    <w14:schemeClr w14:val="tx1"/>
                  </w14:solidFill>
                </w14:textFill>
              </w:rPr>
              <w:t>*</w:t>
            </w:r>
            <w:r>
              <w:rPr>
                <w:rFonts w:hint="eastAsia" w:ascii="宋体" w:hAnsi="宋体"/>
                <w:bCs/>
                <w:color w:val="000000" w:themeColor="text1"/>
                <w:sz w:val="18"/>
                <w:szCs w:val="18"/>
                <w14:textFill>
                  <w14:solidFill>
                    <w14:schemeClr w14:val="tx1"/>
                  </w14:solidFill>
                </w14:textFill>
              </w:rPr>
              <w:t>电信客户经理</w:t>
            </w:r>
          </w:p>
        </w:tc>
        <w:tc>
          <w:tcPr>
            <w:tcW w:w="1438" w:type="dxa"/>
            <w:tcBorders>
              <w:bottom w:val="double" w:color="auto" w:sz="4" w:space="0"/>
            </w:tcBorders>
            <w:vAlign w:val="center"/>
          </w:tcPr>
          <w:p w14:paraId="3E2E9B43">
            <w:pPr>
              <w:tabs>
                <w:tab w:val="left" w:pos="360"/>
              </w:tabs>
              <w:spacing w:line="360" w:lineRule="auto"/>
              <w:rPr>
                <w:rFonts w:ascii="宋体" w:hAnsi="宋体"/>
                <w:bCs/>
                <w:color w:val="000000" w:themeColor="text1"/>
                <w:sz w:val="18"/>
                <w:szCs w:val="18"/>
                <w14:textFill>
                  <w14:solidFill>
                    <w14:schemeClr w14:val="tx1"/>
                  </w14:solidFill>
                </w14:textFill>
              </w:rPr>
            </w:pPr>
          </w:p>
        </w:tc>
        <w:tc>
          <w:tcPr>
            <w:tcW w:w="1275" w:type="dxa"/>
            <w:tcBorders>
              <w:bottom w:val="double" w:color="auto" w:sz="4" w:space="0"/>
            </w:tcBorders>
            <w:vAlign w:val="center"/>
          </w:tcPr>
          <w:p w14:paraId="48E48043">
            <w:pPr>
              <w:tabs>
                <w:tab w:val="left" w:pos="360"/>
              </w:tabs>
              <w:spacing w:line="360" w:lineRule="auto"/>
              <w:jc w:val="center"/>
              <w:rPr>
                <w:rFonts w:ascii="宋体" w:hAnsi="宋体"/>
                <w:bCs/>
                <w:color w:val="000000" w:themeColor="text1"/>
                <w:sz w:val="18"/>
                <w:szCs w:val="18"/>
                <w14:textFill>
                  <w14:solidFill>
                    <w14:schemeClr w14:val="tx1"/>
                  </w14:solidFill>
                </w14:textFill>
              </w:rPr>
            </w:pPr>
            <w:r>
              <w:rPr>
                <w:rFonts w:ascii="宋体" w:hAnsi="宋体"/>
                <w:bCs/>
                <w:color w:val="000000" w:themeColor="text1"/>
                <w:sz w:val="18"/>
                <w:szCs w:val="18"/>
                <w14:textFill>
                  <w14:solidFill>
                    <w14:schemeClr w14:val="tx1"/>
                  </w14:solidFill>
                </w14:textFill>
              </w:rPr>
              <w:t>*</w:t>
            </w:r>
            <w:r>
              <w:rPr>
                <w:rFonts w:hint="eastAsia" w:ascii="宋体" w:hAnsi="宋体"/>
                <w:bCs/>
                <w:color w:val="000000" w:themeColor="text1"/>
                <w:sz w:val="18"/>
                <w:szCs w:val="18"/>
                <w14:textFill>
                  <w14:solidFill>
                    <w14:schemeClr w14:val="tx1"/>
                  </w14:solidFill>
                </w14:textFill>
              </w:rPr>
              <w:t>邮箱</w:t>
            </w:r>
          </w:p>
        </w:tc>
        <w:tc>
          <w:tcPr>
            <w:tcW w:w="1843" w:type="dxa"/>
            <w:tcBorders>
              <w:bottom w:val="double" w:color="auto" w:sz="4" w:space="0"/>
            </w:tcBorders>
            <w:vAlign w:val="center"/>
          </w:tcPr>
          <w:p w14:paraId="496C03DA">
            <w:pPr>
              <w:tabs>
                <w:tab w:val="left" w:pos="360"/>
              </w:tabs>
              <w:spacing w:line="360" w:lineRule="auto"/>
              <w:rPr>
                <w:rFonts w:ascii="宋体" w:hAnsi="宋体"/>
                <w:bCs/>
                <w:color w:val="000000" w:themeColor="text1"/>
                <w:sz w:val="18"/>
                <w:szCs w:val="18"/>
                <w14:textFill>
                  <w14:solidFill>
                    <w14:schemeClr w14:val="tx1"/>
                  </w14:solidFill>
                </w14:textFill>
              </w:rPr>
            </w:pPr>
          </w:p>
        </w:tc>
        <w:tc>
          <w:tcPr>
            <w:tcW w:w="1276" w:type="dxa"/>
            <w:tcBorders>
              <w:bottom w:val="double" w:color="auto" w:sz="4" w:space="0"/>
            </w:tcBorders>
            <w:vAlign w:val="center"/>
          </w:tcPr>
          <w:p w14:paraId="182D02CB">
            <w:pPr>
              <w:spacing w:line="360" w:lineRule="auto"/>
              <w:jc w:val="center"/>
              <w:rPr>
                <w:rFonts w:ascii="宋体" w:hAnsi="宋体"/>
                <w:bCs/>
                <w:color w:val="000000" w:themeColor="text1"/>
                <w:kern w:val="32"/>
                <w:sz w:val="18"/>
                <w:szCs w:val="18"/>
                <w14:textFill>
                  <w14:solidFill>
                    <w14:schemeClr w14:val="tx1"/>
                  </w14:solidFill>
                </w14:textFill>
              </w:rPr>
            </w:pPr>
            <w:r>
              <w:rPr>
                <w:rFonts w:ascii="宋体" w:hAnsi="宋体"/>
                <w:bCs/>
                <w:color w:val="000000" w:themeColor="text1"/>
                <w:sz w:val="18"/>
                <w:szCs w:val="18"/>
                <w14:textFill>
                  <w14:solidFill>
                    <w14:schemeClr w14:val="tx1"/>
                  </w14:solidFill>
                </w14:textFill>
              </w:rPr>
              <w:t>*</w:t>
            </w:r>
            <w:r>
              <w:rPr>
                <w:rFonts w:hint="eastAsia" w:ascii="宋体" w:hAnsi="宋体"/>
                <w:bCs/>
                <w:color w:val="000000" w:themeColor="text1"/>
                <w:kern w:val="32"/>
                <w:sz w:val="18"/>
                <w:szCs w:val="18"/>
                <w14:textFill>
                  <w14:solidFill>
                    <w14:schemeClr w14:val="tx1"/>
                  </w14:solidFill>
                </w14:textFill>
              </w:rPr>
              <w:t>手机号</w:t>
            </w:r>
          </w:p>
        </w:tc>
        <w:tc>
          <w:tcPr>
            <w:tcW w:w="1655" w:type="dxa"/>
            <w:tcBorders>
              <w:bottom w:val="double" w:color="auto" w:sz="4" w:space="0"/>
            </w:tcBorders>
            <w:vAlign w:val="center"/>
          </w:tcPr>
          <w:p w14:paraId="50256AB9">
            <w:pPr>
              <w:spacing w:line="360" w:lineRule="auto"/>
              <w:ind w:firstLine="180" w:firstLineChars="100"/>
              <w:rPr>
                <w:rFonts w:ascii="宋体" w:hAnsi="宋体"/>
                <w:bCs/>
                <w:color w:val="000000" w:themeColor="text1"/>
                <w:kern w:val="32"/>
                <w:sz w:val="18"/>
                <w:szCs w:val="18"/>
                <w14:textFill>
                  <w14:solidFill>
                    <w14:schemeClr w14:val="tx1"/>
                  </w14:solidFill>
                </w14:textFill>
              </w:rPr>
            </w:pPr>
          </w:p>
        </w:tc>
      </w:tr>
      <w:tr w14:paraId="3DD58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464" w:type="dxa"/>
            <w:gridSpan w:val="6"/>
            <w:tcBorders>
              <w:left w:val="double" w:color="auto" w:sz="4" w:space="0"/>
              <w:bottom w:val="double" w:color="auto" w:sz="4" w:space="0"/>
              <w:right w:val="double" w:color="auto" w:sz="4" w:space="0"/>
            </w:tcBorders>
            <w:shd w:val="clear" w:color="auto" w:fill="auto"/>
            <w:vAlign w:val="center"/>
          </w:tcPr>
          <w:p w14:paraId="4E228918">
            <w:pPr>
              <w:spacing w:line="360" w:lineRule="auto"/>
              <w:ind w:left="180"/>
              <w:jc w:val="center"/>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1、后付费基础套餐</w:t>
            </w:r>
            <w:r>
              <w:rPr>
                <w:rFonts w:ascii="宋体" w:hAnsi="宋体"/>
                <w:bCs/>
                <w:color w:val="000000" w:themeColor="text1"/>
                <w:sz w:val="18"/>
                <w:szCs w:val="18"/>
                <w14:textFill>
                  <w14:solidFill>
                    <w14:schemeClr w14:val="tx1"/>
                  </w14:solidFill>
                </w14:textFill>
              </w:rPr>
              <w:t>申请信息</w:t>
            </w:r>
          </w:p>
        </w:tc>
      </w:tr>
      <w:tr w14:paraId="57CE8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 w:hRule="atLeast"/>
          <w:jc w:val="center"/>
        </w:trPr>
        <w:tc>
          <w:tcPr>
            <w:tcW w:w="1977" w:type="dxa"/>
            <w:tcBorders>
              <w:top w:val="double" w:color="auto" w:sz="4" w:space="0"/>
            </w:tcBorders>
            <w:shd w:val="clear" w:color="auto" w:fill="auto"/>
            <w:vAlign w:val="center"/>
          </w:tcPr>
          <w:p w14:paraId="0C9AE504">
            <w:pPr>
              <w:jc w:val="center"/>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套餐资费</w:t>
            </w:r>
          </w:p>
        </w:tc>
        <w:tc>
          <w:tcPr>
            <w:tcW w:w="7487" w:type="dxa"/>
            <w:gridSpan w:val="5"/>
            <w:tcBorders>
              <w:top w:val="double" w:color="auto" w:sz="4" w:space="0"/>
            </w:tcBorders>
            <w:shd w:val="clear" w:color="auto" w:fill="auto"/>
            <w:vAlign w:val="center"/>
          </w:tcPr>
          <w:p w14:paraId="418B16FB">
            <w:pPr>
              <w:tabs>
                <w:tab w:val="left" w:pos="360"/>
              </w:tabs>
              <w:spacing w:before="156" w:beforeLines="50"/>
              <w:rPr>
                <w:rFonts w:ascii="宋体" w:hAnsi="宋体"/>
                <w:bCs/>
                <w:color w:val="000000" w:themeColor="text1"/>
                <w:sz w:val="18"/>
                <w:szCs w:val="18"/>
                <w14:textFill>
                  <w14:solidFill>
                    <w14:schemeClr w14:val="tx1"/>
                  </w14:solidFill>
                </w14:textFill>
              </w:rPr>
            </w:pPr>
            <w:r>
              <w:rPr>
                <w:rFonts w:ascii="宋体" w:hAnsi="宋体"/>
                <w:bCs/>
                <w:color w:val="000000" w:themeColor="text1"/>
                <w:sz w:val="18"/>
                <w:szCs w:val="18"/>
                <w14:textFill>
                  <w14:solidFill>
                    <w14:schemeClr w14:val="tx1"/>
                  </w14:solidFill>
                </w14:textFill>
              </w:rPr>
              <w:t>6880</w:t>
            </w:r>
            <w:r>
              <w:rPr>
                <w:rFonts w:hint="eastAsia" w:ascii="宋体" w:hAnsi="宋体"/>
                <w:bCs/>
                <w:color w:val="000000" w:themeColor="text1"/>
                <w:sz w:val="18"/>
                <w:szCs w:val="18"/>
                <w14:textFill>
                  <w14:solidFill>
                    <w14:schemeClr w14:val="tx1"/>
                  </w14:solidFill>
                </w14:textFill>
              </w:rPr>
              <w:t>元/年/线，申请线数：_</w:t>
            </w:r>
            <w:r>
              <w:rPr>
                <w:rFonts w:ascii="宋体" w:hAnsi="宋体"/>
                <w:bCs/>
                <w:color w:val="000000" w:themeColor="text1"/>
                <w:sz w:val="18"/>
                <w:szCs w:val="18"/>
                <w14:textFill>
                  <w14:solidFill>
                    <w14:schemeClr w14:val="tx1"/>
                  </w14:solidFill>
                </w14:textFill>
              </w:rPr>
              <w:t>____</w:t>
            </w:r>
            <w:r>
              <w:rPr>
                <w:rFonts w:hint="eastAsia" w:ascii="宋体" w:hAnsi="宋体"/>
                <w:bCs/>
                <w:color w:val="000000" w:themeColor="text1"/>
                <w:sz w:val="18"/>
                <w:szCs w:val="18"/>
                <w14:textFill>
                  <w14:solidFill>
                    <w14:schemeClr w14:val="tx1"/>
                  </w14:solidFill>
                </w14:textFill>
              </w:rPr>
              <w:t>线</w:t>
            </w:r>
          </w:p>
        </w:tc>
      </w:tr>
      <w:tr w14:paraId="2BAA0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jc w:val="center"/>
        </w:trPr>
        <w:tc>
          <w:tcPr>
            <w:tcW w:w="1977" w:type="dxa"/>
            <w:tcBorders>
              <w:top w:val="double" w:color="auto" w:sz="4" w:space="0"/>
            </w:tcBorders>
            <w:shd w:val="clear" w:color="auto" w:fill="auto"/>
            <w:vAlign w:val="center"/>
          </w:tcPr>
          <w:p w14:paraId="0FA13C6E">
            <w:pPr>
              <w:jc w:val="center"/>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开通类型</w:t>
            </w:r>
          </w:p>
        </w:tc>
        <w:tc>
          <w:tcPr>
            <w:tcW w:w="7487" w:type="dxa"/>
            <w:gridSpan w:val="5"/>
            <w:tcBorders>
              <w:top w:val="double" w:color="auto" w:sz="4" w:space="0"/>
            </w:tcBorders>
            <w:shd w:val="clear" w:color="auto" w:fill="auto"/>
            <w:vAlign w:val="center"/>
          </w:tcPr>
          <w:p w14:paraId="4899DAB0">
            <w:pPr>
              <w:spacing w:line="360" w:lineRule="auto"/>
              <w:rPr>
                <w:rFonts w:ascii="宋体" w:hAnsi="宋体"/>
                <w:kern w:val="32"/>
                <w:sz w:val="18"/>
                <w:szCs w:val="18"/>
              </w:rPr>
            </w:pPr>
            <w:r>
              <w:rPr>
                <w:rFonts w:hint="eastAsia" w:ascii="宋体" w:hAnsi="宋体"/>
                <w:kern w:val="32"/>
                <w:sz w:val="18"/>
                <w:szCs w:val="18"/>
              </w:rPr>
              <w:t xml:space="preserve">□ 纯新装宽带    </w:t>
            </w:r>
            <w:r>
              <w:rPr>
                <w:rFonts w:hint="eastAsia" w:ascii="宋体" w:hAnsi="宋体"/>
                <w:sz w:val="18"/>
                <w:szCs w:val="18"/>
              </w:rPr>
              <w:t>□ 在用宽带（号码</w:t>
            </w:r>
            <w:r>
              <w:rPr>
                <w:rFonts w:hint="eastAsia" w:ascii="宋体" w:hAnsi="宋体"/>
                <w:kern w:val="32"/>
                <w:sz w:val="18"/>
                <w:szCs w:val="18"/>
              </w:rPr>
              <w:t>________________）</w:t>
            </w:r>
          </w:p>
        </w:tc>
      </w:tr>
      <w:tr w14:paraId="59E8C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2" w:hRule="atLeast"/>
          <w:jc w:val="center"/>
        </w:trPr>
        <w:tc>
          <w:tcPr>
            <w:tcW w:w="1977" w:type="dxa"/>
            <w:shd w:val="clear" w:color="auto" w:fill="auto"/>
            <w:vAlign w:val="center"/>
          </w:tcPr>
          <w:p w14:paraId="2448BB76">
            <w:pPr>
              <w:jc w:val="center"/>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宽带一线</w:t>
            </w:r>
          </w:p>
        </w:tc>
        <w:tc>
          <w:tcPr>
            <w:tcW w:w="7487" w:type="dxa"/>
            <w:gridSpan w:val="5"/>
            <w:shd w:val="clear" w:color="auto" w:fill="auto"/>
            <w:vAlign w:val="center"/>
          </w:tcPr>
          <w:p w14:paraId="75C2854F">
            <w:pPr>
              <w:rPr>
                <w:rFonts w:ascii="宋体" w:hAnsi="宋体"/>
                <w:bCs/>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一线光网覆盖区域(拨号宽带、含FTTH接入方式)</w:t>
            </w:r>
            <w:r>
              <w:rPr>
                <w:rFonts w:hint="eastAsia" w:ascii="宋体" w:hAnsi="宋体"/>
                <w:bCs/>
                <w:color w:val="000000" w:themeColor="text1"/>
                <w:sz w:val="18"/>
                <w:szCs w:val="18"/>
                <w14:textFill>
                  <w14:solidFill>
                    <w14:schemeClr w14:val="tx1"/>
                  </w14:solidFill>
                </w14:textFill>
              </w:rPr>
              <w:t>上行</w:t>
            </w:r>
            <w:r>
              <w:rPr>
                <w:rFonts w:ascii="宋体" w:hAnsi="宋体"/>
                <w:bCs/>
                <w:color w:val="000000" w:themeColor="text1"/>
                <w:sz w:val="18"/>
                <w:szCs w:val="18"/>
                <w14:textFill>
                  <w14:solidFill>
                    <w14:schemeClr w14:val="tx1"/>
                  </w14:solidFill>
                </w14:textFill>
              </w:rPr>
              <w:t>10</w:t>
            </w:r>
            <w:r>
              <w:rPr>
                <w:rFonts w:hint="eastAsia" w:ascii="宋体" w:hAnsi="宋体"/>
                <w:bCs/>
                <w:color w:val="000000" w:themeColor="text1"/>
                <w:sz w:val="18"/>
                <w:szCs w:val="18"/>
                <w14:textFill>
                  <w14:solidFill>
                    <w14:schemeClr w14:val="tx1"/>
                  </w14:solidFill>
                </w14:textFill>
              </w:rPr>
              <w:t>0M / 下行</w:t>
            </w:r>
            <w:r>
              <w:rPr>
                <w:rFonts w:ascii="宋体" w:hAnsi="宋体"/>
                <w:bCs/>
                <w:color w:val="000000" w:themeColor="text1"/>
                <w:sz w:val="18"/>
                <w:szCs w:val="18"/>
                <w14:textFill>
                  <w14:solidFill>
                    <w14:schemeClr w14:val="tx1"/>
                  </w14:solidFill>
                </w14:textFill>
              </w:rPr>
              <w:t>50</w:t>
            </w:r>
            <w:r>
              <w:rPr>
                <w:rFonts w:hint="eastAsia" w:ascii="宋体" w:hAnsi="宋体"/>
                <w:bCs/>
                <w:color w:val="000000" w:themeColor="text1"/>
                <w:sz w:val="18"/>
                <w:szCs w:val="18"/>
                <w14:textFill>
                  <w14:solidFill>
                    <w14:schemeClr w14:val="tx1"/>
                  </w14:solidFill>
                </w14:textFill>
              </w:rPr>
              <w:t>0M</w:t>
            </w:r>
          </w:p>
        </w:tc>
      </w:tr>
      <w:tr w14:paraId="5B775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jc w:val="center"/>
        </w:trPr>
        <w:tc>
          <w:tcPr>
            <w:tcW w:w="1977" w:type="dxa"/>
            <w:shd w:val="clear" w:color="auto" w:fill="auto"/>
            <w:vAlign w:val="center"/>
          </w:tcPr>
          <w:p w14:paraId="76916AC5">
            <w:pPr>
              <w:jc w:val="center"/>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商企全光网</w:t>
            </w:r>
          </w:p>
        </w:tc>
        <w:tc>
          <w:tcPr>
            <w:tcW w:w="7487" w:type="dxa"/>
            <w:gridSpan w:val="5"/>
            <w:shd w:val="clear" w:color="auto" w:fill="auto"/>
            <w:vAlign w:val="center"/>
          </w:tcPr>
          <w:p w14:paraId="24C1D3D3">
            <w:pPr>
              <w:tabs>
                <w:tab w:val="left" w:pos="360"/>
              </w:tabs>
              <w:jc w:val="left"/>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FTTR全光网：含主设备一台，从设备一台</w:t>
            </w:r>
          </w:p>
        </w:tc>
      </w:tr>
      <w:tr w14:paraId="197E3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 w:hRule="atLeast"/>
          <w:jc w:val="center"/>
        </w:trPr>
        <w:tc>
          <w:tcPr>
            <w:tcW w:w="1977" w:type="dxa"/>
            <w:shd w:val="clear" w:color="auto" w:fill="auto"/>
            <w:vAlign w:val="center"/>
          </w:tcPr>
          <w:p w14:paraId="259D8797">
            <w:pPr>
              <w:jc w:val="center"/>
              <w:rPr>
                <w:rFonts w:hint="eastAsia" w:ascii="宋体" w:hAnsi="宋体" w:eastAsia="宋体" w:cs="Times New Roman"/>
                <w:bCs/>
                <w:color w:val="000000"/>
                <w:kern w:val="2"/>
                <w:sz w:val="18"/>
                <w:szCs w:val="18"/>
                <w:lang w:val="en-US" w:eastAsia="zh-CN" w:bidi="ar-SA"/>
              </w:rPr>
            </w:pPr>
            <w:r>
              <w:rPr>
                <w:rFonts w:hint="eastAsia" w:ascii="宋体" w:hAnsi="宋体" w:cs="宋体"/>
                <w:bCs/>
                <w:sz w:val="18"/>
                <w:szCs w:val="18"/>
              </w:rPr>
              <w:t>插件类增值应用</w:t>
            </w:r>
          </w:p>
        </w:tc>
        <w:tc>
          <w:tcPr>
            <w:tcW w:w="7487" w:type="dxa"/>
            <w:gridSpan w:val="5"/>
            <w:shd w:val="clear" w:color="auto" w:fill="auto"/>
            <w:vAlign w:val="center"/>
          </w:tcPr>
          <w:p w14:paraId="161B7655">
            <w:pPr>
              <w:widowControl/>
              <w:numPr>
                <w:ilvl w:val="0"/>
                <w:numId w:val="2"/>
              </w:numPr>
              <w:ind w:left="360" w:leftChars="0" w:hanging="360" w:firstLineChars="0"/>
              <w:jc w:val="left"/>
              <w:textAlignment w:val="center"/>
              <w:rPr>
                <w:rFonts w:hint="eastAsia" w:ascii="宋体" w:hAnsi="宋体" w:eastAsia="宋体" w:cs="宋体"/>
                <w:kern w:val="2"/>
                <w:sz w:val="20"/>
                <w:szCs w:val="20"/>
                <w:lang w:val="en-US" w:eastAsia="zh-CN" w:bidi="ar-SA"/>
              </w:rPr>
            </w:pPr>
            <w:r>
              <w:rPr>
                <w:rFonts w:hint="eastAsia" w:ascii="宋体" w:hAnsi="宋体" w:cs="宋体"/>
                <w:sz w:val="18"/>
                <w:szCs w:val="18"/>
              </w:rPr>
              <w:t>插件服务：</w:t>
            </w:r>
            <w:r>
              <w:rPr>
                <w:rFonts w:hint="eastAsia" w:ascii="宋体" w:hAnsi="宋体" w:cs="宋体"/>
                <w:kern w:val="0"/>
                <w:sz w:val="18"/>
                <w:szCs w:val="18"/>
                <w:lang w:bidi="ar"/>
              </w:rPr>
              <w:t>上网行为管理</w:t>
            </w:r>
            <w:r>
              <w:rPr>
                <w:rFonts w:hint="eastAsia" w:ascii="宋体" w:hAnsi="宋体" w:cs="宋体"/>
                <w:sz w:val="18"/>
                <w:szCs w:val="18"/>
              </w:rPr>
              <w:t>插件</w:t>
            </w:r>
          </w:p>
        </w:tc>
      </w:tr>
      <w:tr w14:paraId="66476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jc w:val="center"/>
        </w:trPr>
        <w:tc>
          <w:tcPr>
            <w:tcW w:w="9464" w:type="dxa"/>
            <w:gridSpan w:val="6"/>
            <w:shd w:val="clear" w:color="auto" w:fill="auto"/>
            <w:vAlign w:val="center"/>
          </w:tcPr>
          <w:p w14:paraId="39ED19E8">
            <w:pPr>
              <w:tabs>
                <w:tab w:val="left" w:pos="360"/>
              </w:tabs>
              <w:jc w:val="center"/>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2、</w:t>
            </w:r>
            <w:r>
              <w:rPr>
                <w:rFonts w:hint="eastAsia" w:ascii="宋体" w:hAnsi="宋体"/>
                <w:bCs/>
                <w:color w:val="000000" w:themeColor="text1"/>
                <w:sz w:val="18"/>
                <w14:textFill>
                  <w14:solidFill>
                    <w14:schemeClr w14:val="tx1"/>
                  </w14:solidFill>
                </w14:textFill>
              </w:rPr>
              <w:t>增值免费可选包</w:t>
            </w:r>
          </w:p>
        </w:tc>
      </w:tr>
      <w:tr w14:paraId="3B5FD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 w:hRule="atLeast"/>
          <w:jc w:val="center"/>
        </w:trPr>
        <w:tc>
          <w:tcPr>
            <w:tcW w:w="1977" w:type="dxa"/>
            <w:shd w:val="clear" w:color="auto" w:fill="auto"/>
            <w:vAlign w:val="center"/>
          </w:tcPr>
          <w:p w14:paraId="7DFDC7CE">
            <w:pPr>
              <w:ind w:left="-199" w:leftChars="-95" w:right="-139" w:rightChars="-66"/>
              <w:jc w:val="center"/>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固话(含翼名片)/商云通</w:t>
            </w:r>
          </w:p>
          <w:p w14:paraId="4552CC52">
            <w:pPr>
              <w:jc w:val="center"/>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月基本费0元</w:t>
            </w:r>
          </w:p>
          <w:p w14:paraId="70689291">
            <w:pPr>
              <w:jc w:val="center"/>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（仅限</w:t>
            </w:r>
            <w:r>
              <w:rPr>
                <w:rFonts w:hint="eastAsia" w:ascii="宋体" w:hAnsi="宋体"/>
                <w:bCs/>
                <w:color w:val="000000" w:themeColor="text1"/>
                <w:sz w:val="18"/>
                <w:szCs w:val="18"/>
                <w:lang w:val="en-US" w:eastAsia="zh-CN"/>
                <w14:textFill>
                  <w14:solidFill>
                    <w14:schemeClr w14:val="tx1"/>
                  </w14:solidFill>
                </w14:textFill>
              </w:rPr>
              <w:t>4</w:t>
            </w:r>
            <w:r>
              <w:rPr>
                <w:rFonts w:hint="eastAsia" w:ascii="宋体" w:hAnsi="宋体"/>
                <w:bCs/>
                <w:color w:val="000000" w:themeColor="text1"/>
                <w:sz w:val="18"/>
                <w:szCs w:val="18"/>
                <w14:textFill>
                  <w14:solidFill>
                    <w14:schemeClr w14:val="tx1"/>
                  </w14:solidFill>
                </w14:textFill>
              </w:rPr>
              <w:t>线）</w:t>
            </w:r>
          </w:p>
        </w:tc>
        <w:tc>
          <w:tcPr>
            <w:tcW w:w="7487" w:type="dxa"/>
            <w:gridSpan w:val="5"/>
            <w:shd w:val="clear" w:color="auto" w:fill="auto"/>
            <w:vAlign w:val="center"/>
          </w:tcPr>
          <w:p w14:paraId="3D883D73">
            <w:pPr>
              <w:jc w:val="left"/>
              <w:rPr>
                <w:rFonts w:ascii="宋体" w:hAnsi="宋体"/>
                <w:bCs/>
                <w:sz w:val="18"/>
                <w:szCs w:val="18"/>
              </w:rPr>
            </w:pPr>
            <w:r>
              <w:rPr>
                <w:rFonts w:hint="eastAsia" w:ascii="宋体" w:hAnsi="宋体"/>
                <w:bCs/>
                <w:sz w:val="18"/>
                <w:szCs w:val="18"/>
              </w:rPr>
              <w:t>固话</w:t>
            </w:r>
            <w:r>
              <w:rPr>
                <w:rFonts w:hint="eastAsia" w:ascii="宋体" w:hAnsi="宋体"/>
                <w:bCs/>
                <w:color w:val="000000" w:themeColor="text1"/>
                <w:sz w:val="18"/>
                <w:szCs w:val="18"/>
                <w14:textFill>
                  <w14:solidFill>
                    <w14:schemeClr w14:val="tx1"/>
                  </w14:solidFill>
                </w14:textFill>
              </w:rPr>
              <w:t>(含翼名片)</w:t>
            </w:r>
            <w:r>
              <w:rPr>
                <w:rFonts w:hint="eastAsia" w:ascii="宋体" w:hAnsi="宋体"/>
                <w:bCs/>
                <w:sz w:val="18"/>
                <w:szCs w:val="18"/>
              </w:rPr>
              <w:t>/商云通（两项总共不超过</w:t>
            </w:r>
            <w:r>
              <w:rPr>
                <w:rFonts w:hint="eastAsia" w:ascii="宋体" w:hAnsi="宋体"/>
                <w:bCs/>
                <w:sz w:val="18"/>
                <w:szCs w:val="18"/>
                <w:lang w:val="en-US" w:eastAsia="zh-CN"/>
              </w:rPr>
              <w:t>4</w:t>
            </w:r>
            <w:r>
              <w:rPr>
                <w:rFonts w:hint="eastAsia" w:ascii="宋体" w:hAnsi="宋体"/>
                <w:bCs/>
                <w:sz w:val="18"/>
                <w:szCs w:val="18"/>
              </w:rPr>
              <w:t>线）：</w:t>
            </w:r>
          </w:p>
          <w:p w14:paraId="2DA091AF">
            <w:pPr>
              <w:jc w:val="left"/>
              <w:rPr>
                <w:rFonts w:ascii="宋体" w:hAnsi="宋体"/>
                <w:bCs/>
                <w:sz w:val="18"/>
                <w:szCs w:val="18"/>
              </w:rPr>
            </w:pPr>
            <w:r>
              <w:rPr>
                <w:rFonts w:hint="eastAsia" w:ascii="宋体" w:hAnsi="宋体"/>
                <w:bCs/>
                <w:sz w:val="18"/>
                <w:szCs w:val="18"/>
              </w:rPr>
              <w:t xml:space="preserve">□ </w:t>
            </w:r>
            <w:r>
              <w:rPr>
                <w:rFonts w:hint="eastAsia" w:ascii="宋体" w:hAnsi="宋体"/>
                <w:bCs/>
                <w:kern w:val="32"/>
                <w:sz w:val="18"/>
                <w:szCs w:val="18"/>
              </w:rPr>
              <w:t>固话，</w:t>
            </w:r>
            <w:r>
              <w:rPr>
                <w:rFonts w:hint="eastAsia" w:ascii="宋体" w:hAnsi="宋体"/>
                <w:bCs/>
                <w:sz w:val="18"/>
                <w:szCs w:val="18"/>
              </w:rPr>
              <w:t>申请线数：_</w:t>
            </w:r>
            <w:r>
              <w:rPr>
                <w:rFonts w:ascii="宋体" w:hAnsi="宋体"/>
                <w:bCs/>
                <w:sz w:val="18"/>
                <w:szCs w:val="18"/>
              </w:rPr>
              <w:t>____</w:t>
            </w:r>
            <w:r>
              <w:rPr>
                <w:rFonts w:hint="eastAsia" w:ascii="宋体" w:hAnsi="宋体"/>
                <w:bCs/>
                <w:sz w:val="18"/>
                <w:szCs w:val="18"/>
              </w:rPr>
              <w:t>线</w:t>
            </w:r>
          </w:p>
          <w:p w14:paraId="185CBC65">
            <w:pPr>
              <w:jc w:val="left"/>
              <w:rPr>
                <w:rFonts w:ascii="宋体" w:hAnsi="宋体"/>
                <w:bCs/>
                <w:sz w:val="18"/>
                <w:szCs w:val="18"/>
              </w:rPr>
            </w:pPr>
            <w:r>
              <w:rPr>
                <w:rFonts w:hint="eastAsia" w:ascii="宋体" w:hAnsi="宋体"/>
                <w:bCs/>
                <w:sz w:val="18"/>
                <w:szCs w:val="18"/>
              </w:rPr>
              <w:t xml:space="preserve">   每线固话均含翼名片（来电文本），每月可发送100条来电文本信息，</w:t>
            </w:r>
            <w:r>
              <w:rPr>
                <w:rFonts w:hint="eastAsia"/>
                <w:sz w:val="18"/>
                <w:szCs w:val="18"/>
              </w:rPr>
              <w:t>（</w:t>
            </w:r>
            <w:r>
              <w:rPr>
                <w:rFonts w:hint="eastAsia" w:ascii="宋体" w:hAnsi="宋体"/>
                <w:bCs/>
                <w:sz w:val="18"/>
                <w:szCs w:val="18"/>
              </w:rPr>
              <w:t>1</w:t>
            </w:r>
            <w:r>
              <w:rPr>
                <w:rFonts w:ascii="宋体" w:hAnsi="宋体"/>
                <w:bCs/>
                <w:sz w:val="18"/>
                <w:szCs w:val="18"/>
              </w:rPr>
              <w:t>00</w:t>
            </w:r>
            <w:r>
              <w:rPr>
                <w:rFonts w:hint="eastAsia" w:ascii="宋体" w:hAnsi="宋体"/>
                <w:bCs/>
                <w:sz w:val="18"/>
                <w:szCs w:val="18"/>
              </w:rPr>
              <w:t>条文本信息发送完毕后自动关停，次月重新开始计次</w:t>
            </w:r>
            <w:r>
              <w:rPr>
                <w:rFonts w:hint="eastAsia"/>
                <w:sz w:val="18"/>
                <w:szCs w:val="18"/>
              </w:rPr>
              <w:t>）</w:t>
            </w:r>
            <w:r>
              <w:rPr>
                <w:rFonts w:hint="eastAsia" w:ascii="宋体" w:hAnsi="宋体"/>
                <w:bCs/>
                <w:sz w:val="18"/>
                <w:szCs w:val="18"/>
              </w:rPr>
              <w:t>。</w:t>
            </w:r>
          </w:p>
          <w:p w14:paraId="6E175F5A">
            <w:pPr>
              <w:jc w:val="left"/>
              <w:rPr>
                <w:rFonts w:ascii="宋体" w:hAnsi="宋体"/>
                <w:color w:val="000000" w:themeColor="text1"/>
                <w:sz w:val="18"/>
                <w:szCs w:val="18"/>
                <w14:textFill>
                  <w14:solidFill>
                    <w14:schemeClr w14:val="tx1"/>
                  </w14:solidFill>
                </w14:textFill>
              </w:rPr>
            </w:pPr>
            <w:r>
              <w:rPr>
                <w:rFonts w:hint="eastAsia" w:ascii="宋体" w:hAnsi="宋体"/>
                <w:bCs/>
                <w:sz w:val="18"/>
                <w:szCs w:val="18"/>
              </w:rPr>
              <w:t>□ 商云通（需自备商云通话机）</w:t>
            </w:r>
            <w:r>
              <w:rPr>
                <w:rFonts w:hint="eastAsia" w:ascii="宋体" w:hAnsi="宋体"/>
                <w:bCs/>
                <w:kern w:val="32"/>
                <w:sz w:val="18"/>
                <w:szCs w:val="18"/>
              </w:rPr>
              <w:t>，</w:t>
            </w:r>
            <w:r>
              <w:rPr>
                <w:rFonts w:hint="eastAsia" w:ascii="宋体" w:hAnsi="宋体"/>
                <w:bCs/>
                <w:sz w:val="18"/>
                <w:szCs w:val="18"/>
              </w:rPr>
              <w:t>申请线数：_</w:t>
            </w:r>
            <w:r>
              <w:rPr>
                <w:rFonts w:ascii="宋体" w:hAnsi="宋体"/>
                <w:bCs/>
                <w:sz w:val="18"/>
                <w:szCs w:val="18"/>
              </w:rPr>
              <w:t>____</w:t>
            </w:r>
            <w:r>
              <w:rPr>
                <w:rFonts w:hint="eastAsia" w:ascii="宋体" w:hAnsi="宋体"/>
                <w:bCs/>
                <w:sz w:val="18"/>
                <w:szCs w:val="18"/>
              </w:rPr>
              <w:t>线</w:t>
            </w:r>
          </w:p>
          <w:p w14:paraId="2AACF3B8">
            <w:pPr>
              <w:spacing w:line="240" w:lineRule="exact"/>
              <w:jc w:val="left"/>
              <w:rPr>
                <w:rFonts w:ascii="宋体" w:hAnsi="宋体"/>
                <w:bCs/>
                <w:color w:val="000000" w:themeColor="text1"/>
                <w:sz w:val="18"/>
                <w:szCs w:val="18"/>
                <w14:textFill>
                  <w14:solidFill>
                    <w14:schemeClr w14:val="tx1"/>
                  </w14:solidFill>
                </w14:textFill>
              </w:rPr>
            </w:pPr>
          </w:p>
          <w:p w14:paraId="38DF8398">
            <w:pPr>
              <w:jc w:val="left"/>
              <w:rPr>
                <w:rFonts w:ascii="宋体" w:hAnsi="宋体"/>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国内通话2500分钟/月；</w:t>
            </w:r>
            <w:r>
              <w:rPr>
                <w:rFonts w:hint="eastAsia" w:ascii="宋体" w:hAnsi="宋体"/>
                <w:b/>
                <w:color w:val="000000" w:themeColor="text1"/>
                <w:sz w:val="18"/>
                <w:szCs w:val="18"/>
                <w14:textFill>
                  <w14:solidFill>
                    <w14:schemeClr w14:val="tx1"/>
                  </w14:solidFill>
                </w14:textFill>
              </w:rPr>
              <w:t>国内通话超出后资费</w:t>
            </w:r>
            <w:r>
              <w:rPr>
                <w:rFonts w:ascii="宋体" w:hAnsi="宋体"/>
                <w:b/>
                <w:color w:val="000000" w:themeColor="text1"/>
                <w:sz w:val="18"/>
                <w:szCs w:val="18"/>
                <w14:textFill>
                  <w14:solidFill>
                    <w14:schemeClr w14:val="tx1"/>
                  </w14:solidFill>
                </w14:textFill>
              </w:rPr>
              <w:t>0.1元/分钟</w:t>
            </w:r>
            <w:r>
              <w:rPr>
                <w:rFonts w:hint="eastAsia" w:ascii="宋体" w:hAnsi="宋体"/>
                <w:bCs/>
                <w:color w:val="000000" w:themeColor="text1"/>
                <w:sz w:val="18"/>
                <w:szCs w:val="18"/>
                <w14:textFill>
                  <w14:solidFill>
                    <w14:schemeClr w14:val="tx1"/>
                  </w14:solidFill>
                </w14:textFill>
              </w:rPr>
              <w:t>。</w:t>
            </w:r>
          </w:p>
        </w:tc>
      </w:tr>
      <w:tr w14:paraId="20A1B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1" w:hRule="atLeast"/>
          <w:jc w:val="center"/>
        </w:trPr>
        <w:tc>
          <w:tcPr>
            <w:tcW w:w="1977" w:type="dxa"/>
            <w:shd w:val="clear" w:color="auto" w:fill="auto"/>
            <w:vAlign w:val="center"/>
          </w:tcPr>
          <w:p w14:paraId="037E2803">
            <w:pPr>
              <w:jc w:val="center"/>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移动业务</w:t>
            </w:r>
          </w:p>
          <w:p w14:paraId="0BA3AA6A">
            <w:pPr>
              <w:jc w:val="center"/>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月基本费</w:t>
            </w:r>
            <w:r>
              <w:rPr>
                <w:rFonts w:ascii="宋体" w:hAnsi="宋体"/>
                <w:bCs/>
                <w:color w:val="000000" w:themeColor="text1"/>
                <w:sz w:val="18"/>
                <w:szCs w:val="18"/>
                <w14:textFill>
                  <w14:solidFill>
                    <w14:schemeClr w14:val="tx1"/>
                  </w14:solidFill>
                </w14:textFill>
              </w:rPr>
              <w:t>0元</w:t>
            </w:r>
          </w:p>
          <w:p w14:paraId="0B91A9E8">
            <w:pPr>
              <w:jc w:val="center"/>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（仅限5线）</w:t>
            </w:r>
          </w:p>
        </w:tc>
        <w:tc>
          <w:tcPr>
            <w:tcW w:w="7487" w:type="dxa"/>
            <w:gridSpan w:val="5"/>
            <w:shd w:val="clear" w:color="auto" w:fill="auto"/>
            <w:vAlign w:val="center"/>
          </w:tcPr>
          <w:p w14:paraId="2F442DB1">
            <w:pPr>
              <w:jc w:val="left"/>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 订购，申请主卡线数：_</w:t>
            </w:r>
            <w:r>
              <w:rPr>
                <w:rFonts w:ascii="宋体" w:hAnsi="宋体"/>
                <w:color w:val="000000" w:themeColor="text1"/>
                <w:sz w:val="18"/>
                <w:szCs w:val="18"/>
                <w14:textFill>
                  <w14:solidFill>
                    <w14:schemeClr w14:val="tx1"/>
                  </w14:solidFill>
                </w14:textFill>
              </w:rPr>
              <w:t>_____</w:t>
            </w:r>
            <w:r>
              <w:rPr>
                <w:rFonts w:hint="eastAsia" w:ascii="宋体" w:hAnsi="宋体"/>
                <w:color w:val="000000" w:themeColor="text1"/>
                <w:sz w:val="18"/>
                <w:szCs w:val="18"/>
                <w14:textFill>
                  <w14:solidFill>
                    <w14:schemeClr w14:val="tx1"/>
                  </w14:solidFill>
                </w14:textFill>
              </w:rPr>
              <w:t>线（最多限5线）</w:t>
            </w:r>
          </w:p>
          <w:p w14:paraId="01FACB82">
            <w:pPr>
              <w:jc w:val="left"/>
              <w:rPr>
                <w:rFonts w:ascii="宋体" w:hAnsi="宋体"/>
                <w:color w:val="000000" w:themeColor="text1"/>
                <w:sz w:val="18"/>
                <w14:textFill>
                  <w14:solidFill>
                    <w14:schemeClr w14:val="tx1"/>
                  </w14:solidFill>
                </w14:textFill>
              </w:rPr>
            </w:pPr>
            <w:r>
              <w:rPr>
                <w:rFonts w:hint="eastAsia" w:ascii="宋体" w:hAnsi="宋体"/>
                <w:color w:val="000000" w:themeColor="text1"/>
                <w:sz w:val="18"/>
                <w14:textFill>
                  <w14:solidFill>
                    <w14:schemeClr w14:val="tx1"/>
                  </w14:solidFill>
                </w14:textFill>
              </w:rPr>
              <w:t>每线含国内流量</w:t>
            </w:r>
            <w:r>
              <w:rPr>
                <w:rFonts w:hint="eastAsia" w:ascii="宋体" w:hAnsi="宋体"/>
                <w:color w:val="000000" w:themeColor="text1"/>
                <w:sz w:val="18"/>
                <w:lang w:val="en-US" w:eastAsia="zh-CN"/>
                <w14:textFill>
                  <w14:solidFill>
                    <w14:schemeClr w14:val="tx1"/>
                  </w14:solidFill>
                </w14:textFill>
              </w:rPr>
              <w:t>12</w:t>
            </w:r>
            <w:r>
              <w:rPr>
                <w:rFonts w:ascii="宋体" w:hAnsi="宋体"/>
                <w:color w:val="000000" w:themeColor="text1"/>
                <w:sz w:val="18"/>
                <w14:textFill>
                  <w14:solidFill>
                    <w14:schemeClr w14:val="tx1"/>
                  </w14:solidFill>
                </w14:textFill>
              </w:rPr>
              <w:t>0G</w:t>
            </w:r>
            <w:r>
              <w:rPr>
                <w:rFonts w:hint="eastAsia" w:ascii="宋体" w:hAnsi="宋体"/>
                <w:color w:val="000000" w:themeColor="text1"/>
                <w:sz w:val="18"/>
                <w14:textFill>
                  <w14:solidFill>
                    <w14:schemeClr w14:val="tx1"/>
                  </w14:solidFill>
                </w14:textFill>
              </w:rPr>
              <w:t>B</w:t>
            </w:r>
            <w:r>
              <w:rPr>
                <w:rFonts w:hint="eastAsia" w:ascii="宋体" w:hAnsi="宋体"/>
                <w:color w:val="000000" w:themeColor="text1"/>
                <w:kern w:val="0"/>
                <w:sz w:val="18"/>
                <w14:textFill>
                  <w14:solidFill>
                    <w14:schemeClr w14:val="tx1"/>
                  </w14:solidFill>
                </w14:textFill>
              </w:rPr>
              <w:t>/月</w:t>
            </w:r>
            <w:r>
              <w:rPr>
                <w:rFonts w:ascii="宋体" w:hAnsi="宋体"/>
                <w:color w:val="000000" w:themeColor="text1"/>
                <w:sz w:val="18"/>
                <w14:textFill>
                  <w14:solidFill>
                    <w14:schemeClr w14:val="tx1"/>
                  </w14:solidFill>
                </w14:textFill>
              </w:rPr>
              <w:t>、国内通话</w:t>
            </w:r>
            <w:r>
              <w:rPr>
                <w:rFonts w:hint="eastAsia" w:ascii="宋体" w:hAnsi="宋体"/>
                <w:color w:val="000000" w:themeColor="text1"/>
                <w:sz w:val="18"/>
                <w14:textFill>
                  <w14:solidFill>
                    <w14:schemeClr w14:val="tx1"/>
                  </w14:solidFill>
                </w14:textFill>
              </w:rPr>
              <w:t>100</w:t>
            </w:r>
            <w:r>
              <w:rPr>
                <w:rFonts w:ascii="宋体" w:hAnsi="宋体"/>
                <w:color w:val="000000" w:themeColor="text1"/>
                <w:sz w:val="18"/>
                <w14:textFill>
                  <w14:solidFill>
                    <w14:schemeClr w14:val="tx1"/>
                  </w14:solidFill>
                </w14:textFill>
              </w:rPr>
              <w:t>0</w:t>
            </w:r>
            <w:r>
              <w:rPr>
                <w:rFonts w:hint="eastAsia" w:ascii="宋体" w:hAnsi="宋体"/>
                <w:color w:val="000000" w:themeColor="text1"/>
                <w:sz w:val="18"/>
                <w14:textFill>
                  <w14:solidFill>
                    <w14:schemeClr w14:val="tx1"/>
                  </w14:solidFill>
                </w14:textFill>
              </w:rPr>
              <w:t>分钟</w:t>
            </w:r>
            <w:r>
              <w:rPr>
                <w:rFonts w:hint="eastAsia" w:ascii="宋体" w:hAnsi="宋体"/>
                <w:color w:val="000000" w:themeColor="text1"/>
                <w:kern w:val="0"/>
                <w:sz w:val="18"/>
                <w14:textFill>
                  <w14:solidFill>
                    <w14:schemeClr w14:val="tx1"/>
                  </w14:solidFill>
                </w14:textFill>
              </w:rPr>
              <w:t>/月</w:t>
            </w:r>
          </w:p>
          <w:p w14:paraId="1E251A86">
            <w:pPr>
              <w:rPr>
                <w:rFonts w:ascii="宋体" w:hAnsi="宋体"/>
                <w:color w:val="000000" w:themeColor="text1"/>
                <w:sz w:val="18"/>
                <w14:textFill>
                  <w14:solidFill>
                    <w14:schemeClr w14:val="tx1"/>
                  </w14:solidFill>
                </w14:textFill>
              </w:rPr>
            </w:pPr>
            <w:r>
              <w:rPr>
                <w:rFonts w:hint="eastAsia" w:ascii="宋体" w:hAnsi="宋体"/>
                <w:b/>
                <w:bCs/>
                <w:color w:val="000000" w:themeColor="text1"/>
                <w:sz w:val="18"/>
                <w14:textFill>
                  <w14:solidFill>
                    <w14:schemeClr w14:val="tx1"/>
                  </w14:solidFill>
                </w14:textFill>
              </w:rPr>
              <w:t>超出后</w:t>
            </w:r>
            <w:r>
              <w:rPr>
                <w:rFonts w:hint="eastAsia" w:ascii="宋体" w:hAnsi="宋体"/>
                <w:b/>
                <w:bCs/>
                <w:color w:val="000000" w:themeColor="text1"/>
                <w:kern w:val="0"/>
                <w:sz w:val="18"/>
                <w14:textFill>
                  <w14:solidFill>
                    <w14:schemeClr w14:val="tx1"/>
                  </w14:solidFill>
                </w14:textFill>
              </w:rPr>
              <w:t>资费</w:t>
            </w:r>
            <w:r>
              <w:rPr>
                <w:rFonts w:hint="eastAsia" w:ascii="宋体" w:hAnsi="宋体"/>
                <w:color w:val="000000" w:themeColor="text1"/>
                <w:sz w:val="18"/>
                <w14:textFill>
                  <w14:solidFill>
                    <w14:schemeClr w14:val="tx1"/>
                  </w14:solidFill>
                </w14:textFill>
              </w:rPr>
              <w:t>：</w:t>
            </w:r>
          </w:p>
          <w:p w14:paraId="08F3815C">
            <w:pPr>
              <w:rPr>
                <w:rFonts w:ascii="宋体" w:hAnsi="宋体"/>
                <w:color w:val="000000" w:themeColor="text1"/>
                <w:sz w:val="18"/>
                <w14:textFill>
                  <w14:solidFill>
                    <w14:schemeClr w14:val="tx1"/>
                  </w14:solidFill>
                </w14:textFill>
              </w:rPr>
            </w:pPr>
            <w:r>
              <w:rPr>
                <w:rFonts w:ascii="宋体" w:hAnsi="宋体"/>
                <w:color w:val="000000" w:themeColor="text1"/>
                <w:sz w:val="18"/>
                <w14:textFill>
                  <w14:solidFill>
                    <w14:schemeClr w14:val="tx1"/>
                  </w14:solidFill>
                </w14:textFill>
              </w:rPr>
              <w:t>1</w:t>
            </w:r>
            <w:r>
              <w:rPr>
                <w:rFonts w:hint="eastAsia" w:ascii="宋体" w:hAnsi="宋体"/>
                <w:color w:val="000000" w:themeColor="text1"/>
                <w:sz w:val="18"/>
                <w14:textFill>
                  <w14:solidFill>
                    <w14:schemeClr w14:val="tx1"/>
                  </w14:solidFill>
                </w14:textFill>
              </w:rPr>
              <w:t>、国内通话：</w:t>
            </w:r>
            <w:r>
              <w:rPr>
                <w:rFonts w:ascii="宋体" w:hAnsi="宋体"/>
                <w:color w:val="000000" w:themeColor="text1"/>
                <w:sz w:val="18"/>
                <w14:textFill>
                  <w14:solidFill>
                    <w14:schemeClr w14:val="tx1"/>
                  </w14:solidFill>
                </w14:textFill>
              </w:rPr>
              <w:t>0.15元/分钟；</w:t>
            </w:r>
          </w:p>
          <w:p w14:paraId="7EB95C81">
            <w:pPr>
              <w:rPr>
                <w:rFonts w:ascii="宋体" w:hAnsi="宋体"/>
                <w:color w:val="000000" w:themeColor="text1"/>
                <w:sz w:val="18"/>
                <w14:textFill>
                  <w14:solidFill>
                    <w14:schemeClr w14:val="tx1"/>
                  </w14:solidFill>
                </w14:textFill>
              </w:rPr>
            </w:pPr>
            <w:r>
              <w:rPr>
                <w:rFonts w:ascii="宋体" w:hAnsi="宋体"/>
                <w:color w:val="000000" w:themeColor="text1"/>
                <w:sz w:val="18"/>
                <w14:textFill>
                  <w14:solidFill>
                    <w14:schemeClr w14:val="tx1"/>
                  </w14:solidFill>
                </w14:textFill>
              </w:rPr>
              <w:t>2、</w:t>
            </w:r>
            <w:r>
              <w:rPr>
                <w:rFonts w:hint="eastAsia" w:ascii="宋体" w:hAnsi="宋体"/>
                <w:color w:val="000000" w:themeColor="text1"/>
                <w:sz w:val="18"/>
                <w14:textFill>
                  <w14:solidFill>
                    <w14:schemeClr w14:val="tx1"/>
                  </w14:solidFill>
                </w14:textFill>
              </w:rPr>
              <w:t>国内短</w:t>
            </w:r>
            <w:r>
              <w:rPr>
                <w:rFonts w:ascii="宋体" w:hAnsi="宋体"/>
                <w:color w:val="000000" w:themeColor="text1"/>
                <w:sz w:val="18"/>
                <w14:textFill>
                  <w14:solidFill>
                    <w14:schemeClr w14:val="tx1"/>
                  </w14:solidFill>
                </w14:textFill>
              </w:rPr>
              <w:t>/彩信：0.1元/条</w:t>
            </w:r>
          </w:p>
          <w:p w14:paraId="0EB39728">
            <w:pPr>
              <w:jc w:val="left"/>
              <w:rPr>
                <w:rFonts w:ascii="宋体" w:hAnsi="宋体"/>
                <w:color w:val="000000" w:themeColor="text1"/>
                <w:sz w:val="18"/>
                <w14:textFill>
                  <w14:solidFill>
                    <w14:schemeClr w14:val="tx1"/>
                  </w14:solidFill>
                </w14:textFill>
              </w:rPr>
            </w:pPr>
            <w:r>
              <w:rPr>
                <w:rFonts w:ascii="宋体" w:hAnsi="宋体"/>
                <w:color w:val="000000" w:themeColor="text1"/>
                <w:sz w:val="18"/>
                <w14:textFill>
                  <w14:solidFill>
                    <w14:schemeClr w14:val="tx1"/>
                  </w14:solidFill>
                </w14:textFill>
              </w:rPr>
              <w:t>3、国内流量：3元/GB</w:t>
            </w:r>
            <w:r>
              <w:rPr>
                <w:rFonts w:hint="eastAsia" w:ascii="宋体" w:hAnsi="宋体"/>
                <w:color w:val="000000" w:themeColor="text1"/>
                <w:sz w:val="18"/>
                <w14:textFill>
                  <w14:solidFill>
                    <w14:schemeClr w14:val="tx1"/>
                  </w14:solidFill>
                </w14:textFill>
              </w:rPr>
              <w:t>，即：不满</w:t>
            </w:r>
            <w:r>
              <w:rPr>
                <w:rFonts w:ascii="宋体" w:hAnsi="宋体"/>
                <w:color w:val="000000" w:themeColor="text1"/>
                <w:sz w:val="18"/>
                <w14:textFill>
                  <w14:solidFill>
                    <w14:schemeClr w14:val="tx1"/>
                  </w14:solidFill>
                </w14:textFill>
              </w:rPr>
              <w:t>100MB的，按0.03元/MB收费，达到3元后，100MB</w:t>
            </w:r>
            <w:r>
              <w:rPr>
                <w:rFonts w:hint="eastAsia" w:ascii="宋体" w:hAnsi="宋体"/>
                <w:color w:val="000000" w:themeColor="text1"/>
                <w:sz w:val="18"/>
                <w14:textFill>
                  <w14:solidFill>
                    <w14:schemeClr w14:val="tx1"/>
                  </w14:solidFill>
                </w14:textFill>
              </w:rPr>
              <w:t>(</w:t>
            </w:r>
            <w:r>
              <w:rPr>
                <w:rFonts w:ascii="宋体" w:hAnsi="宋体"/>
                <w:color w:val="000000" w:themeColor="text1"/>
                <w:sz w:val="18"/>
                <w14:textFill>
                  <w14:solidFill>
                    <w14:schemeClr w14:val="tx1"/>
                  </w14:solidFill>
                </w14:textFill>
              </w:rPr>
              <w:t>不含</w:t>
            </w:r>
            <w:r>
              <w:rPr>
                <w:rFonts w:hint="eastAsia" w:ascii="宋体" w:hAnsi="宋体"/>
                <w:color w:val="000000" w:themeColor="text1"/>
                <w:sz w:val="18"/>
                <w14:textFill>
                  <w14:solidFill>
                    <w14:schemeClr w14:val="tx1"/>
                  </w14:solidFill>
                </w14:textFill>
              </w:rPr>
              <w:t>)</w:t>
            </w:r>
            <w:r>
              <w:rPr>
                <w:rFonts w:ascii="宋体" w:hAnsi="宋体"/>
                <w:color w:val="000000" w:themeColor="text1"/>
                <w:sz w:val="18"/>
                <w14:textFill>
                  <w14:solidFill>
                    <w14:schemeClr w14:val="tx1"/>
                  </w14:solidFill>
                </w14:textFill>
              </w:rPr>
              <w:t>—1GB</w:t>
            </w:r>
            <w:r>
              <w:rPr>
                <w:rFonts w:hint="eastAsia" w:ascii="宋体" w:hAnsi="宋体"/>
                <w:color w:val="000000" w:themeColor="text1"/>
                <w:sz w:val="18"/>
                <w14:textFill>
                  <w14:solidFill>
                    <w14:schemeClr w14:val="tx1"/>
                  </w14:solidFill>
                </w14:textFill>
              </w:rPr>
              <w:t xml:space="preserve"> (</w:t>
            </w:r>
            <w:r>
              <w:rPr>
                <w:rFonts w:ascii="宋体" w:hAnsi="宋体"/>
                <w:color w:val="000000" w:themeColor="text1"/>
                <w:sz w:val="18"/>
                <w14:textFill>
                  <w14:solidFill>
                    <w14:schemeClr w14:val="tx1"/>
                  </w14:solidFill>
                </w14:textFill>
              </w:rPr>
              <w:t>含</w:t>
            </w:r>
            <w:r>
              <w:rPr>
                <w:rFonts w:hint="eastAsia" w:ascii="宋体" w:hAnsi="宋体"/>
                <w:color w:val="000000" w:themeColor="text1"/>
                <w:sz w:val="18"/>
                <w14:textFill>
                  <w14:solidFill>
                    <w14:schemeClr w14:val="tx1"/>
                  </w14:solidFill>
                </w14:textFill>
              </w:rPr>
              <w:t>)</w:t>
            </w:r>
            <w:r>
              <w:rPr>
                <w:rFonts w:ascii="宋体" w:hAnsi="宋体"/>
                <w:color w:val="000000" w:themeColor="text1"/>
                <w:sz w:val="18"/>
                <w14:textFill>
                  <w14:solidFill>
                    <w14:schemeClr w14:val="tx1"/>
                  </w14:solidFill>
                </w14:textFill>
              </w:rPr>
              <w:t>部分，免费使用；超过1GB的，仍按上述原则（即每1GB收费3元）收费，以此类推</w:t>
            </w:r>
            <w:r>
              <w:rPr>
                <w:rFonts w:hint="eastAsia" w:ascii="宋体" w:hAnsi="宋体"/>
                <w:color w:val="000000" w:themeColor="text1"/>
                <w:sz w:val="18"/>
                <w14:textFill>
                  <w14:solidFill>
                    <w14:schemeClr w14:val="tx1"/>
                  </w14:solidFill>
                </w14:textFill>
              </w:rPr>
              <w:t>。</w:t>
            </w:r>
          </w:p>
          <w:p w14:paraId="64A0A88A">
            <w:pPr>
              <w:jc w:val="left"/>
              <w:rPr>
                <w:rFonts w:ascii="宋体" w:hAnsi="宋体"/>
                <w:b/>
                <w:bCs/>
                <w:color w:val="000000" w:themeColor="text1"/>
                <w:sz w:val="18"/>
                <w14:textFill>
                  <w14:solidFill>
                    <w14:schemeClr w14:val="tx1"/>
                  </w14:solidFill>
                </w14:textFill>
              </w:rPr>
            </w:pPr>
            <w:r>
              <w:rPr>
                <w:rFonts w:hint="eastAsia" w:ascii="宋体" w:hAnsi="宋体"/>
                <w:b/>
                <w:sz w:val="18"/>
                <w:szCs w:val="18"/>
              </w:rPr>
              <w:t>□是</w:t>
            </w:r>
            <w:bookmarkStart w:id="0" w:name="_GoBack"/>
            <w:bookmarkEnd w:id="0"/>
            <w:r>
              <w:rPr>
                <w:rFonts w:hint="eastAsia" w:ascii="宋体" w:hAnsi="宋体"/>
                <w:b/>
                <w:sz w:val="18"/>
                <w:szCs w:val="18"/>
              </w:rPr>
              <w:t>否订购副卡（每张主卡最多可订购2线）</w:t>
            </w:r>
            <w:r>
              <w:rPr>
                <w:rFonts w:ascii="宋体" w:hAnsi="宋体"/>
                <w:b/>
                <w:sz w:val="18"/>
                <w:szCs w:val="18"/>
              </w:rPr>
              <w:t xml:space="preserve"> </w:t>
            </w:r>
            <w:r>
              <w:rPr>
                <w:rFonts w:hint="eastAsia" w:ascii="宋体" w:hAnsi="宋体"/>
                <w:b/>
                <w:sz w:val="18"/>
                <w:szCs w:val="18"/>
              </w:rPr>
              <w:t>数量：_</w:t>
            </w:r>
            <w:r>
              <w:rPr>
                <w:rFonts w:ascii="宋体" w:hAnsi="宋体"/>
                <w:b/>
                <w:sz w:val="18"/>
                <w:szCs w:val="18"/>
              </w:rPr>
              <w:t>________</w:t>
            </w:r>
          </w:p>
        </w:tc>
      </w:tr>
      <w:tr w14:paraId="7564F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 w:hRule="atLeast"/>
          <w:jc w:val="center"/>
        </w:trPr>
        <w:tc>
          <w:tcPr>
            <w:tcW w:w="1977" w:type="dxa"/>
            <w:shd w:val="clear" w:color="auto" w:fill="auto"/>
            <w:vAlign w:val="center"/>
          </w:tcPr>
          <w:p w14:paraId="408B117C">
            <w:pPr>
              <w:jc w:val="center"/>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天翼云电脑</w:t>
            </w:r>
          </w:p>
          <w:p w14:paraId="3EB0ADCD">
            <w:pPr>
              <w:jc w:val="center"/>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月基本费0元</w:t>
            </w:r>
          </w:p>
          <w:p w14:paraId="3A2C9E91">
            <w:pPr>
              <w:jc w:val="center"/>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（仅限1线）</w:t>
            </w:r>
          </w:p>
        </w:tc>
        <w:tc>
          <w:tcPr>
            <w:tcW w:w="7487" w:type="dxa"/>
            <w:gridSpan w:val="5"/>
            <w:shd w:val="clear" w:color="auto" w:fill="auto"/>
            <w:vAlign w:val="center"/>
          </w:tcPr>
          <w:p w14:paraId="38A223D9">
            <w:pPr>
              <w:pStyle w:val="15"/>
              <w:numPr>
                <w:ilvl w:val="0"/>
                <w:numId w:val="1"/>
              </w:numPr>
              <w:spacing w:before="156" w:beforeLines="50"/>
              <w:ind w:left="363" w:hanging="363" w:firstLineChars="0"/>
              <w:jc w:val="left"/>
              <w:rPr>
                <w:rFonts w:ascii="宋体" w:hAnsi="宋体"/>
                <w:sz w:val="18"/>
                <w:szCs w:val="18"/>
              </w:rPr>
            </w:pPr>
            <w:r>
              <w:rPr>
                <w:rFonts w:hint="eastAsia" w:ascii="宋体" w:hAnsi="宋体"/>
                <w:color w:val="000000" w:themeColor="text1"/>
                <w:sz w:val="18"/>
                <w:szCs w:val="18"/>
                <w14:textFill>
                  <w14:solidFill>
                    <w14:schemeClr w14:val="tx1"/>
                  </w14:solidFill>
                </w14:textFill>
              </w:rPr>
              <w:t>订购</w:t>
            </w:r>
            <w:r>
              <w:rPr>
                <w:rFonts w:hint="eastAsia" w:ascii="宋体" w:hAnsi="宋体"/>
                <w:sz w:val="18"/>
                <w:szCs w:val="18"/>
              </w:rPr>
              <w:t>，</w:t>
            </w:r>
            <w:r>
              <w:rPr>
                <w:rFonts w:hint="eastAsia" w:ascii="宋体" w:hAnsi="宋体"/>
                <w:color w:val="000000" w:themeColor="text1"/>
                <w:sz w:val="18"/>
                <w:szCs w:val="18"/>
                <w14:textFill>
                  <w14:solidFill>
                    <w14:schemeClr w14:val="tx1"/>
                  </w14:solidFill>
                </w14:textFill>
              </w:rPr>
              <w:t>1线</w:t>
            </w:r>
          </w:p>
          <w:p w14:paraId="76D6E4A5">
            <w:pPr>
              <w:pStyle w:val="15"/>
              <w:ind w:firstLine="0" w:firstLineChars="0"/>
              <w:jc w:val="left"/>
              <w:rPr>
                <w:rFonts w:ascii="宋体" w:hAnsi="宋体"/>
                <w:sz w:val="18"/>
                <w:szCs w:val="18"/>
              </w:rPr>
            </w:pPr>
            <w:r>
              <w:rPr>
                <w:rFonts w:hint="eastAsia" w:ascii="宋体" w:hAnsi="宋体"/>
                <w:sz w:val="18"/>
                <w:szCs w:val="18"/>
              </w:rPr>
              <w:t>NAT网关规格：小型；上行共享带宽：1M</w:t>
            </w:r>
          </w:p>
          <w:p w14:paraId="3A4330AC">
            <w:pPr>
              <w:pStyle w:val="15"/>
              <w:ind w:firstLine="0" w:firstLineChars="0"/>
              <w:jc w:val="left"/>
              <w:rPr>
                <w:rFonts w:ascii="宋体" w:hAnsi="宋体"/>
                <w:sz w:val="18"/>
                <w:szCs w:val="18"/>
              </w:rPr>
            </w:pPr>
            <w:r>
              <w:rPr>
                <w:rFonts w:hint="eastAsia" w:ascii="宋体" w:hAnsi="宋体"/>
                <w:sz w:val="18"/>
                <w:szCs w:val="18"/>
              </w:rPr>
              <w:t>产品规格配置：4vCPU/8G内存/80G系统盘</w:t>
            </w:r>
          </w:p>
          <w:p w14:paraId="10233EA7">
            <w:pPr>
              <w:jc w:val="left"/>
              <w:rPr>
                <w:rFonts w:ascii="宋体" w:hAnsi="宋体"/>
                <w:sz w:val="18"/>
                <w:szCs w:val="18"/>
              </w:rPr>
            </w:pPr>
            <w:r>
              <w:rPr>
                <w:rFonts w:hint="eastAsia" w:ascii="宋体" w:hAnsi="宋体"/>
                <w:color w:val="000000" w:themeColor="text1"/>
                <w:sz w:val="18"/>
                <w14:textFill>
                  <w14:solidFill>
                    <w14:schemeClr w14:val="tx1"/>
                  </w14:solidFill>
                </w14:textFill>
              </w:rPr>
              <w:t>*</w:t>
            </w:r>
            <w:r>
              <w:rPr>
                <w:rFonts w:hint="eastAsia" w:ascii="宋体" w:hAnsi="宋体"/>
                <w:sz w:val="18"/>
                <w:szCs w:val="18"/>
              </w:rPr>
              <w:t>管理员</w:t>
            </w:r>
            <w:r>
              <w:rPr>
                <w:rFonts w:hint="eastAsia" w:ascii="宋体" w:hAnsi="宋体"/>
                <w:color w:val="000000" w:themeColor="text1"/>
                <w:sz w:val="18"/>
                <w14:textFill>
                  <w14:solidFill>
                    <w14:schemeClr w14:val="tx1"/>
                  </w14:solidFill>
                </w14:textFill>
              </w:rPr>
              <w:t>注册</w:t>
            </w:r>
            <w:r>
              <w:rPr>
                <w:rFonts w:hint="eastAsia" w:ascii="宋体" w:hAnsi="宋体"/>
                <w:sz w:val="18"/>
                <w:szCs w:val="18"/>
              </w:rPr>
              <w:t>邮箱：</w:t>
            </w:r>
            <w:r>
              <w:rPr>
                <w:rFonts w:ascii="宋体" w:hAnsi="宋体"/>
                <w:sz w:val="18"/>
                <w:szCs w:val="18"/>
                <w:u w:val="single"/>
              </w:rPr>
              <w:t>____________________________________________</w:t>
            </w:r>
          </w:p>
          <w:p w14:paraId="28B6EC43">
            <w:pPr>
              <w:jc w:val="left"/>
              <w:rPr>
                <w:rFonts w:ascii="宋体" w:hAnsi="宋体"/>
                <w:sz w:val="18"/>
                <w:szCs w:val="18"/>
                <w:u w:val="single"/>
              </w:rPr>
            </w:pPr>
            <w:r>
              <w:rPr>
                <w:rFonts w:hint="eastAsia" w:ascii="宋体" w:hAnsi="宋体"/>
                <w:color w:val="000000" w:themeColor="text1"/>
                <w:sz w:val="18"/>
                <w14:textFill>
                  <w14:solidFill>
                    <w14:schemeClr w14:val="tx1"/>
                  </w14:solidFill>
                </w14:textFill>
              </w:rPr>
              <w:t>*</w:t>
            </w:r>
            <w:r>
              <w:rPr>
                <w:rFonts w:hint="eastAsia" w:ascii="宋体" w:hAnsi="宋体"/>
                <w:sz w:val="18"/>
                <w:szCs w:val="18"/>
              </w:rPr>
              <w:t>管理员注册手机号码：</w:t>
            </w:r>
            <w:r>
              <w:rPr>
                <w:rFonts w:ascii="宋体" w:hAnsi="宋体"/>
                <w:sz w:val="18"/>
                <w:szCs w:val="18"/>
                <w:u w:val="single"/>
              </w:rPr>
              <w:t>______________________</w:t>
            </w:r>
          </w:p>
          <w:p w14:paraId="54D44288">
            <w:pPr>
              <w:jc w:val="left"/>
              <w:rPr>
                <w:rFonts w:ascii="宋体" w:hAnsi="宋体"/>
                <w:sz w:val="18"/>
                <w:szCs w:val="18"/>
                <w:u w:val="single"/>
              </w:rPr>
            </w:pPr>
            <w:r>
              <w:rPr>
                <w:rFonts w:ascii="宋体" w:hAnsi="宋体"/>
                <w:sz w:val="18"/>
                <w:szCs w:val="18"/>
              </w:rPr>
              <w:t>* BIZID：</w:t>
            </w:r>
            <w:r>
              <w:rPr>
                <w:rFonts w:ascii="宋体" w:hAnsi="宋体"/>
                <w:sz w:val="18"/>
                <w:szCs w:val="18"/>
                <w:u w:val="single"/>
              </w:rPr>
              <w:t>______________________</w:t>
            </w:r>
            <w:r>
              <w:rPr>
                <w:rFonts w:ascii="宋体" w:hAnsi="宋体"/>
                <w:sz w:val="18"/>
                <w:szCs w:val="18"/>
              </w:rPr>
              <w:t>(</w:t>
            </w:r>
            <w:r>
              <w:rPr>
                <w:rFonts w:hint="eastAsia" w:ascii="宋体" w:hAnsi="宋体"/>
                <w:sz w:val="18"/>
                <w:szCs w:val="18"/>
              </w:rPr>
              <w:t>若尚未开通天翼云网账号,则不填写</w:t>
            </w:r>
            <w:r>
              <w:rPr>
                <w:rFonts w:ascii="宋体" w:hAnsi="宋体"/>
                <w:sz w:val="18"/>
                <w:szCs w:val="18"/>
              </w:rPr>
              <w:t>)</w:t>
            </w:r>
          </w:p>
          <w:p w14:paraId="7031CD46">
            <w:pPr>
              <w:jc w:val="left"/>
              <w:rPr>
                <w:rFonts w:ascii="宋体" w:hAnsi="宋体"/>
                <w:sz w:val="18"/>
                <w:szCs w:val="18"/>
                <w:u w:val="single"/>
              </w:rPr>
            </w:pPr>
            <w:r>
              <w:rPr>
                <w:rFonts w:ascii="宋体" w:hAnsi="宋体"/>
                <w:sz w:val="18"/>
                <w:szCs w:val="18"/>
              </w:rPr>
              <w:t xml:space="preserve">* </w:t>
            </w:r>
            <w:r>
              <w:rPr>
                <w:rFonts w:hint="eastAsia" w:ascii="宋体" w:hAnsi="宋体"/>
                <w:sz w:val="18"/>
                <w:szCs w:val="18"/>
              </w:rPr>
              <w:t>云电脑使用邮箱：</w:t>
            </w:r>
            <w:r>
              <w:rPr>
                <w:rFonts w:ascii="宋体" w:hAnsi="宋体"/>
                <w:sz w:val="18"/>
                <w:szCs w:val="18"/>
                <w:u w:val="single"/>
              </w:rPr>
              <w:t>______________________</w:t>
            </w:r>
          </w:p>
          <w:p w14:paraId="604B20E9">
            <w:pPr>
              <w:spacing w:line="360" w:lineRule="exact"/>
              <w:jc w:val="left"/>
              <w:rPr>
                <w:rFonts w:ascii="宋体" w:hAnsi="宋体"/>
                <w:sz w:val="18"/>
                <w:szCs w:val="18"/>
              </w:rPr>
            </w:pPr>
            <w:r>
              <w:rPr>
                <w:rFonts w:ascii="宋体" w:hAnsi="宋体"/>
                <w:sz w:val="18"/>
                <w:szCs w:val="18"/>
              </w:rPr>
              <w:t xml:space="preserve">* </w:t>
            </w:r>
            <w:r>
              <w:rPr>
                <w:rFonts w:hint="eastAsia" w:ascii="宋体" w:hAnsi="宋体"/>
                <w:sz w:val="18"/>
                <w:szCs w:val="18"/>
              </w:rPr>
              <w:t>云电脑用户名：</w:t>
            </w:r>
            <w:r>
              <w:rPr>
                <w:rFonts w:hint="eastAsia" w:ascii="宋体" w:hAnsi="宋体"/>
                <w:sz w:val="18"/>
                <w:szCs w:val="18"/>
                <w:u w:val="single"/>
              </w:rPr>
              <w:t>_</w:t>
            </w:r>
            <w:r>
              <w:rPr>
                <w:rFonts w:ascii="宋体" w:hAnsi="宋体"/>
                <w:sz w:val="18"/>
                <w:szCs w:val="18"/>
                <w:u w:val="single"/>
              </w:rPr>
              <w:t xml:space="preserve">_____________________ </w:t>
            </w:r>
            <w:r>
              <w:rPr>
                <w:rFonts w:ascii="宋体" w:hAnsi="宋体"/>
                <w:sz w:val="18"/>
                <w:szCs w:val="18"/>
              </w:rPr>
              <w:t>(</w:t>
            </w:r>
            <w:r>
              <w:rPr>
                <w:rFonts w:hint="eastAsia" w:ascii="宋体" w:hAnsi="宋体"/>
                <w:sz w:val="18"/>
                <w:szCs w:val="18"/>
              </w:rPr>
              <w:t>默认</w:t>
            </w:r>
            <w:r>
              <w:rPr>
                <w:rFonts w:ascii="宋体" w:hAnsi="宋体"/>
                <w:sz w:val="18"/>
                <w:szCs w:val="18"/>
              </w:rPr>
              <w:t>YZM001)</w:t>
            </w:r>
          </w:p>
        </w:tc>
      </w:tr>
      <w:tr w14:paraId="126DC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 w:hRule="atLeast"/>
          <w:jc w:val="center"/>
        </w:trPr>
        <w:tc>
          <w:tcPr>
            <w:tcW w:w="1977" w:type="dxa"/>
            <w:shd w:val="clear" w:color="auto" w:fill="auto"/>
            <w:vAlign w:val="center"/>
          </w:tcPr>
          <w:p w14:paraId="20C1986D">
            <w:pPr>
              <w:jc w:val="center"/>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天翼云眼</w:t>
            </w:r>
          </w:p>
          <w:p w14:paraId="1780CD7D">
            <w:pPr>
              <w:jc w:val="center"/>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月基本费0元</w:t>
            </w:r>
          </w:p>
          <w:p w14:paraId="4BA7A887">
            <w:pPr>
              <w:jc w:val="center"/>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（仅限1线）</w:t>
            </w:r>
          </w:p>
        </w:tc>
        <w:tc>
          <w:tcPr>
            <w:tcW w:w="7487" w:type="dxa"/>
            <w:gridSpan w:val="5"/>
            <w:shd w:val="clear" w:color="auto" w:fill="auto"/>
            <w:vAlign w:val="center"/>
          </w:tcPr>
          <w:p w14:paraId="030A22E9">
            <w:pPr>
              <w:pStyle w:val="15"/>
              <w:numPr>
                <w:ilvl w:val="0"/>
                <w:numId w:val="1"/>
              </w:numPr>
              <w:spacing w:before="156" w:beforeLines="50"/>
              <w:ind w:left="363" w:hanging="363" w:firstLineChars="0"/>
              <w:jc w:val="left"/>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订购，</w:t>
            </w:r>
            <w:r>
              <w:rPr>
                <w:rFonts w:ascii="宋体" w:hAnsi="宋体"/>
                <w:color w:val="000000" w:themeColor="text1"/>
                <w:sz w:val="18"/>
                <w:szCs w:val="18"/>
                <w14:textFill>
                  <w14:solidFill>
                    <w14:schemeClr w14:val="tx1"/>
                  </w14:solidFill>
                </w14:textFill>
              </w:rPr>
              <w:t>1</w:t>
            </w:r>
            <w:r>
              <w:rPr>
                <w:rFonts w:hint="eastAsia" w:ascii="宋体" w:hAnsi="宋体"/>
                <w:color w:val="000000" w:themeColor="text1"/>
                <w:sz w:val="18"/>
                <w:szCs w:val="18"/>
                <w14:textFill>
                  <w14:solidFill>
                    <w14:schemeClr w14:val="tx1"/>
                  </w14:solidFill>
                </w14:textFill>
              </w:rPr>
              <w:t>线</w:t>
            </w:r>
          </w:p>
          <w:p w14:paraId="7CDD5715">
            <w:pPr>
              <w:widowControl/>
              <w:jc w:val="left"/>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提供高清摄像机设备一台，视频汇聚服务、天翼云播服务、事件云回看服务、AI能力(画面异常巡检)等。</w:t>
            </w:r>
          </w:p>
          <w:p w14:paraId="3385A9E5">
            <w:pPr>
              <w:widowControl/>
              <w:jc w:val="left"/>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*业务使用人手机号码：_____________________；</w:t>
            </w:r>
          </w:p>
        </w:tc>
      </w:tr>
      <w:tr w14:paraId="6FF52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6" w:hRule="atLeast"/>
          <w:jc w:val="center"/>
        </w:trPr>
        <w:tc>
          <w:tcPr>
            <w:tcW w:w="1977" w:type="dxa"/>
            <w:shd w:val="clear" w:color="auto" w:fill="auto"/>
            <w:vAlign w:val="center"/>
          </w:tcPr>
          <w:p w14:paraId="01F4C8FA">
            <w:pPr>
              <w:jc w:val="center"/>
              <w:rPr>
                <w:rFonts w:ascii="宋体" w:hAnsi="宋体"/>
                <w:bCs/>
                <w:sz w:val="18"/>
                <w:szCs w:val="18"/>
              </w:rPr>
            </w:pPr>
            <w:r>
              <w:rPr>
                <w:rFonts w:hint="eastAsia" w:ascii="宋体" w:hAnsi="宋体"/>
                <w:bCs/>
                <w:sz w:val="18"/>
                <w:szCs w:val="18"/>
              </w:rPr>
              <w:t>翼智播基础产品</w:t>
            </w:r>
          </w:p>
          <w:p w14:paraId="5DCDA4EF">
            <w:pPr>
              <w:jc w:val="center"/>
              <w:rPr>
                <w:rFonts w:ascii="宋体" w:hAnsi="宋体"/>
                <w:bCs/>
                <w:sz w:val="18"/>
                <w:szCs w:val="18"/>
              </w:rPr>
            </w:pPr>
            <w:r>
              <w:rPr>
                <w:rFonts w:hint="eastAsia" w:ascii="宋体" w:hAnsi="宋体"/>
                <w:bCs/>
                <w:sz w:val="18"/>
                <w:szCs w:val="18"/>
              </w:rPr>
              <w:t>可选包</w:t>
            </w:r>
          </w:p>
        </w:tc>
        <w:tc>
          <w:tcPr>
            <w:tcW w:w="7487" w:type="dxa"/>
            <w:gridSpan w:val="5"/>
            <w:shd w:val="clear" w:color="auto" w:fill="auto"/>
            <w:vAlign w:val="center"/>
          </w:tcPr>
          <w:p w14:paraId="3B8EA764">
            <w:pPr>
              <w:tabs>
                <w:tab w:val="left" w:pos="360"/>
              </w:tabs>
              <w:ind w:firstLine="1980" w:firstLineChars="1100"/>
              <w:jc w:val="left"/>
              <w:rPr>
                <w:rFonts w:ascii="宋体" w:hAnsi="宋体"/>
                <w:b/>
                <w:sz w:val="18"/>
                <w:szCs w:val="18"/>
              </w:rPr>
            </w:pPr>
            <w:r>
              <w:rPr>
                <w:rFonts w:hint="eastAsia" w:ascii="宋体" w:hAnsi="宋体"/>
                <w:sz w:val="18"/>
                <w:szCs w:val="18"/>
              </w:rPr>
              <w:t>抖音账号：_</w:t>
            </w:r>
            <w:r>
              <w:rPr>
                <w:rFonts w:ascii="宋体" w:hAnsi="宋体"/>
                <w:sz w:val="18"/>
                <w:szCs w:val="18"/>
              </w:rPr>
              <w:t>________________</w:t>
            </w:r>
          </w:p>
          <w:p w14:paraId="4235A8DF">
            <w:pPr>
              <w:pStyle w:val="15"/>
              <w:numPr>
                <w:ilvl w:val="0"/>
                <w:numId w:val="1"/>
              </w:numPr>
              <w:ind w:firstLineChars="0"/>
              <w:jc w:val="left"/>
              <w:rPr>
                <w:rFonts w:ascii="宋体" w:hAnsi="宋体"/>
                <w:sz w:val="18"/>
                <w:szCs w:val="18"/>
              </w:rPr>
            </w:pPr>
            <w:r>
              <w:rPr>
                <w:rFonts w:hint="eastAsia" w:ascii="宋体" w:hAnsi="宋体"/>
                <w:sz w:val="18"/>
                <w:szCs w:val="18"/>
              </w:rPr>
              <w:t>2</w:t>
            </w:r>
            <w:r>
              <w:rPr>
                <w:rFonts w:ascii="宋体" w:hAnsi="宋体"/>
                <w:sz w:val="18"/>
                <w:szCs w:val="18"/>
              </w:rPr>
              <w:t>10</w:t>
            </w:r>
            <w:r>
              <w:rPr>
                <w:rFonts w:hint="eastAsia" w:ascii="宋体" w:hAnsi="宋体"/>
                <w:sz w:val="18"/>
                <w:szCs w:val="18"/>
              </w:rPr>
              <w:t xml:space="preserve">元/月/账号 </w:t>
            </w:r>
            <w:r>
              <w:rPr>
                <w:rFonts w:ascii="宋体" w:hAnsi="宋体"/>
                <w:sz w:val="18"/>
                <w:szCs w:val="18"/>
              </w:rPr>
              <w:t xml:space="preserve">     UID</w:t>
            </w:r>
            <w:r>
              <w:rPr>
                <w:rFonts w:hint="eastAsia" w:ascii="宋体" w:hAnsi="宋体"/>
                <w:sz w:val="18"/>
                <w:szCs w:val="18"/>
              </w:rPr>
              <w:t>：</w:t>
            </w:r>
            <w:r>
              <w:rPr>
                <w:rFonts w:ascii="宋体" w:hAnsi="宋体"/>
                <w:sz w:val="18"/>
                <w:szCs w:val="18"/>
              </w:rPr>
              <w:t>_____________________</w:t>
            </w:r>
          </w:p>
          <w:p w14:paraId="5BC8E8AD">
            <w:pPr>
              <w:tabs>
                <w:tab w:val="left" w:pos="360"/>
              </w:tabs>
              <w:jc w:val="left"/>
              <w:rPr>
                <w:rFonts w:ascii="宋体" w:hAnsi="宋体"/>
                <w:sz w:val="18"/>
                <w:szCs w:val="18"/>
              </w:rPr>
            </w:pPr>
            <w:r>
              <w:rPr>
                <w:rFonts w:ascii="宋体" w:hAnsi="宋体"/>
                <w:sz w:val="18"/>
                <w:szCs w:val="18"/>
              </w:rPr>
              <w:t xml:space="preserve">                      </w:t>
            </w:r>
            <w:r>
              <w:rPr>
                <w:rFonts w:hint="eastAsia" w:ascii="宋体" w:hAnsi="宋体"/>
                <w:sz w:val="18"/>
                <w:szCs w:val="18"/>
              </w:rPr>
              <w:t>邮箱地址：_</w:t>
            </w:r>
            <w:r>
              <w:rPr>
                <w:rFonts w:ascii="宋体" w:hAnsi="宋体"/>
                <w:sz w:val="18"/>
                <w:szCs w:val="18"/>
              </w:rPr>
              <w:t>________________</w:t>
            </w:r>
          </w:p>
        </w:tc>
      </w:tr>
      <w:tr w14:paraId="2D45A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 w:hRule="atLeast"/>
          <w:jc w:val="center"/>
        </w:trPr>
        <w:tc>
          <w:tcPr>
            <w:tcW w:w="1977" w:type="dxa"/>
            <w:shd w:val="clear" w:color="auto" w:fill="auto"/>
            <w:vAlign w:val="center"/>
          </w:tcPr>
          <w:p w14:paraId="144F8DCC">
            <w:pPr>
              <w:jc w:val="center"/>
              <w:rPr>
                <w:rFonts w:ascii="宋体" w:hAnsi="宋体"/>
                <w:b/>
                <w:bCs/>
                <w:sz w:val="18"/>
                <w:szCs w:val="18"/>
              </w:rPr>
            </w:pPr>
            <w:r>
              <w:rPr>
                <w:rFonts w:hint="eastAsia" w:ascii="宋体" w:hAnsi="宋体"/>
                <w:b/>
                <w:bCs/>
                <w:sz w:val="18"/>
                <w:szCs w:val="18"/>
              </w:rPr>
              <w:t>上行升速包</w:t>
            </w:r>
          </w:p>
        </w:tc>
        <w:tc>
          <w:tcPr>
            <w:tcW w:w="7487" w:type="dxa"/>
            <w:gridSpan w:val="5"/>
            <w:shd w:val="clear" w:color="auto" w:fill="auto"/>
            <w:vAlign w:val="center"/>
          </w:tcPr>
          <w:p w14:paraId="3311F84A">
            <w:pPr>
              <w:tabs>
                <w:tab w:val="left" w:pos="360"/>
              </w:tabs>
              <w:jc w:val="left"/>
              <w:rPr>
                <w:rFonts w:ascii="宋体" w:hAnsi="宋体"/>
                <w:sz w:val="18"/>
                <w:szCs w:val="18"/>
              </w:rPr>
            </w:pPr>
            <w:r>
              <w:rPr>
                <w:rFonts w:hint="eastAsia" w:ascii="宋体" w:hAnsi="宋体"/>
                <w:sz w:val="18"/>
                <w:szCs w:val="18"/>
              </w:rPr>
              <w:t>上行升速2</w:t>
            </w:r>
            <w:r>
              <w:rPr>
                <w:rFonts w:ascii="宋体" w:hAnsi="宋体"/>
                <w:sz w:val="18"/>
                <w:szCs w:val="18"/>
              </w:rPr>
              <w:t>00</w:t>
            </w:r>
            <w:r>
              <w:rPr>
                <w:rFonts w:hint="eastAsia" w:ascii="宋体" w:hAnsi="宋体"/>
                <w:sz w:val="18"/>
                <w:szCs w:val="18"/>
              </w:rPr>
              <w:t xml:space="preserve">M：□ </w:t>
            </w:r>
            <w:r>
              <w:rPr>
                <w:rFonts w:ascii="宋体" w:hAnsi="宋体"/>
                <w:sz w:val="18"/>
                <w:szCs w:val="18"/>
              </w:rPr>
              <w:t>100</w:t>
            </w:r>
            <w:r>
              <w:rPr>
                <w:rFonts w:hint="eastAsia" w:ascii="宋体" w:hAnsi="宋体"/>
                <w:sz w:val="18"/>
                <w:szCs w:val="18"/>
              </w:rPr>
              <w:t xml:space="preserve">元/月 □ </w:t>
            </w:r>
            <w:r>
              <w:rPr>
                <w:rFonts w:ascii="宋体" w:hAnsi="宋体"/>
                <w:sz w:val="18"/>
                <w:szCs w:val="18"/>
              </w:rPr>
              <w:t>1200</w:t>
            </w:r>
            <w:r>
              <w:rPr>
                <w:rFonts w:hint="eastAsia" w:ascii="宋体" w:hAnsi="宋体"/>
                <w:sz w:val="18"/>
                <w:szCs w:val="18"/>
              </w:rPr>
              <w:t>元/年</w:t>
            </w:r>
          </w:p>
          <w:p w14:paraId="571F7985">
            <w:pPr>
              <w:tabs>
                <w:tab w:val="left" w:pos="360"/>
              </w:tabs>
              <w:jc w:val="left"/>
              <w:rPr>
                <w:rFonts w:ascii="宋体" w:hAnsi="宋体"/>
                <w:sz w:val="18"/>
                <w:szCs w:val="18"/>
              </w:rPr>
            </w:pPr>
            <w:r>
              <w:rPr>
                <w:rFonts w:hint="eastAsia" w:ascii="宋体" w:hAnsi="宋体"/>
                <w:sz w:val="18"/>
                <w:szCs w:val="18"/>
              </w:rPr>
              <w:t>上行升速3</w:t>
            </w:r>
            <w:r>
              <w:rPr>
                <w:rFonts w:ascii="宋体" w:hAnsi="宋体"/>
                <w:sz w:val="18"/>
                <w:szCs w:val="18"/>
              </w:rPr>
              <w:t>00</w:t>
            </w:r>
            <w:r>
              <w:rPr>
                <w:rFonts w:hint="eastAsia" w:ascii="宋体" w:hAnsi="宋体"/>
                <w:sz w:val="18"/>
                <w:szCs w:val="18"/>
              </w:rPr>
              <w:t xml:space="preserve">M：□ </w:t>
            </w:r>
            <w:r>
              <w:rPr>
                <w:rFonts w:ascii="宋体" w:hAnsi="宋体"/>
                <w:sz w:val="18"/>
                <w:szCs w:val="18"/>
              </w:rPr>
              <w:t>150</w:t>
            </w:r>
            <w:r>
              <w:rPr>
                <w:rFonts w:hint="eastAsia" w:ascii="宋体" w:hAnsi="宋体"/>
                <w:sz w:val="18"/>
                <w:szCs w:val="18"/>
              </w:rPr>
              <w:t xml:space="preserve">元/月 □ </w:t>
            </w:r>
            <w:r>
              <w:rPr>
                <w:rFonts w:ascii="宋体" w:hAnsi="宋体"/>
                <w:sz w:val="18"/>
                <w:szCs w:val="18"/>
              </w:rPr>
              <w:t>1800</w:t>
            </w:r>
            <w:r>
              <w:rPr>
                <w:rFonts w:hint="eastAsia" w:ascii="宋体" w:hAnsi="宋体"/>
                <w:sz w:val="18"/>
                <w:szCs w:val="18"/>
              </w:rPr>
              <w:t>元/年</w:t>
            </w:r>
          </w:p>
          <w:p w14:paraId="3284AE57">
            <w:pPr>
              <w:tabs>
                <w:tab w:val="left" w:pos="360"/>
              </w:tabs>
              <w:jc w:val="left"/>
              <w:rPr>
                <w:rFonts w:ascii="宋体" w:hAnsi="宋体"/>
                <w:b/>
                <w:sz w:val="18"/>
                <w:szCs w:val="18"/>
              </w:rPr>
            </w:pPr>
            <w:r>
              <w:rPr>
                <w:rFonts w:hint="eastAsia" w:ascii="宋体" w:hAnsi="宋体"/>
                <w:sz w:val="18"/>
                <w:szCs w:val="18"/>
              </w:rPr>
              <w:t>上行升速5</w:t>
            </w:r>
            <w:r>
              <w:rPr>
                <w:rFonts w:ascii="宋体" w:hAnsi="宋体"/>
                <w:sz w:val="18"/>
                <w:szCs w:val="18"/>
              </w:rPr>
              <w:t>00</w:t>
            </w:r>
            <w:r>
              <w:rPr>
                <w:rFonts w:hint="eastAsia" w:ascii="宋体" w:hAnsi="宋体"/>
                <w:sz w:val="18"/>
                <w:szCs w:val="18"/>
              </w:rPr>
              <w:t xml:space="preserve">M：□ </w:t>
            </w:r>
            <w:r>
              <w:rPr>
                <w:rFonts w:ascii="宋体" w:hAnsi="宋体"/>
                <w:sz w:val="18"/>
                <w:szCs w:val="18"/>
              </w:rPr>
              <w:t>200</w:t>
            </w:r>
            <w:r>
              <w:rPr>
                <w:rFonts w:hint="eastAsia" w:ascii="宋体" w:hAnsi="宋体"/>
                <w:sz w:val="18"/>
                <w:szCs w:val="18"/>
              </w:rPr>
              <w:t xml:space="preserve">元/月  □ </w:t>
            </w:r>
            <w:r>
              <w:rPr>
                <w:rFonts w:ascii="宋体" w:hAnsi="宋体"/>
                <w:sz w:val="18"/>
                <w:szCs w:val="18"/>
              </w:rPr>
              <w:t>2400</w:t>
            </w:r>
            <w:r>
              <w:rPr>
                <w:rFonts w:hint="eastAsia" w:ascii="宋体" w:hAnsi="宋体"/>
                <w:sz w:val="18"/>
                <w:szCs w:val="18"/>
              </w:rPr>
              <w:t>元/年</w:t>
            </w:r>
          </w:p>
        </w:tc>
      </w:tr>
      <w:tr w14:paraId="08AB7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0" w:hRule="atLeast"/>
          <w:jc w:val="center"/>
        </w:trPr>
        <w:tc>
          <w:tcPr>
            <w:tcW w:w="1977" w:type="dxa"/>
            <w:shd w:val="clear" w:color="auto" w:fill="auto"/>
            <w:vAlign w:val="center"/>
          </w:tcPr>
          <w:p w14:paraId="015181CA">
            <w:pPr>
              <w:jc w:val="center"/>
              <w:rPr>
                <w:rFonts w:ascii="宋体" w:hAnsi="宋体"/>
                <w:bCs/>
                <w:color w:val="000000" w:themeColor="text1"/>
                <w:sz w:val="18"/>
                <w:szCs w:val="18"/>
                <w:highlight w:val="yellow"/>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填 表 说 明</w:t>
            </w:r>
          </w:p>
        </w:tc>
        <w:tc>
          <w:tcPr>
            <w:tcW w:w="7487" w:type="dxa"/>
            <w:gridSpan w:val="5"/>
            <w:shd w:val="clear" w:color="auto" w:fill="auto"/>
            <w:vAlign w:val="center"/>
          </w:tcPr>
          <w:p w14:paraId="27F26C92">
            <w:pPr>
              <w:pStyle w:val="15"/>
              <w:numPr>
                <w:ilvl w:val="0"/>
                <w:numId w:val="3"/>
              </w:numPr>
              <w:spacing w:line="260" w:lineRule="exact"/>
              <w:ind w:left="363" w:hanging="363" w:firstLineChars="0"/>
              <w:rPr>
                <w:rFonts w:ascii="宋体" w:hAnsi="宋体"/>
                <w:b/>
                <w:bCs/>
                <w:color w:val="000000" w:themeColor="text1"/>
                <w:sz w:val="18"/>
                <w:szCs w:val="18"/>
                <w14:textFill>
                  <w14:solidFill>
                    <w14:schemeClr w14:val="tx1"/>
                  </w14:solidFill>
                </w14:textFill>
              </w:rPr>
            </w:pPr>
            <w:r>
              <w:rPr>
                <w:rFonts w:hint="eastAsia"/>
                <w:b/>
                <w:bCs/>
                <w:sz w:val="18"/>
                <w:szCs w:val="18"/>
              </w:rPr>
              <w:t>本规则中所有“国内”业务均限中国内地（不含港澳台及国际地区）使用。“固话国内通话”包含本地拨打本地电话、本地拨打国内长途。语音资费均不含拨打各类接入号及声讯电话后产生的特定的通话费或信息费（包括但不限于</w:t>
            </w:r>
            <w:r>
              <w:rPr>
                <w:b/>
                <w:bCs/>
                <w:sz w:val="18"/>
                <w:szCs w:val="18"/>
              </w:rPr>
              <w:t>17909</w:t>
            </w:r>
            <w:r>
              <w:rPr>
                <w:rFonts w:hint="eastAsia"/>
                <w:b/>
                <w:bCs/>
                <w:sz w:val="18"/>
                <w:szCs w:val="18"/>
              </w:rPr>
              <w:t>、</w:t>
            </w:r>
            <w:r>
              <w:rPr>
                <w:b/>
                <w:bCs/>
                <w:sz w:val="18"/>
                <w:szCs w:val="18"/>
              </w:rPr>
              <w:t>11808</w:t>
            </w:r>
            <w:r>
              <w:rPr>
                <w:rFonts w:hint="eastAsia"/>
                <w:b/>
                <w:bCs/>
                <w:sz w:val="18"/>
                <w:szCs w:val="18"/>
              </w:rPr>
              <w:t>、</w:t>
            </w:r>
            <w:r>
              <w:rPr>
                <w:b/>
                <w:bCs/>
                <w:sz w:val="18"/>
                <w:szCs w:val="18"/>
              </w:rPr>
              <w:t>800</w:t>
            </w:r>
            <w:r>
              <w:rPr>
                <w:rFonts w:hint="eastAsia"/>
                <w:b/>
                <w:bCs/>
                <w:sz w:val="18"/>
                <w:szCs w:val="18"/>
              </w:rPr>
              <w:t>等接入号及各类声讯信息费用）。语音计费不足</w:t>
            </w:r>
            <w:r>
              <w:rPr>
                <w:b/>
                <w:bCs/>
                <w:sz w:val="18"/>
                <w:szCs w:val="18"/>
              </w:rPr>
              <w:t>1</w:t>
            </w:r>
            <w:r>
              <w:rPr>
                <w:rFonts w:hint="eastAsia"/>
                <w:b/>
                <w:bCs/>
                <w:sz w:val="18"/>
                <w:szCs w:val="18"/>
              </w:rPr>
              <w:t>分钟按</w:t>
            </w:r>
            <w:r>
              <w:rPr>
                <w:b/>
                <w:bCs/>
                <w:sz w:val="18"/>
                <w:szCs w:val="18"/>
              </w:rPr>
              <w:t>1</w:t>
            </w:r>
            <w:r>
              <w:rPr>
                <w:rFonts w:hint="eastAsia"/>
                <w:b/>
                <w:bCs/>
                <w:sz w:val="18"/>
                <w:szCs w:val="18"/>
              </w:rPr>
              <w:t>分钟计收。</w:t>
            </w:r>
          </w:p>
          <w:p w14:paraId="6A3635B7">
            <w:pPr>
              <w:pStyle w:val="15"/>
              <w:numPr>
                <w:ilvl w:val="0"/>
                <w:numId w:val="3"/>
              </w:numPr>
              <w:shd w:val="clear" w:color="auto" w:fill="FFFFFF" w:themeFill="background1"/>
              <w:spacing w:line="260" w:lineRule="exact"/>
              <w:ind w:left="363" w:hanging="363" w:firstLineChars="0"/>
              <w:rPr>
                <w:bCs/>
                <w:color w:val="000000" w:themeColor="text1"/>
                <w:sz w:val="18"/>
                <w:szCs w:val="18"/>
                <w14:textFill>
                  <w14:solidFill>
                    <w14:schemeClr w14:val="tx1"/>
                  </w14:solidFill>
                </w14:textFill>
              </w:rPr>
            </w:pPr>
            <w:r>
              <w:rPr>
                <w:rFonts w:hint="eastAsia"/>
                <w:bCs/>
                <w:color w:val="000000" w:themeColor="text1"/>
                <w:sz w:val="18"/>
                <w:szCs w:val="18"/>
                <w14:textFill>
                  <w14:solidFill>
                    <w14:schemeClr w14:val="tx1"/>
                  </w14:solidFill>
                </w14:textFill>
              </w:rPr>
              <w:t>一次性费用：免收宽带一次性费用为3</w:t>
            </w:r>
            <w:r>
              <w:rPr>
                <w:bCs/>
                <w:color w:val="000000" w:themeColor="text1"/>
                <w:sz w:val="18"/>
                <w:szCs w:val="18"/>
                <w14:textFill>
                  <w14:solidFill>
                    <w14:schemeClr w14:val="tx1"/>
                  </w14:solidFill>
                </w14:textFill>
              </w:rPr>
              <w:t>1</w:t>
            </w:r>
            <w:r>
              <w:rPr>
                <w:rFonts w:hint="eastAsia"/>
                <w:bCs/>
                <w:color w:val="000000" w:themeColor="text1"/>
                <w:sz w:val="18"/>
                <w:szCs w:val="18"/>
                <w14:textFill>
                  <w14:solidFill>
                    <w14:schemeClr w14:val="tx1"/>
                  </w14:solidFill>
                </w14:textFill>
              </w:rPr>
              <w:t>0元/线/次（含手续费</w:t>
            </w:r>
            <w:r>
              <w:rPr>
                <w:bCs/>
                <w:color w:val="000000" w:themeColor="text1"/>
                <w:sz w:val="18"/>
                <w:szCs w:val="18"/>
                <w14:textFill>
                  <w14:solidFill>
                    <w14:schemeClr w14:val="tx1"/>
                  </w14:solidFill>
                </w14:textFill>
              </w:rPr>
              <w:t>10元</w:t>
            </w:r>
            <w:r>
              <w:rPr>
                <w:rFonts w:hint="eastAsia"/>
                <w:bCs/>
                <w:color w:val="000000" w:themeColor="text1"/>
                <w:sz w:val="18"/>
                <w:szCs w:val="18"/>
                <w14:textFill>
                  <w14:solidFill>
                    <w14:schemeClr w14:val="tx1"/>
                  </w14:solidFill>
                </w14:textFill>
              </w:rPr>
              <w:t>/线/次，安装调测费3</w:t>
            </w:r>
            <w:r>
              <w:rPr>
                <w:bCs/>
                <w:color w:val="000000" w:themeColor="text1"/>
                <w:sz w:val="18"/>
                <w:szCs w:val="18"/>
                <w14:textFill>
                  <w14:solidFill>
                    <w14:schemeClr w14:val="tx1"/>
                  </w14:solidFill>
                </w14:textFill>
              </w:rPr>
              <w:t>0</w:t>
            </w:r>
            <w:r>
              <w:rPr>
                <w:rFonts w:hint="eastAsia"/>
                <w:bCs/>
                <w:color w:val="000000" w:themeColor="text1"/>
                <w:sz w:val="18"/>
                <w:szCs w:val="18"/>
                <w14:textFill>
                  <w14:solidFill>
                    <w14:schemeClr w14:val="tx1"/>
                  </w14:solidFill>
                </w14:textFill>
              </w:rPr>
              <w:t>0</w:t>
            </w:r>
            <w:r>
              <w:rPr>
                <w:bCs/>
                <w:color w:val="000000" w:themeColor="text1"/>
                <w:sz w:val="18"/>
                <w:szCs w:val="18"/>
                <w14:textFill>
                  <w14:solidFill>
                    <w14:schemeClr w14:val="tx1"/>
                  </w14:solidFill>
                </w14:textFill>
              </w:rPr>
              <w:t>元/线/次）</w:t>
            </w:r>
            <w:r>
              <w:rPr>
                <w:rFonts w:hint="eastAsia"/>
                <w:bCs/>
                <w:color w:val="000000" w:themeColor="text1"/>
                <w:sz w:val="18"/>
                <w:szCs w:val="18"/>
                <w14:textFill>
                  <w14:solidFill>
                    <w14:schemeClr w14:val="tx1"/>
                  </w14:solidFill>
                </w14:textFill>
              </w:rPr>
              <w:t>；商云通如为直线老号码携带，收取一次性费用为300元/线/次（含直线改商云通手续费 100 元/线/次，安装调测费 200 元/线/次）；</w:t>
            </w:r>
            <w:r>
              <w:rPr>
                <w:rFonts w:hint="eastAsia"/>
                <w:b/>
                <w:bCs/>
                <w:color w:val="000000" w:themeColor="text1"/>
                <w:sz w:val="18"/>
                <w:szCs w:val="18"/>
                <w14:textFill>
                  <w14:solidFill>
                    <w14:schemeClr w14:val="tx1"/>
                  </w14:solidFill>
                </w14:textFill>
              </w:rPr>
              <w:t>免收</w:t>
            </w:r>
            <w:r>
              <w:rPr>
                <w:b/>
                <w:bCs/>
                <w:color w:val="000000" w:themeColor="text1"/>
                <w:sz w:val="18"/>
                <w:szCs w:val="18"/>
                <w14:textFill>
                  <w14:solidFill>
                    <w14:schemeClr w14:val="tx1"/>
                  </w14:solidFill>
                </w14:textFill>
              </w:rPr>
              <w:t>FTTR</w:t>
            </w:r>
            <w:r>
              <w:rPr>
                <w:rFonts w:hint="eastAsia"/>
                <w:b/>
                <w:bCs/>
                <w:color w:val="000000" w:themeColor="text1"/>
                <w:sz w:val="18"/>
                <w:szCs w:val="18"/>
                <w14:textFill>
                  <w14:solidFill>
                    <w14:schemeClr w14:val="tx1"/>
                  </w14:solidFill>
                </w14:textFill>
              </w:rPr>
              <w:t>一次性安装调测费：</w:t>
            </w:r>
            <w:r>
              <w:rPr>
                <w:b/>
                <w:bCs/>
                <w:color w:val="000000" w:themeColor="text1"/>
                <w:sz w:val="18"/>
                <w:szCs w:val="18"/>
                <w14:textFill>
                  <w14:solidFill>
                    <w14:schemeClr w14:val="tx1"/>
                  </w14:solidFill>
                </w14:textFill>
              </w:rPr>
              <w:t>50</w:t>
            </w:r>
            <w:r>
              <w:rPr>
                <w:rFonts w:hint="eastAsia"/>
                <w:b/>
                <w:bCs/>
                <w:color w:val="000000" w:themeColor="text1"/>
                <w:sz w:val="18"/>
                <w:szCs w:val="18"/>
                <w14:textFill>
                  <w14:solidFill>
                    <w14:schemeClr w14:val="tx1"/>
                  </w14:solidFill>
                </w14:textFill>
              </w:rPr>
              <w:t>元</w:t>
            </w:r>
            <w:r>
              <w:rPr>
                <w:b/>
                <w:bCs/>
                <w:color w:val="000000" w:themeColor="text1"/>
                <w:sz w:val="18"/>
                <w:szCs w:val="18"/>
                <w14:textFill>
                  <w14:solidFill>
                    <w14:schemeClr w14:val="tx1"/>
                  </w14:solidFill>
                </w14:textFill>
              </w:rPr>
              <w:t>/</w:t>
            </w:r>
            <w:r>
              <w:rPr>
                <w:rFonts w:hint="eastAsia"/>
                <w:b/>
                <w:bCs/>
                <w:color w:val="000000" w:themeColor="text1"/>
                <w:sz w:val="18"/>
                <w:szCs w:val="18"/>
                <w14:textFill>
                  <w14:solidFill>
                    <w14:schemeClr w14:val="tx1"/>
                  </w14:solidFill>
                </w14:textFill>
              </w:rPr>
              <w:t>线；免收</w:t>
            </w:r>
            <w:r>
              <w:rPr>
                <w:rFonts w:hint="eastAsia"/>
                <w:b/>
                <w:sz w:val="18"/>
                <w:szCs w:val="18"/>
              </w:rPr>
              <w:t>天翼云眼终端安装调测费：</w:t>
            </w:r>
            <w:r>
              <w:rPr>
                <w:b/>
                <w:sz w:val="18"/>
                <w:szCs w:val="18"/>
              </w:rPr>
              <w:t>310</w:t>
            </w:r>
            <w:r>
              <w:rPr>
                <w:rFonts w:hint="eastAsia"/>
                <w:b/>
                <w:sz w:val="18"/>
                <w:szCs w:val="18"/>
              </w:rPr>
              <w:t>元</w:t>
            </w:r>
            <w:r>
              <w:rPr>
                <w:b/>
                <w:sz w:val="18"/>
                <w:szCs w:val="18"/>
              </w:rPr>
              <w:t>/</w:t>
            </w:r>
            <w:r>
              <w:rPr>
                <w:rFonts w:hint="eastAsia"/>
                <w:b/>
                <w:sz w:val="18"/>
                <w:szCs w:val="18"/>
              </w:rPr>
              <w:t>线</w:t>
            </w:r>
            <w:r>
              <w:rPr>
                <w:b/>
                <w:sz w:val="18"/>
                <w:szCs w:val="18"/>
              </w:rPr>
              <w:t>/</w:t>
            </w:r>
            <w:r>
              <w:rPr>
                <w:rFonts w:hint="eastAsia"/>
                <w:b/>
                <w:sz w:val="18"/>
                <w:szCs w:val="18"/>
              </w:rPr>
              <w:t>次；</w:t>
            </w:r>
            <w:r>
              <w:rPr>
                <w:bCs/>
                <w:color w:val="000000" w:themeColor="text1"/>
                <w:sz w:val="18"/>
                <w:szCs w:val="18"/>
                <w14:textFill>
                  <w14:solidFill>
                    <w14:schemeClr w14:val="tx1"/>
                  </w14:solidFill>
                </w14:textFill>
              </w:rPr>
              <w:t xml:space="preserve"> </w:t>
            </w:r>
          </w:p>
          <w:p w14:paraId="22462A69">
            <w:pPr>
              <w:pStyle w:val="15"/>
              <w:numPr>
                <w:ilvl w:val="0"/>
                <w:numId w:val="3"/>
              </w:numPr>
              <w:shd w:val="clear" w:color="auto" w:fill="FFFFFF" w:themeFill="background1"/>
              <w:spacing w:line="260" w:lineRule="exact"/>
              <w:ind w:left="363" w:hanging="363" w:firstLineChars="0"/>
              <w:rPr>
                <w:b/>
                <w:color w:val="000000" w:themeColor="text1"/>
                <w:sz w:val="18"/>
                <w:szCs w:val="18"/>
                <w14:textFill>
                  <w14:solidFill>
                    <w14:schemeClr w14:val="tx1"/>
                  </w14:solidFill>
                </w14:textFill>
              </w:rPr>
            </w:pPr>
            <w:r>
              <w:rPr>
                <w:rFonts w:hint="eastAsia"/>
                <w:b/>
                <w:color w:val="000000" w:themeColor="text1"/>
                <w:sz w:val="18"/>
                <w:szCs w:val="18"/>
                <w14:textFill>
                  <w14:solidFill>
                    <w14:schemeClr w14:val="tx1"/>
                  </w14:solidFill>
                </w14:textFill>
              </w:rPr>
              <w:t>业务完工当月，新装固话</w:t>
            </w:r>
            <w:r>
              <w:rPr>
                <w:b/>
                <w:color w:val="000000" w:themeColor="text1"/>
                <w:sz w:val="18"/>
                <w:szCs w:val="18"/>
                <w14:textFill>
                  <w14:solidFill>
                    <w14:schemeClr w14:val="tx1"/>
                  </w14:solidFill>
                </w14:textFill>
              </w:rPr>
              <w:t>/</w:t>
            </w:r>
            <w:r>
              <w:rPr>
                <w:rFonts w:hint="eastAsia"/>
                <w:b/>
                <w:color w:val="000000" w:themeColor="text1"/>
                <w:sz w:val="18"/>
                <w:szCs w:val="18"/>
                <w14:textFill>
                  <w14:solidFill>
                    <w14:schemeClr w14:val="tx1"/>
                  </w14:solidFill>
                </w14:textFill>
              </w:rPr>
              <w:t>商云通业务包含的国内通话时长以</w:t>
            </w:r>
            <w:r>
              <w:rPr>
                <w:b/>
                <w:color w:val="000000" w:themeColor="text1"/>
                <w:sz w:val="18"/>
                <w:szCs w:val="18"/>
                <w14:textFill>
                  <w14:solidFill>
                    <w14:schemeClr w14:val="tx1"/>
                  </w14:solidFill>
                </w14:textFill>
              </w:rPr>
              <w:t>2500</w:t>
            </w:r>
            <w:r>
              <w:rPr>
                <w:rFonts w:hint="eastAsia"/>
                <w:b/>
                <w:color w:val="000000" w:themeColor="text1"/>
                <w:sz w:val="18"/>
                <w:szCs w:val="18"/>
                <w14:textFill>
                  <w14:solidFill>
                    <w14:schemeClr w14:val="tx1"/>
                  </w14:solidFill>
                </w14:textFill>
              </w:rPr>
              <w:t>分钟</w:t>
            </w:r>
            <w:r>
              <w:rPr>
                <w:b/>
                <w:color w:val="000000" w:themeColor="text1"/>
                <w:sz w:val="18"/>
                <w:szCs w:val="18"/>
                <w14:textFill>
                  <w14:solidFill>
                    <w14:schemeClr w14:val="tx1"/>
                  </w14:solidFill>
                </w14:textFill>
              </w:rPr>
              <w:t>/</w:t>
            </w:r>
            <w:r>
              <w:rPr>
                <w:rFonts w:hint="eastAsia"/>
                <w:b/>
                <w:color w:val="000000" w:themeColor="text1"/>
                <w:sz w:val="18"/>
                <w:szCs w:val="18"/>
                <w14:textFill>
                  <w14:solidFill>
                    <w14:schemeClr w14:val="tx1"/>
                  </w14:solidFill>
                </w14:textFill>
              </w:rPr>
              <w:t>月按天折算。在用固话</w:t>
            </w:r>
            <w:r>
              <w:rPr>
                <w:b/>
                <w:color w:val="000000" w:themeColor="text1"/>
                <w:sz w:val="18"/>
                <w:szCs w:val="18"/>
                <w14:textFill>
                  <w14:solidFill>
                    <w14:schemeClr w14:val="tx1"/>
                  </w14:solidFill>
                </w14:textFill>
              </w:rPr>
              <w:t>/</w:t>
            </w:r>
            <w:r>
              <w:rPr>
                <w:rFonts w:hint="eastAsia"/>
                <w:b/>
                <w:color w:val="000000" w:themeColor="text1"/>
                <w:sz w:val="18"/>
                <w:szCs w:val="18"/>
                <w14:textFill>
                  <w14:solidFill>
                    <w14:schemeClr w14:val="tx1"/>
                  </w14:solidFill>
                </w14:textFill>
              </w:rPr>
              <w:t>商云通参加本活动的，若变更前的原套餐资费标准为次月生效模式的，则变更当月至本活动套餐资费标准生效期间，仍维持原套餐资费。</w:t>
            </w:r>
          </w:p>
          <w:p w14:paraId="6B3CC1EA">
            <w:pPr>
              <w:pStyle w:val="15"/>
              <w:numPr>
                <w:ilvl w:val="0"/>
                <w:numId w:val="3"/>
              </w:numPr>
              <w:spacing w:line="260" w:lineRule="exact"/>
              <w:ind w:left="363" w:hanging="363" w:firstLineChars="0"/>
              <w:rPr>
                <w:bCs/>
                <w:color w:val="000000" w:themeColor="text1"/>
                <w:sz w:val="18"/>
                <w:szCs w:val="18"/>
                <w14:textFill>
                  <w14:solidFill>
                    <w14:schemeClr w14:val="tx1"/>
                  </w14:solidFill>
                </w14:textFill>
              </w:rPr>
            </w:pPr>
            <w:r>
              <w:rPr>
                <w:rFonts w:hint="eastAsia"/>
                <w:bCs/>
                <w:color w:val="000000" w:themeColor="text1"/>
                <w:sz w:val="18"/>
                <w:szCs w:val="18"/>
                <w14:textFill>
                  <w14:solidFill>
                    <w14:schemeClr w14:val="tx1"/>
                  </w14:solidFill>
                </w14:textFill>
              </w:rPr>
              <w:t>ISDN（2B+D）须付清所有欠费并迁转改装为普通固话后方可参加本营销活动。客户需优先改为光电话（无光纤资源覆盖除外）。</w:t>
            </w:r>
          </w:p>
          <w:p w14:paraId="1D784F55">
            <w:pPr>
              <w:pStyle w:val="15"/>
              <w:numPr>
                <w:ilvl w:val="0"/>
                <w:numId w:val="3"/>
              </w:numPr>
              <w:spacing w:line="260" w:lineRule="exact"/>
              <w:ind w:left="363" w:hanging="363" w:firstLineChars="0"/>
              <w:rPr>
                <w:b/>
                <w:color w:val="000000" w:themeColor="text1"/>
                <w:sz w:val="18"/>
                <w:szCs w:val="18"/>
                <w14:textFill>
                  <w14:solidFill>
                    <w14:schemeClr w14:val="tx1"/>
                  </w14:solidFill>
                </w14:textFill>
              </w:rPr>
            </w:pPr>
            <w:r>
              <w:rPr>
                <w:rFonts w:hint="eastAsia"/>
                <w:b/>
                <w:color w:val="000000" w:themeColor="text1"/>
                <w:sz w:val="18"/>
                <w:szCs w:val="18"/>
                <w14:textFill>
                  <w14:solidFill>
                    <w14:schemeClr w14:val="tx1"/>
                  </w14:solidFill>
                </w14:textFill>
              </w:rPr>
              <w:t>如选择固话，所含一线固话不含来电显示功能，客户需另行付费开通。</w:t>
            </w:r>
          </w:p>
          <w:p w14:paraId="40AE0337">
            <w:pPr>
              <w:pStyle w:val="15"/>
              <w:numPr>
                <w:ilvl w:val="0"/>
                <w:numId w:val="3"/>
              </w:numPr>
              <w:spacing w:line="260" w:lineRule="exact"/>
              <w:ind w:left="363" w:hanging="363" w:firstLineChars="0"/>
              <w:rPr>
                <w:bCs/>
                <w:color w:val="000000" w:themeColor="text1"/>
                <w:sz w:val="18"/>
                <w:szCs w:val="18"/>
                <w14:textFill>
                  <w14:solidFill>
                    <w14:schemeClr w14:val="tx1"/>
                  </w14:solidFill>
                </w14:textFill>
              </w:rPr>
            </w:pPr>
            <w:r>
              <w:rPr>
                <w:rFonts w:hint="eastAsia"/>
                <w:bCs/>
                <w:color w:val="000000" w:themeColor="text1"/>
                <w:sz w:val="18"/>
                <w:szCs w:val="18"/>
                <w14:textFill>
                  <w14:solidFill>
                    <w14:schemeClr w14:val="tx1"/>
                  </w14:solidFill>
                </w14:textFill>
              </w:rPr>
              <w:t>手机上网流量只适用于中国电信移动通信各制式网络，不含WLAN(Wi-Fi)</w:t>
            </w:r>
          </w:p>
          <w:p w14:paraId="04C9BE83">
            <w:pPr>
              <w:numPr>
                <w:ilvl w:val="0"/>
                <w:numId w:val="3"/>
              </w:numPr>
              <w:spacing w:line="260" w:lineRule="exact"/>
              <w:ind w:left="363" w:hanging="363"/>
              <w:jc w:val="left"/>
              <w:rPr>
                <w:rFonts w:ascii="宋体" w:hAnsi="宋体"/>
                <w:b/>
                <w:color w:val="000000" w:themeColor="text1"/>
                <w:sz w:val="18"/>
                <w:szCs w:val="18"/>
                <w14:textFill>
                  <w14:solidFill>
                    <w14:schemeClr w14:val="tx1"/>
                  </w14:solidFill>
                </w14:textFill>
              </w:rPr>
            </w:pPr>
            <w:r>
              <w:rPr>
                <w:rFonts w:hint="eastAsia" w:ascii="宋体" w:hAnsi="宋体"/>
                <w:b/>
                <w:color w:val="000000" w:themeColor="text1"/>
                <w:sz w:val="18"/>
                <w:szCs w:val="18"/>
                <w14:textFill>
                  <w14:solidFill>
                    <w14:schemeClr w14:val="tx1"/>
                  </w14:solidFill>
                </w14:textFill>
              </w:rPr>
              <w:t>若客户所在区域带宽资源无法满足本套餐宽带速率时，电信客户经理将联系客户</w:t>
            </w:r>
            <w:r>
              <w:rPr>
                <w:rFonts w:ascii="宋体" w:hAnsi="宋体"/>
                <w:b/>
                <w:color w:val="000000" w:themeColor="text1"/>
                <w:sz w:val="18"/>
                <w:szCs w:val="18"/>
                <w14:textFill>
                  <w14:solidFill>
                    <w14:schemeClr w14:val="tx1"/>
                  </w14:solidFill>
                </w14:textFill>
              </w:rPr>
              <w:t>联系人</w:t>
            </w:r>
            <w:r>
              <w:rPr>
                <w:rFonts w:hint="eastAsia" w:ascii="宋体" w:hAnsi="宋体"/>
                <w:b/>
                <w:color w:val="000000" w:themeColor="text1"/>
                <w:sz w:val="18"/>
                <w:szCs w:val="18"/>
                <w14:textFill>
                  <w14:solidFill>
                    <w14:schemeClr w14:val="tx1"/>
                  </w14:solidFill>
                </w14:textFill>
              </w:rPr>
              <w:t>办理变更或退单。</w:t>
            </w:r>
          </w:p>
          <w:p w14:paraId="4B06F674">
            <w:pPr>
              <w:numPr>
                <w:ilvl w:val="0"/>
                <w:numId w:val="3"/>
              </w:numPr>
              <w:spacing w:line="260" w:lineRule="exact"/>
              <w:ind w:left="363" w:hanging="363"/>
              <w:jc w:val="left"/>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套餐内的各项业务必须同名同址且合并开账。</w:t>
            </w:r>
          </w:p>
          <w:p w14:paraId="4A0F4A52">
            <w:pPr>
              <w:numPr>
                <w:ilvl w:val="0"/>
                <w:numId w:val="3"/>
              </w:numPr>
              <w:spacing w:line="260" w:lineRule="exact"/>
              <w:ind w:left="363" w:hanging="363"/>
              <w:jc w:val="left"/>
              <w:rPr>
                <w:rFonts w:ascii="宋体" w:hAnsi="宋体"/>
                <w:bCs/>
                <w:color w:val="000000" w:themeColor="text1"/>
                <w:sz w:val="18"/>
                <w:szCs w:val="18"/>
                <w14:textFill>
                  <w14:solidFill>
                    <w14:schemeClr w14:val="tx1"/>
                  </w14:solidFill>
                </w14:textFill>
              </w:rPr>
            </w:pPr>
            <w:r>
              <w:rPr>
                <w:rFonts w:ascii="宋体" w:hAnsi="宋体"/>
                <w:bCs/>
                <w:color w:val="000000" w:themeColor="text1"/>
                <w:sz w:val="18"/>
                <w:szCs w:val="18"/>
                <w14:textFill>
                  <w14:solidFill>
                    <w14:schemeClr w14:val="tx1"/>
                  </w14:solidFill>
                </w14:textFill>
              </w:rPr>
              <w:t>请认真、正确填写</w:t>
            </w:r>
            <w:r>
              <w:rPr>
                <w:rFonts w:hint="eastAsia" w:ascii="宋体" w:hAnsi="宋体"/>
                <w:bCs/>
                <w:color w:val="000000" w:themeColor="text1"/>
                <w:sz w:val="18"/>
                <w:szCs w:val="18"/>
                <w14:textFill>
                  <w14:solidFill>
                    <w14:schemeClr w14:val="tx1"/>
                  </w14:solidFill>
                </w14:textFill>
              </w:rPr>
              <w:t>本</w:t>
            </w:r>
            <w:r>
              <w:rPr>
                <w:rFonts w:ascii="宋体" w:hAnsi="宋体"/>
                <w:bCs/>
                <w:color w:val="000000" w:themeColor="text1"/>
                <w:sz w:val="18"/>
                <w:szCs w:val="18"/>
                <w14:textFill>
                  <w14:solidFill>
                    <w14:schemeClr w14:val="tx1"/>
                  </w14:solidFill>
                </w14:textFill>
              </w:rPr>
              <w:t>登记表中的每一项，其中带*项必须填写</w:t>
            </w:r>
            <w:r>
              <w:rPr>
                <w:rFonts w:hint="eastAsia" w:ascii="宋体" w:hAnsi="宋体"/>
                <w:bCs/>
                <w:color w:val="000000" w:themeColor="text1"/>
                <w:sz w:val="18"/>
                <w:szCs w:val="18"/>
                <w14:textFill>
                  <w14:solidFill>
                    <w14:schemeClr w14:val="tx1"/>
                  </w14:solidFill>
                </w14:textFill>
              </w:rPr>
              <w:t>。</w:t>
            </w:r>
          </w:p>
          <w:p w14:paraId="213EC2DF">
            <w:pPr>
              <w:numPr>
                <w:ilvl w:val="0"/>
                <w:numId w:val="3"/>
              </w:numPr>
              <w:spacing w:line="260" w:lineRule="exact"/>
              <w:ind w:left="363" w:hanging="363"/>
              <w:jc w:val="left"/>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经办人为经企业授权，办理申请参加本营销活动手续的企业内部员工。</w:t>
            </w:r>
          </w:p>
          <w:p w14:paraId="7E5E69DE">
            <w:pPr>
              <w:numPr>
                <w:ilvl w:val="0"/>
                <w:numId w:val="3"/>
              </w:numPr>
              <w:spacing w:line="260" w:lineRule="exact"/>
              <w:ind w:left="363" w:hanging="363"/>
              <w:jc w:val="left"/>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联系人为经企业授权，在业务优惠期间，有权办理相关业务申请/变更手续的企业内部员工，如联系人发生变更，请及时告知中国电信股份有限公司上海分公司的客户经理。</w:t>
            </w:r>
          </w:p>
          <w:p w14:paraId="1DF1C20F">
            <w:pPr>
              <w:numPr>
                <w:ilvl w:val="0"/>
                <w:numId w:val="3"/>
              </w:numPr>
              <w:spacing w:line="260" w:lineRule="exact"/>
              <w:ind w:left="363" w:hanging="363"/>
              <w:jc w:val="left"/>
              <w:rPr>
                <w:rFonts w:ascii="宋体" w:hAnsi="宋体"/>
                <w:bCs/>
                <w:color w:val="000000" w:themeColor="text1"/>
                <w:sz w:val="18"/>
                <w:szCs w:val="18"/>
                <w14:textFill>
                  <w14:solidFill>
                    <w14:schemeClr w14:val="tx1"/>
                  </w14:solidFill>
                </w14:textFill>
              </w:rPr>
            </w:pPr>
            <w:r>
              <w:rPr>
                <w:rFonts w:ascii="宋体" w:hAnsi="宋体"/>
                <w:bCs/>
                <w:color w:val="000000" w:themeColor="text1"/>
                <w:sz w:val="18"/>
                <w:szCs w:val="18"/>
                <w14:textFill>
                  <w14:solidFill>
                    <w14:schemeClr w14:val="tx1"/>
                  </w14:solidFill>
                </w14:textFill>
              </w:rPr>
              <w:t>如有问题请及时</w:t>
            </w:r>
            <w:r>
              <w:rPr>
                <w:rFonts w:hint="eastAsia" w:ascii="宋体" w:hAnsi="宋体"/>
                <w:bCs/>
                <w:color w:val="000000" w:themeColor="text1"/>
                <w:sz w:val="18"/>
                <w:szCs w:val="18"/>
                <w14:textFill>
                  <w14:solidFill>
                    <w14:schemeClr w14:val="tx1"/>
                  </w14:solidFill>
                </w14:textFill>
              </w:rPr>
              <w:t>致电中国电信股份有限公司上海分公司政企客户热线</w:t>
            </w:r>
            <w:r>
              <w:rPr>
                <w:rFonts w:ascii="宋体" w:hAnsi="宋体"/>
                <w:bCs/>
                <w:color w:val="000000" w:themeColor="text1"/>
                <w:sz w:val="18"/>
                <w:szCs w:val="18"/>
                <w14:textFill>
                  <w14:solidFill>
                    <w14:schemeClr w14:val="tx1"/>
                  </w14:solidFill>
                </w14:textFill>
              </w:rPr>
              <w:t>：</w:t>
            </w:r>
            <w:r>
              <w:rPr>
                <w:rFonts w:hint="eastAsia" w:ascii="宋体" w:hAnsi="宋体"/>
                <w:bCs/>
                <w:color w:val="000000" w:themeColor="text1"/>
                <w:sz w:val="18"/>
                <w:szCs w:val="18"/>
                <w14:textFill>
                  <w14:solidFill>
                    <w14:schemeClr w14:val="tx1"/>
                  </w14:solidFill>
                </w14:textFill>
              </w:rPr>
              <w:t>10000*9</w:t>
            </w:r>
            <w:r>
              <w:rPr>
                <w:rFonts w:ascii="宋体" w:hAnsi="宋体"/>
                <w:bCs/>
                <w:color w:val="000000" w:themeColor="text1"/>
                <w:sz w:val="18"/>
                <w:szCs w:val="18"/>
                <w14:textFill>
                  <w14:solidFill>
                    <w14:schemeClr w14:val="tx1"/>
                  </w14:solidFill>
                </w14:textFill>
              </w:rPr>
              <w:t>。</w:t>
            </w:r>
          </w:p>
          <w:p w14:paraId="1B31F4B8">
            <w:pPr>
              <w:numPr>
                <w:ilvl w:val="0"/>
                <w:numId w:val="3"/>
              </w:numPr>
              <w:spacing w:line="260" w:lineRule="exact"/>
              <w:ind w:left="363" w:hanging="363"/>
              <w:jc w:val="left"/>
              <w:rPr>
                <w:rFonts w:ascii="宋体" w:hAnsi="宋体"/>
                <w:b/>
                <w:bCs/>
                <w:color w:val="000000" w:themeColor="text1"/>
                <w:sz w:val="18"/>
                <w:szCs w:val="18"/>
                <w14:textFill>
                  <w14:solidFill>
                    <w14:schemeClr w14:val="tx1"/>
                  </w14:solidFill>
                </w14:textFill>
              </w:rPr>
            </w:pPr>
            <w:r>
              <w:rPr>
                <w:rFonts w:hint="eastAsia" w:ascii="宋体" w:hAnsi="宋体"/>
                <w:b/>
                <w:bCs/>
                <w:color w:val="000000" w:themeColor="text1"/>
                <w:sz w:val="18"/>
                <w:szCs w:val="18"/>
                <w14:textFill>
                  <w14:solidFill>
                    <w14:schemeClr w14:val="tx1"/>
                  </w14:solidFill>
                </w14:textFill>
              </w:rPr>
              <w:t>在协议期内</w:t>
            </w:r>
            <w:r>
              <w:rPr>
                <w:rFonts w:ascii="宋体" w:hAnsi="宋体"/>
                <w:b/>
                <w:bCs/>
                <w:color w:val="000000" w:themeColor="text1"/>
                <w:sz w:val="18"/>
                <w:szCs w:val="18"/>
                <w14:textFill>
                  <w14:solidFill>
                    <w14:schemeClr w14:val="tx1"/>
                  </w14:solidFill>
                </w14:textFill>
              </w:rPr>
              <w:t>,</w:t>
            </w:r>
            <w:r>
              <w:rPr>
                <w:rFonts w:hint="eastAsia" w:ascii="宋体" w:hAnsi="宋体"/>
                <w:b/>
                <w:bCs/>
                <w:color w:val="000000" w:themeColor="text1"/>
                <w:sz w:val="18"/>
                <w:szCs w:val="18"/>
                <w14:textFill>
                  <w14:solidFill>
                    <w14:schemeClr w14:val="tx1"/>
                  </w14:solidFill>
                </w14:textFill>
              </w:rPr>
              <w:t>因客户原因退出本活动或导致本活动提前终止的</w:t>
            </w:r>
            <w:r>
              <w:rPr>
                <w:rFonts w:ascii="宋体" w:hAnsi="宋体"/>
                <w:b/>
                <w:bCs/>
                <w:color w:val="000000" w:themeColor="text1"/>
                <w:sz w:val="18"/>
                <w:szCs w:val="18"/>
                <w14:textFill>
                  <w14:solidFill>
                    <w14:schemeClr w14:val="tx1"/>
                  </w14:solidFill>
                </w14:textFill>
              </w:rPr>
              <w:t>,</w:t>
            </w:r>
            <w:r>
              <w:rPr>
                <w:rFonts w:hint="eastAsia" w:ascii="宋体" w:hAnsi="宋体"/>
                <w:b/>
                <w:bCs/>
                <w:color w:val="000000" w:themeColor="text1"/>
                <w:sz w:val="18"/>
                <w:szCs w:val="18"/>
                <w14:textFill>
                  <w14:solidFill>
                    <w14:schemeClr w14:val="tx1"/>
                  </w14:solidFill>
                </w14:textFill>
              </w:rPr>
              <w:t>客户应结清之前已使用的费用及违约金。违约金金额标准</w:t>
            </w:r>
            <w:r>
              <w:rPr>
                <w:rFonts w:hint="eastAsia" w:asciiTheme="minorEastAsia" w:hAnsiTheme="minorEastAsia" w:eastAsiaTheme="minorEastAsia"/>
                <w:b/>
                <w:bCs/>
                <w:color w:val="000000" w:themeColor="text1"/>
                <w:sz w:val="18"/>
                <w:szCs w:val="18"/>
                <w14:textFill>
                  <w14:solidFill>
                    <w14:schemeClr w14:val="tx1"/>
                  </w14:solidFill>
                </w14:textFill>
              </w:rPr>
              <w:t>详见本营销活动规则。</w:t>
            </w:r>
          </w:p>
          <w:p w14:paraId="0583C9C9">
            <w:pPr>
              <w:numPr>
                <w:ilvl w:val="0"/>
                <w:numId w:val="3"/>
              </w:numPr>
              <w:spacing w:line="260" w:lineRule="exact"/>
              <w:ind w:left="363" w:hanging="363"/>
              <w:jc w:val="left"/>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未注明的资费，按现行有效的标准资费计收。</w:t>
            </w:r>
          </w:p>
          <w:p w14:paraId="4ADA77A4">
            <w:pPr>
              <w:numPr>
                <w:ilvl w:val="0"/>
                <w:numId w:val="3"/>
              </w:numPr>
              <w:spacing w:line="260" w:lineRule="exact"/>
              <w:ind w:left="363" w:hanging="363"/>
              <w:jc w:val="left"/>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中国电信上海公司业务办理实行实名制登记制度。请您确认本登记单上用户信息正确、真实有效。信息如有变更</w:t>
            </w:r>
            <w:r>
              <w:rPr>
                <w:rFonts w:ascii="宋体" w:hAnsi="宋体"/>
                <w:bCs/>
                <w:color w:val="000000" w:themeColor="text1"/>
                <w:sz w:val="18"/>
                <w:szCs w:val="18"/>
                <w14:textFill>
                  <w14:solidFill>
                    <w14:schemeClr w14:val="tx1"/>
                  </w14:solidFill>
                </w14:textFill>
              </w:rPr>
              <w:t>,请及时办理变更手续。今后办理业务变更或注销手续时,需凭办理实名制登记的证件办理。</w:t>
            </w:r>
            <w:r>
              <w:rPr>
                <w:rFonts w:hint="eastAsia" w:ascii="宋体" w:hAnsi="宋体"/>
                <w:bCs/>
                <w:color w:val="000000" w:themeColor="text1"/>
                <w:sz w:val="18"/>
                <w:szCs w:val="18"/>
                <w14:textFill>
                  <w14:solidFill>
                    <w14:schemeClr w14:val="tx1"/>
                  </w14:solidFill>
                </w14:textFill>
              </w:rPr>
              <w:t>不以个人名义申请、使用业务，真实落地目的码为本单位实名办理或合规使用的电话号码。</w:t>
            </w:r>
          </w:p>
          <w:p w14:paraId="28544A47">
            <w:pPr>
              <w:numPr>
                <w:ilvl w:val="0"/>
                <w:numId w:val="3"/>
              </w:numPr>
              <w:spacing w:line="260" w:lineRule="exact"/>
              <w:ind w:left="363" w:hanging="363"/>
              <w:jc w:val="left"/>
              <w:rPr>
                <w:rFonts w:ascii="宋体" w:hAnsi="宋体"/>
                <w:b/>
                <w:color w:val="000000" w:themeColor="text1"/>
                <w:sz w:val="18"/>
                <w:szCs w:val="18"/>
                <w14:textFill>
                  <w14:solidFill>
                    <w14:schemeClr w14:val="tx1"/>
                  </w14:solidFill>
                </w14:textFill>
              </w:rPr>
            </w:pPr>
            <w:r>
              <w:rPr>
                <w:rFonts w:hint="eastAsia" w:ascii="宋体" w:hAnsi="宋体"/>
                <w:b/>
                <w:color w:val="000000" w:themeColor="text1"/>
                <w:sz w:val="18"/>
                <w:szCs w:val="18"/>
                <w14:textFill>
                  <w14:solidFill>
                    <w14:schemeClr w14:val="tx1"/>
                  </w14:solidFill>
                </w14:textFill>
              </w:rPr>
              <w:t>请认真阅读《中国电信股份有限公司上海分公司业务服务协议》、《中国电信股份有限公司上海分公司智云随选商企云宽高端版套餐营销活动规则</w:t>
            </w:r>
            <w:r>
              <w:rPr>
                <w:rFonts w:ascii="宋体" w:hAnsi="宋体"/>
                <w:b/>
                <w:color w:val="000000" w:themeColor="text1"/>
                <w:sz w:val="18"/>
                <w:szCs w:val="18"/>
                <w14:textFill>
                  <w14:solidFill>
                    <w14:schemeClr w14:val="tx1"/>
                  </w14:solidFill>
                </w14:textFill>
              </w:rPr>
              <w:t>》、《</w:t>
            </w:r>
            <w:r>
              <w:rPr>
                <w:rFonts w:hint="eastAsia" w:ascii="宋体" w:hAnsi="宋体"/>
                <w:b/>
                <w:color w:val="000000" w:themeColor="text1"/>
                <w:sz w:val="18"/>
                <w:szCs w:val="18"/>
                <w:lang w:val="en-US" w:eastAsia="zh-CN"/>
                <w14:textFill>
                  <w14:solidFill>
                    <w14:schemeClr w14:val="tx1"/>
                  </w14:solidFill>
                </w14:textFill>
              </w:rPr>
              <w:t>网络及</w:t>
            </w:r>
            <w:r>
              <w:rPr>
                <w:rFonts w:ascii="宋体" w:hAnsi="宋体"/>
                <w:b/>
                <w:color w:val="000000" w:themeColor="text1"/>
                <w:sz w:val="18"/>
                <w:szCs w:val="18"/>
                <w14:textFill>
                  <w14:solidFill>
                    <w14:schemeClr w14:val="tx1"/>
                  </w14:solidFill>
                </w14:textFill>
              </w:rPr>
              <w:t>信息安全承诺书》</w:t>
            </w:r>
            <w:r>
              <w:rPr>
                <w:rFonts w:hint="eastAsia" w:ascii="宋体" w:hAnsi="宋体"/>
                <w:b/>
                <w:color w:val="000000" w:themeColor="text1"/>
                <w:sz w:val="18"/>
                <w:szCs w:val="18"/>
                <w14:textFill>
                  <w14:solidFill>
                    <w14:schemeClr w14:val="tx1"/>
                  </w14:solidFill>
                </w14:textFill>
              </w:rPr>
              <w:t>及所选可选权益包对应规则</w:t>
            </w:r>
            <w:r>
              <w:rPr>
                <w:rFonts w:ascii="宋体" w:hAnsi="宋体"/>
                <w:b/>
                <w:color w:val="000000" w:themeColor="text1"/>
                <w:sz w:val="18"/>
                <w:szCs w:val="18"/>
                <w14:textFill>
                  <w14:solidFill>
                    <w14:schemeClr w14:val="tx1"/>
                  </w14:solidFill>
                </w14:textFill>
              </w:rPr>
              <w:t>内容。</w:t>
            </w:r>
          </w:p>
          <w:p w14:paraId="1FBDB9F7">
            <w:pPr>
              <w:spacing w:line="360" w:lineRule="auto"/>
              <w:ind w:left="72"/>
              <w:rPr>
                <w:rFonts w:ascii="宋体" w:hAnsi="宋体"/>
                <w:bCs/>
                <w:color w:val="000000" w:themeColor="text1"/>
                <w:sz w:val="18"/>
                <w:szCs w:val="18"/>
                <w14:textFill>
                  <w14:solidFill>
                    <w14:schemeClr w14:val="tx1"/>
                  </w14:solidFill>
                </w14:textFill>
              </w:rPr>
            </w:pPr>
          </w:p>
          <w:p w14:paraId="508461FC">
            <w:pPr>
              <w:spacing w:line="360" w:lineRule="auto"/>
              <w:ind w:left="72"/>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经办人身份证号码：</w:t>
            </w:r>
          </w:p>
          <w:p w14:paraId="07DACEF5">
            <w:pPr>
              <w:ind w:left="72"/>
              <w:rPr>
                <w:rFonts w:ascii="宋体" w:hAnsi="宋体"/>
                <w:bCs/>
                <w:color w:val="000000" w:themeColor="text1"/>
                <w:sz w:val="18"/>
                <w:szCs w:val="18"/>
                <w14:textFill>
                  <w14:solidFill>
                    <w14:schemeClr w14:val="tx1"/>
                  </w14:solidFill>
                </w14:textFill>
              </w:rPr>
            </w:pPr>
          </w:p>
          <w:p w14:paraId="19AC47BD">
            <w:pPr>
              <w:spacing w:line="360" w:lineRule="auto"/>
              <w:rPr>
                <w:rFonts w:ascii="宋体" w:hAnsi="宋体"/>
                <w:bCs/>
                <w:color w:val="000000" w:themeColor="text1"/>
                <w:sz w:val="18"/>
                <w:szCs w:val="18"/>
                <w14:textFill>
                  <w14:solidFill>
                    <w14:schemeClr w14:val="tx1"/>
                  </w14:solidFill>
                </w14:textFill>
              </w:rPr>
            </w:pPr>
            <w:r>
              <w:rPr>
                <w:rFonts w:ascii="宋体" w:hAnsi="宋体"/>
                <w:bCs/>
                <w:color w:val="000000" w:themeColor="text1"/>
                <w:sz w:val="18"/>
                <w:szCs w:val="18"/>
                <w14:textFill>
                  <w14:solidFill>
                    <w14:schemeClr w14:val="tx1"/>
                  </w14:solidFill>
                </w14:textFill>
              </w:rPr>
              <w:t>经办人签</w:t>
            </w:r>
            <w:r>
              <w:rPr>
                <w:rFonts w:hint="eastAsia" w:ascii="宋体" w:hAnsi="宋体"/>
                <w:bCs/>
                <w:color w:val="000000" w:themeColor="text1"/>
                <w:sz w:val="18"/>
                <w:szCs w:val="18"/>
                <w14:textFill>
                  <w14:solidFill>
                    <w14:schemeClr w14:val="tx1"/>
                  </w14:solidFill>
                </w14:textFill>
              </w:rPr>
              <w:t>字</w:t>
            </w:r>
            <w:r>
              <w:rPr>
                <w:rFonts w:ascii="宋体" w:hAnsi="宋体"/>
                <w:bCs/>
                <w:color w:val="000000" w:themeColor="text1"/>
                <w:sz w:val="18"/>
                <w:szCs w:val="18"/>
                <w14:textFill>
                  <w14:solidFill>
                    <w14:schemeClr w14:val="tx1"/>
                  </w14:solidFill>
                </w14:textFill>
              </w:rPr>
              <w:t>：</w:t>
            </w:r>
          </w:p>
          <w:p w14:paraId="468C304C">
            <w:pPr>
              <w:rPr>
                <w:rFonts w:ascii="宋体" w:hAnsi="宋体"/>
                <w:bCs/>
                <w:color w:val="000000" w:themeColor="text1"/>
                <w:sz w:val="18"/>
                <w:szCs w:val="18"/>
                <w14:textFill>
                  <w14:solidFill>
                    <w14:schemeClr w14:val="tx1"/>
                  </w14:solidFill>
                </w14:textFill>
              </w:rPr>
            </w:pPr>
          </w:p>
          <w:p w14:paraId="1BE5DB17">
            <w:pPr>
              <w:spacing w:line="360" w:lineRule="auto"/>
              <w:ind w:firstLine="90" w:firstLineChars="50"/>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单位盖</w:t>
            </w:r>
            <w:r>
              <w:rPr>
                <w:rFonts w:ascii="宋体" w:hAnsi="宋体"/>
                <w:bCs/>
                <w:color w:val="000000" w:themeColor="text1"/>
                <w:sz w:val="18"/>
                <w:szCs w:val="18"/>
                <w14:textFill>
                  <w14:solidFill>
                    <w14:schemeClr w14:val="tx1"/>
                  </w14:solidFill>
                </w14:textFill>
              </w:rPr>
              <w:t>章：</w:t>
            </w:r>
          </w:p>
          <w:p w14:paraId="174F8FBA">
            <w:pPr>
              <w:rPr>
                <w:rFonts w:ascii="宋体" w:hAnsi="宋体"/>
                <w:bCs/>
                <w:color w:val="000000" w:themeColor="text1"/>
                <w:sz w:val="18"/>
                <w:szCs w:val="18"/>
                <w14:textFill>
                  <w14:solidFill>
                    <w14:schemeClr w14:val="tx1"/>
                  </w14:solidFill>
                </w14:textFill>
              </w:rPr>
            </w:pPr>
          </w:p>
          <w:p w14:paraId="69D68B07">
            <w:pPr>
              <w:ind w:left="360"/>
              <w:jc w:val="right"/>
              <w:rPr>
                <w:rFonts w:ascii="宋体" w:hAnsi="宋体"/>
                <w:bCs/>
                <w:color w:val="000000" w:themeColor="text1"/>
                <w:sz w:val="18"/>
                <w:szCs w:val="18"/>
                <w14:textFill>
                  <w14:solidFill>
                    <w14:schemeClr w14:val="tx1"/>
                  </w14:solidFill>
                </w14:textFill>
              </w:rPr>
            </w:pPr>
            <w:r>
              <w:rPr>
                <w:rFonts w:ascii="宋体" w:hAnsi="宋体"/>
                <w:bCs/>
                <w:color w:val="000000" w:themeColor="text1"/>
                <w:sz w:val="18"/>
                <w:szCs w:val="18"/>
                <w14:textFill>
                  <w14:solidFill>
                    <w14:schemeClr w14:val="tx1"/>
                  </w14:solidFill>
                </w14:textFill>
              </w:rPr>
              <w:t>日期：       年     月    日</w:t>
            </w:r>
          </w:p>
          <w:p w14:paraId="29484A8A">
            <w:pPr>
              <w:spacing w:line="240" w:lineRule="exact"/>
              <w:jc w:val="left"/>
              <w:rPr>
                <w:rFonts w:ascii="宋体" w:hAnsi="宋体"/>
                <w:color w:val="000000" w:themeColor="text1"/>
                <w:sz w:val="18"/>
                <w:szCs w:val="18"/>
                <w14:textFill>
                  <w14:solidFill>
                    <w14:schemeClr w14:val="tx1"/>
                  </w14:solidFill>
                </w14:textFill>
              </w:rPr>
            </w:pPr>
          </w:p>
        </w:tc>
      </w:tr>
    </w:tbl>
    <w:p w14:paraId="0E36D91E">
      <w:pPr>
        <w:spacing w:line="40" w:lineRule="exact"/>
        <w:rPr>
          <w:bCs/>
          <w:color w:val="000000" w:themeColor="text1"/>
          <w14:textFill>
            <w14:solidFill>
              <w14:schemeClr w14:val="tx1"/>
            </w14:solidFill>
          </w14:textFill>
        </w:rPr>
      </w:pPr>
    </w:p>
    <w:p w14:paraId="479DB40C">
      <w:pPr>
        <w:widowControl/>
        <w:jc w:val="left"/>
        <w:rPr>
          <w:bCs/>
          <w:color w:val="000000" w:themeColor="text1"/>
          <w14:textFill>
            <w14:solidFill>
              <w14:schemeClr w14:val="tx1"/>
            </w14:solidFill>
          </w14:textFill>
        </w:rPr>
      </w:pPr>
      <w:r>
        <w:rPr>
          <w:bCs/>
          <w:color w:val="000000" w:themeColor="text1"/>
          <w14:textFill>
            <w14:solidFill>
              <w14:schemeClr w14:val="tx1"/>
            </w14:solidFill>
          </w14:textFill>
        </w:rPr>
        <w:br w:type="page"/>
      </w:r>
    </w:p>
    <w:p w14:paraId="0C22C4FF">
      <w:pPr>
        <w:jc w:val="cente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中国电信股份有限公司上海分公司</w:t>
      </w:r>
    </w:p>
    <w:p w14:paraId="32CD82C5">
      <w:pPr>
        <w:jc w:val="cente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智云随选商企云宽基础版套餐营销活动规则</w:t>
      </w:r>
    </w:p>
    <w:p w14:paraId="67F5691B">
      <w:pPr>
        <w:ind w:left="421" w:hanging="421" w:hangingChars="233"/>
        <w:rPr>
          <w:b/>
          <w:bCs/>
          <w:color w:val="000000" w:themeColor="text1"/>
          <w:sz w:val="18"/>
          <w:szCs w:val="18"/>
          <w14:textFill>
            <w14:solidFill>
              <w14:schemeClr w14:val="tx1"/>
            </w14:solidFill>
          </w14:textFill>
        </w:rPr>
      </w:pPr>
      <w:r>
        <w:rPr>
          <w:rFonts w:hint="eastAsia" w:ascii="宋体" w:hAnsi="宋体"/>
          <w:b/>
          <w:color w:val="000000" w:themeColor="text1"/>
          <w:sz w:val="18"/>
          <w:szCs w:val="18"/>
          <w14:textFill>
            <w14:solidFill>
              <w14:schemeClr w14:val="tx1"/>
            </w14:solidFill>
          </w14:textFill>
        </w:rPr>
        <w:t>一、本营销活动规则中的</w:t>
      </w:r>
      <w:r>
        <w:rPr>
          <w:rFonts w:ascii="宋体" w:hAnsi="宋体"/>
          <w:b/>
          <w:color w:val="000000" w:themeColor="text1"/>
          <w:sz w:val="18"/>
          <w:szCs w:val="18"/>
          <w14:textFill>
            <w14:solidFill>
              <w14:schemeClr w14:val="tx1"/>
            </w14:solidFill>
          </w14:textFill>
        </w:rPr>
        <w:t>业务</w:t>
      </w:r>
      <w:r>
        <w:rPr>
          <w:rFonts w:hint="eastAsia" w:ascii="宋体" w:hAnsi="宋体"/>
          <w:b/>
          <w:color w:val="000000" w:themeColor="text1"/>
          <w:sz w:val="18"/>
          <w:szCs w:val="18"/>
          <w14:textFill>
            <w14:solidFill>
              <w14:schemeClr w14:val="tx1"/>
            </w14:solidFill>
          </w14:textFill>
        </w:rPr>
        <w:t>协议期均为2</w:t>
      </w:r>
      <w:r>
        <w:rPr>
          <w:rFonts w:ascii="宋体" w:hAnsi="宋体"/>
          <w:b/>
          <w:color w:val="000000" w:themeColor="text1"/>
          <w:sz w:val="18"/>
          <w:szCs w:val="18"/>
          <w14:textFill>
            <w14:solidFill>
              <w14:schemeClr w14:val="tx1"/>
            </w14:solidFill>
          </w14:textFill>
        </w:rPr>
        <w:t>年，自</w:t>
      </w:r>
      <w:r>
        <w:rPr>
          <w:rFonts w:hint="eastAsia" w:ascii="宋体" w:hAnsi="宋体"/>
          <w:b/>
          <w:color w:val="000000" w:themeColor="text1"/>
          <w:sz w:val="18"/>
          <w:szCs w:val="18"/>
          <w14:textFill>
            <w14:solidFill>
              <w14:schemeClr w14:val="tx1"/>
            </w14:solidFill>
          </w14:textFill>
        </w:rPr>
        <w:t>营销活动</w:t>
      </w:r>
      <w:r>
        <w:rPr>
          <w:rFonts w:ascii="宋体" w:hAnsi="宋体"/>
          <w:b/>
          <w:color w:val="000000" w:themeColor="text1"/>
          <w:sz w:val="18"/>
          <w:szCs w:val="18"/>
          <w14:textFill>
            <w14:solidFill>
              <w14:schemeClr w14:val="tx1"/>
            </w14:solidFill>
          </w14:textFill>
        </w:rPr>
        <w:t>受理后的次月1日起开始计算，套餐资费从受理后的次月1日起开始收取。业务受理当月的费用均按天折算。</w:t>
      </w:r>
    </w:p>
    <w:p w14:paraId="44C8BF3F">
      <w:pPr>
        <w:ind w:left="421" w:hanging="421" w:hangingChars="233"/>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二、本规则协议期满后，为保障客户通信的连续性，在客户未办理业务注销（拆机）手续前，中国电信上海公司不得擅自终止向客户提供通信服务。中国电信上海公司应继续为客户提供通信服务，双方按以下约定办理：</w:t>
      </w:r>
    </w:p>
    <w:p w14:paraId="445A1237">
      <w:pPr>
        <w:tabs>
          <w:tab w:val="left" w:pos="420"/>
          <w:tab w:val="left" w:pos="840"/>
        </w:tabs>
        <w:ind w:firstLine="361" w:firstLineChars="200"/>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a、客户可选择使用标准资费或办理中国电信上海公司提供的各类资费套餐</w:t>
      </w:r>
    </w:p>
    <w:p w14:paraId="1DD88753">
      <w:pPr>
        <w:tabs>
          <w:tab w:val="left" w:pos="420"/>
          <w:tab w:val="left" w:pos="840"/>
        </w:tabs>
        <w:ind w:left="361"/>
        <w:rPr>
          <w:b/>
          <w:color w:val="000000" w:themeColor="text1"/>
          <w:sz w:val="18"/>
          <w:szCs w:val="18"/>
          <w14:textFill>
            <w14:solidFill>
              <w14:schemeClr w14:val="tx1"/>
            </w14:solidFill>
          </w14:textFill>
        </w:rPr>
      </w:pPr>
      <w:r>
        <w:rPr>
          <w:rFonts w:hint="eastAsia"/>
          <w:b/>
          <w:color w:val="000000" w:themeColor="text1"/>
          <w:sz w:val="18"/>
          <w:szCs w:val="18"/>
          <w14:textFill>
            <w14:solidFill>
              <w14:schemeClr w14:val="tx1"/>
            </w14:solidFill>
          </w14:textFill>
        </w:rPr>
        <w:t>b、本规则协议期到期前</w:t>
      </w:r>
      <w:r>
        <w:rPr>
          <w:b/>
          <w:color w:val="000000" w:themeColor="text1"/>
          <w:sz w:val="18"/>
          <w:szCs w:val="18"/>
          <w14:textFill>
            <w14:solidFill>
              <w14:schemeClr w14:val="tx1"/>
            </w14:solidFill>
          </w14:textFill>
        </w:rPr>
        <w:t>30</w:t>
      </w:r>
      <w:r>
        <w:rPr>
          <w:rFonts w:hint="eastAsia"/>
          <w:b/>
          <w:color w:val="000000" w:themeColor="text1"/>
          <w:sz w:val="18"/>
          <w:szCs w:val="18"/>
          <w14:textFill>
            <w14:solidFill>
              <w14:schemeClr w14:val="tx1"/>
            </w14:solidFill>
          </w14:textFill>
        </w:rPr>
        <w:t>日内，若客户不作资费套餐的变更，则本营销规则自动延展</w:t>
      </w:r>
      <w:r>
        <w:rPr>
          <w:b/>
          <w:color w:val="000000" w:themeColor="text1"/>
          <w:sz w:val="18"/>
          <w:szCs w:val="18"/>
          <w14:textFill>
            <w14:solidFill>
              <w14:schemeClr w14:val="tx1"/>
            </w14:solidFill>
          </w14:textFill>
        </w:rPr>
        <w:t>12</w:t>
      </w:r>
      <w:r>
        <w:rPr>
          <w:rFonts w:hint="eastAsia"/>
          <w:b/>
          <w:color w:val="000000" w:themeColor="text1"/>
          <w:sz w:val="18"/>
          <w:szCs w:val="18"/>
          <w14:textFill>
            <w14:solidFill>
              <w14:schemeClr w14:val="tx1"/>
            </w14:solidFill>
          </w14:textFill>
        </w:rPr>
        <w:t>个月（</w:t>
      </w:r>
      <w:r>
        <w:rPr>
          <w:b/>
          <w:color w:val="000000" w:themeColor="text1"/>
          <w:sz w:val="18"/>
          <w:szCs w:val="18"/>
          <w14:textFill>
            <w14:solidFill>
              <w14:schemeClr w14:val="tx1"/>
            </w14:solidFill>
          </w14:textFill>
        </w:rPr>
        <w:t>1</w:t>
      </w:r>
      <w:r>
        <w:rPr>
          <w:rFonts w:hint="eastAsia"/>
          <w:b/>
          <w:color w:val="000000" w:themeColor="text1"/>
          <w:sz w:val="18"/>
          <w:szCs w:val="18"/>
          <w14:textFill>
            <w14:solidFill>
              <w14:schemeClr w14:val="tx1"/>
            </w14:solidFill>
          </w14:textFill>
        </w:rPr>
        <w:t>年），延展次数不限</w:t>
      </w:r>
    </w:p>
    <w:p w14:paraId="1087B82F">
      <w:pPr>
        <w:tabs>
          <w:tab w:val="left" w:pos="420"/>
          <w:tab w:val="left" w:pos="840"/>
        </w:tabs>
        <w:ind w:firstLine="361" w:firstLineChars="200"/>
        <w:rPr>
          <w:rFonts w:ascii="宋体" w:hAnsi="宋体"/>
          <w:b/>
          <w:bCs/>
          <w:color w:val="000000" w:themeColor="text1"/>
          <w:kern w:val="0"/>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c、若中国电信上海公司不能向客户提供原资费套餐，有义务提前一个月通知客户，重新签订新的规则</w:t>
      </w:r>
    </w:p>
    <w:p w14:paraId="1495542F">
      <w:pPr>
        <w:ind w:left="419" w:hanging="419" w:hangingChars="233"/>
        <w:rPr>
          <w:rFonts w:hAnsi="宋体" w:cs="Tahoma"/>
          <w:bCs/>
          <w:color w:val="000000" w:themeColor="text1"/>
          <w:sz w:val="18"/>
          <w:szCs w:val="18"/>
          <w14:textFill>
            <w14:solidFill>
              <w14:schemeClr w14:val="tx1"/>
            </w14:solidFill>
          </w14:textFill>
        </w:rPr>
      </w:pPr>
      <w:r>
        <w:rPr>
          <w:rFonts w:hint="eastAsia" w:hAnsi="宋体" w:cs="Tahoma"/>
          <w:bCs/>
          <w:color w:val="000000" w:themeColor="text1"/>
          <w:sz w:val="18"/>
          <w:szCs w:val="18"/>
          <w14:textFill>
            <w14:solidFill>
              <w14:schemeClr w14:val="tx1"/>
            </w14:solidFill>
          </w14:textFill>
        </w:rPr>
        <w:t>三、协议期满后，客户不续约的，可以办理相关产品注销手续（需归还路由器等设备）。</w:t>
      </w:r>
    </w:p>
    <w:p w14:paraId="01194256">
      <w:pPr>
        <w:ind w:left="421" w:hanging="421" w:hangingChars="233"/>
        <w:rPr>
          <w:rFonts w:ascii="宋体" w:hAnsi="宋体"/>
          <w:b/>
          <w:color w:val="000000" w:themeColor="text1"/>
          <w:sz w:val="18"/>
          <w:szCs w:val="18"/>
          <w14:textFill>
            <w14:solidFill>
              <w14:schemeClr w14:val="tx1"/>
            </w14:solidFill>
          </w14:textFill>
        </w:rPr>
      </w:pPr>
      <w:r>
        <w:rPr>
          <w:rFonts w:hint="eastAsia" w:ascii="宋体" w:hAnsi="宋体"/>
          <w:b/>
          <w:color w:val="000000" w:themeColor="text1"/>
          <w:sz w:val="18"/>
          <w:szCs w:val="18"/>
          <w14:textFill>
            <w14:solidFill>
              <w14:schemeClr w14:val="tx1"/>
            </w14:solidFill>
          </w14:textFill>
        </w:rPr>
        <w:t>四、使用本套餐下的企业拨号宽带业务，可支持最多50台上网终端同时上网，共享基础套餐带宽。未经中国电信上海公司同意使用超过规定数量的上网终端同时上网的，中国电信上海公司不保证通信质量并有权中止用户宽带账号的接入服务。</w:t>
      </w:r>
    </w:p>
    <w:p w14:paraId="6F230917">
      <w:pPr>
        <w:ind w:left="419" w:hanging="419" w:hangingChars="233"/>
        <w:rPr>
          <w:rFonts w:hAnsi="宋体" w:cs="Tahoma"/>
          <w:bCs/>
          <w:color w:val="000000" w:themeColor="text1"/>
          <w:sz w:val="18"/>
          <w:szCs w:val="18"/>
          <w14:textFill>
            <w14:solidFill>
              <w14:schemeClr w14:val="tx1"/>
            </w14:solidFill>
          </w14:textFill>
        </w:rPr>
      </w:pPr>
      <w:r>
        <w:rPr>
          <w:rFonts w:hint="eastAsia" w:hAnsi="宋体" w:cs="Tahoma"/>
          <w:bCs/>
          <w:color w:val="000000" w:themeColor="text1"/>
          <w:sz w:val="18"/>
          <w:szCs w:val="18"/>
          <w14:textFill>
            <w14:solidFill>
              <w14:schemeClr w14:val="tx1"/>
            </w14:solidFill>
          </w14:textFill>
        </w:rPr>
        <w:t>五、相关增值业务基于基础套餐存在，</w:t>
      </w:r>
      <w:r>
        <w:rPr>
          <w:rFonts w:hint="eastAsia" w:hAnsi="宋体" w:cs="Tahoma"/>
          <w:b/>
          <w:color w:val="000000" w:themeColor="text1"/>
          <w:sz w:val="18"/>
          <w:szCs w:val="18"/>
          <w14:textFill>
            <w14:solidFill>
              <w14:schemeClr w14:val="tx1"/>
            </w14:solidFill>
          </w14:textFill>
        </w:rPr>
        <w:t>如客户退出基础套餐或变更基础套餐，则相关增值业务也相应退出</w:t>
      </w:r>
      <w:r>
        <w:rPr>
          <w:rFonts w:hint="eastAsia" w:hAnsi="宋体" w:cs="Tahoma"/>
          <w:bCs/>
          <w:color w:val="000000" w:themeColor="text1"/>
          <w:sz w:val="18"/>
          <w:szCs w:val="18"/>
          <w14:textFill>
            <w14:solidFill>
              <w14:schemeClr w14:val="tx1"/>
            </w14:solidFill>
          </w14:textFill>
        </w:rPr>
        <w:t>。</w:t>
      </w:r>
    </w:p>
    <w:p w14:paraId="711738CC">
      <w:pPr>
        <w:ind w:left="419" w:hanging="419" w:hangingChars="233"/>
        <w:rPr>
          <w:rFonts w:hAnsi="宋体" w:cs="Tahoma"/>
          <w:bCs/>
          <w:color w:val="000000" w:themeColor="text1"/>
          <w:sz w:val="18"/>
          <w:szCs w:val="18"/>
          <w14:textFill>
            <w14:solidFill>
              <w14:schemeClr w14:val="tx1"/>
            </w14:solidFill>
          </w14:textFill>
        </w:rPr>
      </w:pPr>
      <w:r>
        <w:rPr>
          <w:rFonts w:hint="eastAsia" w:hAnsi="宋体" w:cs="Tahoma"/>
          <w:bCs/>
          <w:color w:val="000000" w:themeColor="text1"/>
          <w:sz w:val="18"/>
          <w:szCs w:val="18"/>
          <w14:textFill>
            <w14:solidFill>
              <w14:schemeClr w14:val="tx1"/>
            </w14:solidFill>
          </w14:textFill>
        </w:rPr>
        <w:t>六、中国电信上海公司因不可抗力而不能提供服务，无需承担任何责任。不可抗力包括：地震、洪水、战争、军事行动、自然灾害、法律和政府政策等不可抗的因素。</w:t>
      </w:r>
    </w:p>
    <w:p w14:paraId="775D014C">
      <w:pPr>
        <w:ind w:left="419" w:hanging="419" w:hangingChars="233"/>
        <w:rPr>
          <w:rFonts w:hAnsi="宋体" w:cs="Tahoma"/>
          <w:b/>
          <w:color w:val="000000" w:themeColor="text1"/>
          <w:sz w:val="18"/>
          <w:szCs w:val="18"/>
          <w14:textFill>
            <w14:solidFill>
              <w14:schemeClr w14:val="tx1"/>
            </w14:solidFill>
          </w14:textFill>
        </w:rPr>
      </w:pPr>
      <w:r>
        <w:rPr>
          <w:rFonts w:hint="eastAsia" w:hAnsi="宋体" w:cs="Tahoma"/>
          <w:bCs/>
          <w:color w:val="000000" w:themeColor="text1"/>
          <w:sz w:val="18"/>
          <w:szCs w:val="18"/>
          <w14:textFill>
            <w14:solidFill>
              <w14:schemeClr w14:val="tx1"/>
            </w14:solidFill>
          </w14:textFill>
        </w:rPr>
        <w:t>七、商云通</w:t>
      </w:r>
    </w:p>
    <w:p w14:paraId="1A62AFDD">
      <w:pPr>
        <w:numPr>
          <w:ilvl w:val="0"/>
          <w:numId w:val="4"/>
        </w:numPr>
        <w:rPr>
          <w:rFonts w:hAnsi="宋体" w:cs="Tahoma"/>
          <w:bCs/>
          <w:color w:val="000000" w:themeColor="text1"/>
          <w:sz w:val="18"/>
          <w:szCs w:val="18"/>
          <w14:textFill>
            <w14:solidFill>
              <w14:schemeClr w14:val="tx1"/>
            </w14:solidFill>
          </w14:textFill>
        </w:rPr>
      </w:pPr>
      <w:r>
        <w:rPr>
          <w:rFonts w:hint="eastAsia" w:hAnsi="宋体" w:cs="Tahoma"/>
          <w:bCs/>
          <w:color w:val="000000" w:themeColor="text1"/>
          <w:sz w:val="18"/>
          <w:szCs w:val="18"/>
          <w14:textFill>
            <w14:solidFill>
              <w14:schemeClr w14:val="tx1"/>
            </w14:solidFill>
          </w14:textFill>
        </w:rPr>
        <w:t>中国电信上海公司基于其通讯网络和公共服务平台，并按照国家相关法律法规、服务规范提供服务。客户保证遵守国家有关法律、法规，</w:t>
      </w:r>
      <w:r>
        <w:rPr>
          <w:rFonts w:hint="eastAsia" w:hAnsi="宋体" w:cs="Tahoma"/>
          <w:b/>
          <w:bCs/>
          <w:color w:val="000000" w:themeColor="text1"/>
          <w:sz w:val="18"/>
          <w:szCs w:val="18"/>
          <w14:textFill>
            <w14:solidFill>
              <w14:schemeClr w14:val="tx1"/>
            </w14:solidFill>
          </w14:textFill>
        </w:rPr>
        <w:t>不得利用中国电信上海公司提供的服务从事违法行为、违规外呼行为、外呼骚扰行为、诈骗行为、呼叫频次异常行为和其他有损中国电信上海公司利益、第三方利益或社会公共利益的行为。客户号码一旦出现上述情形，或被投诉、被举报查证属实的，中国电信上海公司有权终止对客户提供服务并收回相应号码及其他管控手段，由此产生的损失由客户承担。客户未经中国电信上海公司同意不得转让商云通业务使用权，否则，客户将承担其行为所引发的一切责任。</w:t>
      </w:r>
    </w:p>
    <w:p w14:paraId="26DB0885">
      <w:pPr>
        <w:numPr>
          <w:ilvl w:val="0"/>
          <w:numId w:val="4"/>
        </w:numPr>
        <w:rPr>
          <w:rFonts w:hAnsi="宋体" w:cs="Tahoma"/>
          <w:bCs/>
          <w:color w:val="000000" w:themeColor="text1"/>
          <w:sz w:val="18"/>
          <w:szCs w:val="18"/>
          <w14:textFill>
            <w14:solidFill>
              <w14:schemeClr w14:val="tx1"/>
            </w14:solidFill>
          </w14:textFill>
        </w:rPr>
      </w:pPr>
      <w:r>
        <w:rPr>
          <w:rFonts w:hint="eastAsia" w:hAnsi="宋体" w:cs="Tahoma"/>
          <w:bCs/>
          <w:color w:val="000000" w:themeColor="text1"/>
          <w:sz w:val="18"/>
          <w:szCs w:val="18"/>
          <w14:textFill>
            <w14:solidFill>
              <w14:schemeClr w14:val="tx1"/>
            </w14:solidFill>
          </w14:textFill>
        </w:rPr>
        <w:t>客户申请所勾选的业务时，需出示和提供相应业务所必须涉及的相关资质文件原件供中国电信上海公司审核，并提交复印件（加盖客户公章）供中国电信上海公司留存。客户用户应包括经办人有效身份证件、单位证明经办人身份的介绍信、营业执照的复印件（三证合一）、法定代表人</w:t>
      </w:r>
      <w:r>
        <w:rPr>
          <w:rFonts w:hAnsi="宋体" w:cs="Tahoma"/>
          <w:bCs/>
          <w:color w:val="000000" w:themeColor="text1"/>
          <w:sz w:val="18"/>
          <w:szCs w:val="18"/>
          <w14:textFill>
            <w14:solidFill>
              <w14:schemeClr w14:val="tx1"/>
            </w14:solidFill>
          </w14:textFill>
        </w:rPr>
        <w:t>/</w:t>
      </w:r>
      <w:r>
        <w:rPr>
          <w:rFonts w:hint="eastAsia" w:hAnsi="宋体" w:cs="Tahoma"/>
          <w:bCs/>
          <w:color w:val="000000" w:themeColor="text1"/>
          <w:sz w:val="18"/>
          <w:szCs w:val="18"/>
          <w14:textFill>
            <w14:solidFill>
              <w14:schemeClr w14:val="tx1"/>
            </w14:solidFill>
          </w14:textFill>
        </w:rPr>
        <w:t>负责人身份证的复印件、《上海市新入网电话用户法律责任告知书》及信息安全承诺书，上述证件需加盖公章（中国电信上海公司有权根据国家相应法律法规更新客户相关资质和复印件要求，客户应予以配合）。客户保证所提供的相关客户资料的真实性和准确性；客户有义务配合中国电信上海公司工作人员核对相关材料。</w:t>
      </w:r>
      <w:r>
        <w:rPr>
          <w:rFonts w:hint="eastAsia" w:hAnsi="宋体" w:cs="Tahoma"/>
          <w:b/>
          <w:bCs/>
          <w:color w:val="000000" w:themeColor="text1"/>
          <w:sz w:val="18"/>
          <w:szCs w:val="18"/>
          <w14:textFill>
            <w14:solidFill>
              <w14:schemeClr w14:val="tx1"/>
            </w14:solidFill>
          </w14:textFill>
        </w:rPr>
        <w:t>中国电信上海公司如发现客户所填写或所提供的内容与实际不符，有权终止本服务协议。</w:t>
      </w:r>
    </w:p>
    <w:p w14:paraId="75DCB694">
      <w:pPr>
        <w:numPr>
          <w:ilvl w:val="0"/>
          <w:numId w:val="4"/>
        </w:numPr>
        <w:rPr>
          <w:rFonts w:hAnsi="宋体" w:cs="Tahoma"/>
          <w:bCs/>
          <w:color w:val="000000" w:themeColor="text1"/>
          <w:sz w:val="18"/>
          <w:szCs w:val="18"/>
          <w14:textFill>
            <w14:solidFill>
              <w14:schemeClr w14:val="tx1"/>
            </w14:solidFill>
          </w14:textFill>
        </w:rPr>
      </w:pPr>
      <w:r>
        <w:rPr>
          <w:rFonts w:hint="eastAsia" w:hAnsi="宋体" w:cs="Tahoma"/>
          <w:bCs/>
          <w:color w:val="000000" w:themeColor="text1"/>
          <w:sz w:val="18"/>
          <w:szCs w:val="18"/>
          <w14:textFill>
            <w14:solidFill>
              <w14:schemeClr w14:val="tx1"/>
            </w14:solidFill>
          </w14:textFill>
        </w:rPr>
        <w:t>中国电信上海公司有权采集客户提供的资料中的相关信息用于业务办理。客户提供的资料发生变化时，应及时通知中国电信上海公司。</w:t>
      </w:r>
      <w:r>
        <w:rPr>
          <w:rFonts w:hint="eastAsia" w:hAnsi="宋体" w:cs="Tahoma"/>
          <w:b/>
          <w:bCs/>
          <w:color w:val="000000" w:themeColor="text1"/>
          <w:sz w:val="18"/>
          <w:szCs w:val="18"/>
          <w14:textFill>
            <w14:solidFill>
              <w14:schemeClr w14:val="tx1"/>
            </w14:solidFill>
          </w14:textFill>
        </w:rPr>
        <w:t>凡因客户提供的资料不详或不准确或不真实，造成客户无法收到业务变更等通知的情况，由此产生的一切后果均由客户承担。客户申请中国电信上海公司商云通业务，需具备符合中国电信上海公司网络和平台对接使用要求的商云通设备（即设备需使用符合商云通平台对接要求的指定固件版本）。若甲方使用的商云通设备为网关类型，则应承诺本网关设备仅用于传真业务的办公场景，即本网关设备只接入传真机或模拟电话机。如中国电信上海公司发现本网关存在复接设备或连接其他终端的情况，有权终止对甲方提供服务并回收相应号码，由此产生的损失由甲方承担。因甲方具备的设备造成商云通业务故障、中断等情形无法正常使用的，上述期间仍计入业务计费周期，中国电信上海公司不因此减免业务费用且对甲方损失不承担任何责任。甲方办理商云通业务，所有商云通设备涉及的安装地址都必须真实且详尽地填写，甲方商云通使用地点限制于办理业务时所登记的安装地址，任一安装地址的变更需及时通知中国电信上海公司进行信息修改，若中国电信上海公司发现甲方填写地址与实际使用地址不符，中国电信上海公司有权终止对甲方提供服务并回收相应号码，由此产生的损失由甲方承担。根据语音安全管控要求，在客户使用商云通业务期间，需允许中国电信上海公司委派的第三方人员定期上门走访，核实客户信息、安装地址信息、设备信息、办公场景信息等，并由第三方人员拍照留档。</w:t>
      </w:r>
    </w:p>
    <w:p w14:paraId="77CE5D08">
      <w:pPr>
        <w:numPr>
          <w:ilvl w:val="0"/>
          <w:numId w:val="4"/>
        </w:numPr>
        <w:rPr>
          <w:rFonts w:hAnsi="宋体" w:cs="Tahoma"/>
          <w:bCs/>
          <w:color w:val="000000" w:themeColor="text1"/>
          <w:sz w:val="18"/>
          <w:szCs w:val="18"/>
          <w14:textFill>
            <w14:solidFill>
              <w14:schemeClr w14:val="tx1"/>
            </w14:solidFill>
          </w14:textFill>
        </w:rPr>
      </w:pPr>
      <w:r>
        <w:rPr>
          <w:rFonts w:hint="eastAsia" w:hAnsi="宋体" w:cs="Tahoma"/>
          <w:bCs/>
          <w:color w:val="000000" w:themeColor="text1"/>
          <w:sz w:val="18"/>
          <w:szCs w:val="18"/>
          <w14:textFill>
            <w14:solidFill>
              <w14:schemeClr w14:val="tx1"/>
            </w14:solidFill>
          </w14:textFill>
        </w:rPr>
        <w:t>客户必须填写真实的经办人手机号码，该手机号码用于接收业务开通后发送的商云通管理平台账号名和密码，更换经办人手机需及时通知中国电信上海公司。客户使用账号以及密码登陆商云通业务管理平台</w:t>
      </w:r>
      <w:r>
        <w:rPr>
          <w:rFonts w:hint="eastAsia" w:hAnsi="宋体" w:cs="Tahoma"/>
          <w:b/>
          <w:bCs/>
          <w:color w:val="000000" w:themeColor="text1"/>
          <w:sz w:val="18"/>
          <w:szCs w:val="18"/>
          <w14:textFill>
            <w14:solidFill>
              <w14:schemeClr w14:val="tx1"/>
            </w14:solidFill>
          </w14:textFill>
        </w:rPr>
        <w:t>https://uc.114sh.cn/bacAgent/login</w:t>
      </w:r>
      <w:r>
        <w:rPr>
          <w:rFonts w:hint="eastAsia" w:hAnsi="宋体" w:cs="Tahoma"/>
          <w:bCs/>
          <w:color w:val="000000" w:themeColor="text1"/>
          <w:sz w:val="18"/>
          <w:szCs w:val="18"/>
          <w14:textFill>
            <w14:solidFill>
              <w14:schemeClr w14:val="tx1"/>
            </w14:solidFill>
          </w14:textFill>
        </w:rPr>
        <w:t>进行管理平台上所有操作设置，包括号码管理、功能设置、欢迎词等，所有设置均需客户自行操作。客户应保管好自己的账号密码，由于账号密码泄露导致造成的损失由客户承担。客户使用商云通业务管理平台进行必要设置或订购增值业务时，系统根据服务需要会保留客户自行设置的话机信息、设备号码、分机短号及客户姓名等信息，增值业务会根据服务需要保留客户增值类信息，如录音信息等供客户查询、调取、下载，客户使用业务期间根据客户订购的存储空间的容量在相应时间内默认授权系统采集和保留上述信息，业务终止时信息清除。</w:t>
      </w:r>
    </w:p>
    <w:p w14:paraId="4405A6F2">
      <w:pPr>
        <w:numPr>
          <w:ilvl w:val="0"/>
          <w:numId w:val="4"/>
        </w:numPr>
        <w:rPr>
          <w:rFonts w:hAnsi="宋体" w:cs="Tahoma"/>
          <w:bCs/>
          <w:color w:val="000000" w:themeColor="text1"/>
          <w:sz w:val="18"/>
          <w:szCs w:val="18"/>
          <w14:textFill>
            <w14:solidFill>
              <w14:schemeClr w14:val="tx1"/>
            </w14:solidFill>
          </w14:textFill>
        </w:rPr>
      </w:pPr>
      <w:r>
        <w:rPr>
          <w:rFonts w:hint="eastAsia" w:hAnsi="宋体" w:cs="Tahoma"/>
          <w:bCs/>
          <w:color w:val="000000" w:themeColor="text1"/>
          <w:sz w:val="18"/>
          <w:szCs w:val="18"/>
          <w14:textFill>
            <w14:solidFill>
              <w14:schemeClr w14:val="tx1"/>
            </w14:solidFill>
          </w14:textFill>
        </w:rPr>
        <w:t>客户申请开通的</w:t>
      </w:r>
      <w:r>
        <w:rPr>
          <w:rFonts w:hint="eastAsia" w:hAnsi="宋体" w:cs="Tahoma"/>
          <w:b/>
          <w:color w:val="000000" w:themeColor="text1"/>
          <w:sz w:val="18"/>
          <w:szCs w:val="18"/>
          <w14:textFill>
            <w14:solidFill>
              <w14:schemeClr w14:val="tx1"/>
            </w14:solidFill>
          </w14:textFill>
        </w:rPr>
        <w:t>商云通号码默认开通本地及国内长途通话业务，</w:t>
      </w:r>
      <w:r>
        <w:rPr>
          <w:rFonts w:hint="eastAsia" w:hAnsi="宋体" w:cs="Tahoma"/>
          <w:bCs/>
          <w:color w:val="000000" w:themeColor="text1"/>
          <w:sz w:val="18"/>
          <w:szCs w:val="18"/>
          <w14:textFill>
            <w14:solidFill>
              <w14:schemeClr w14:val="tx1"/>
            </w14:solidFill>
          </w14:textFill>
        </w:rPr>
        <w:t>可至业务管理平台</w:t>
      </w:r>
      <w:r>
        <w:rPr>
          <w:rFonts w:hint="eastAsia" w:hAnsi="宋体" w:cs="Tahoma"/>
          <w:b/>
          <w:bCs/>
          <w:color w:val="000000" w:themeColor="text1"/>
          <w:sz w:val="18"/>
          <w:szCs w:val="18"/>
          <w14:textFill>
            <w14:solidFill>
              <w14:schemeClr w14:val="tx1"/>
            </w14:solidFill>
          </w14:textFill>
        </w:rPr>
        <w:t>https://uc.114sh.cn/bacAgent/login</w:t>
      </w:r>
      <w:r>
        <w:rPr>
          <w:rFonts w:hint="eastAsia" w:hAnsi="宋体" w:cs="Tahoma"/>
          <w:bCs/>
          <w:color w:val="000000" w:themeColor="text1"/>
          <w:sz w:val="18"/>
          <w:szCs w:val="18"/>
          <w14:textFill>
            <w14:solidFill>
              <w14:schemeClr w14:val="tx1"/>
            </w14:solidFill>
          </w14:textFill>
        </w:rPr>
        <w:t>对号码权限进行更改。</w:t>
      </w:r>
      <w:r>
        <w:rPr>
          <w:rFonts w:hint="eastAsia" w:hAnsi="宋体" w:cs="Tahoma"/>
          <w:b/>
          <w:color w:val="000000" w:themeColor="text1"/>
          <w:sz w:val="18"/>
          <w:szCs w:val="18"/>
          <w14:textFill>
            <w14:solidFill>
              <w14:schemeClr w14:val="tx1"/>
            </w14:solidFill>
          </w14:textFill>
        </w:rPr>
        <w:t>客户申请开通的商云通号码默认关闭国际及港澳台长途业务，如需申请，请在登记表中勾选开通国际、港澳台长途。</w:t>
      </w:r>
      <w:r>
        <w:rPr>
          <w:rFonts w:hint="eastAsia" w:hAnsi="宋体" w:cs="Tahoma"/>
          <w:bCs/>
          <w:color w:val="000000" w:themeColor="text1"/>
          <w:sz w:val="18"/>
          <w:szCs w:val="18"/>
          <w14:textFill>
            <w14:solidFill>
              <w14:schemeClr w14:val="tx1"/>
            </w14:solidFill>
          </w14:textFill>
        </w:rPr>
        <w:t>需要注意的是，开通国际及港澳台长途业务即默认开通国内长途业务。国际及港澳台长途开通后，客户需至业务管理平台</w:t>
      </w:r>
      <w:r>
        <w:rPr>
          <w:rFonts w:hint="eastAsia" w:hAnsi="宋体" w:cs="Tahoma"/>
          <w:b/>
          <w:bCs/>
          <w:color w:val="000000" w:themeColor="text1"/>
          <w:sz w:val="18"/>
          <w:szCs w:val="18"/>
          <w14:textFill>
            <w14:solidFill>
              <w14:schemeClr w14:val="tx1"/>
            </w14:solidFill>
          </w14:textFill>
        </w:rPr>
        <w:t>https://uc.114sh.cn/bacAgent/login</w:t>
      </w:r>
      <w:r>
        <w:rPr>
          <w:rFonts w:hint="eastAsia" w:hAnsi="宋体" w:cs="Tahoma"/>
          <w:bCs/>
          <w:color w:val="000000" w:themeColor="text1"/>
          <w:sz w:val="18"/>
          <w:szCs w:val="18"/>
          <w14:textFill>
            <w14:solidFill>
              <w14:schemeClr w14:val="tx1"/>
            </w14:solidFill>
          </w14:textFill>
        </w:rPr>
        <w:t>，对部分拨打的国家或地区进行勾选，勾选后正常通话。</w:t>
      </w:r>
    </w:p>
    <w:p w14:paraId="31919534">
      <w:pPr>
        <w:numPr>
          <w:ilvl w:val="0"/>
          <w:numId w:val="4"/>
        </w:numPr>
        <w:rPr>
          <w:rFonts w:hAnsi="宋体" w:cs="Tahoma"/>
          <w:bCs/>
          <w:color w:val="000000" w:themeColor="text1"/>
          <w:sz w:val="18"/>
          <w:szCs w:val="18"/>
          <w14:textFill>
            <w14:solidFill>
              <w14:schemeClr w14:val="tx1"/>
            </w14:solidFill>
          </w14:textFill>
        </w:rPr>
      </w:pPr>
      <w:r>
        <w:rPr>
          <w:rFonts w:hint="eastAsia" w:hAnsi="宋体" w:cs="Tahoma"/>
          <w:bCs/>
          <w:color w:val="000000" w:themeColor="text1"/>
          <w:sz w:val="18"/>
          <w:szCs w:val="18"/>
          <w14:textFill>
            <w14:solidFill>
              <w14:schemeClr w14:val="tx1"/>
            </w14:solidFill>
          </w14:textFill>
        </w:rPr>
        <w:t>客户有义务管理其所有开通商云通业务的设备，防止出现话机被他人使用的情况，如出现话机盗打或其他异常通信情况，相关损失由客户承担，中国电信上海公司不承担责任。</w:t>
      </w:r>
    </w:p>
    <w:p w14:paraId="6486D184">
      <w:pPr>
        <w:numPr>
          <w:ilvl w:val="0"/>
          <w:numId w:val="4"/>
        </w:numPr>
        <w:rPr>
          <w:rFonts w:hAnsi="宋体" w:cs="Tahoma"/>
          <w:bCs/>
          <w:color w:val="000000" w:themeColor="text1"/>
          <w:sz w:val="18"/>
          <w:szCs w:val="18"/>
          <w14:textFill>
            <w14:solidFill>
              <w14:schemeClr w14:val="tx1"/>
            </w14:solidFill>
          </w14:textFill>
        </w:rPr>
      </w:pPr>
      <w:r>
        <w:rPr>
          <w:rFonts w:hint="eastAsia" w:hAnsi="宋体" w:cs="Tahoma"/>
          <w:b/>
          <w:bCs/>
          <w:color w:val="000000" w:themeColor="text1"/>
          <w:sz w:val="18"/>
          <w:szCs w:val="18"/>
          <w14:textFill>
            <w14:solidFill>
              <w14:schemeClr w14:val="tx1"/>
            </w14:solidFill>
          </w14:textFill>
        </w:rPr>
        <w:t>商云通客户服务热线：</w:t>
      </w:r>
      <w:r>
        <w:rPr>
          <w:rFonts w:hAnsi="宋体" w:cs="Tahoma"/>
          <w:b/>
          <w:bCs/>
          <w:color w:val="000000" w:themeColor="text1"/>
          <w:sz w:val="18"/>
          <w:szCs w:val="18"/>
          <w14:textFill>
            <w14:solidFill>
              <w14:schemeClr w14:val="tx1"/>
            </w14:solidFill>
          </w14:textFill>
        </w:rPr>
        <w:t xml:space="preserve">10000 </w:t>
      </w:r>
      <w:r>
        <w:rPr>
          <w:rFonts w:hint="eastAsia" w:hAnsi="宋体" w:cs="Tahoma"/>
          <w:b/>
          <w:bCs/>
          <w:color w:val="000000" w:themeColor="text1"/>
          <w:sz w:val="18"/>
          <w:szCs w:val="18"/>
          <w14:textFill>
            <w14:solidFill>
              <w14:schemeClr w14:val="tx1"/>
            </w14:solidFill>
          </w14:textFill>
        </w:rPr>
        <w:t>号；商云通报障热线：55369168或者10009</w:t>
      </w:r>
      <w:r>
        <w:rPr>
          <w:rFonts w:hint="eastAsia" w:hAnsi="宋体" w:cs="Tahoma"/>
          <w:bCs/>
          <w:color w:val="000000" w:themeColor="text1"/>
          <w:sz w:val="18"/>
          <w:szCs w:val="18"/>
          <w14:textFill>
            <w14:solidFill>
              <w14:schemeClr w14:val="tx1"/>
            </w14:solidFill>
          </w14:textFill>
        </w:rPr>
        <w:t>。</w:t>
      </w:r>
    </w:p>
    <w:p w14:paraId="5C59A4CB">
      <w:pPr>
        <w:numPr>
          <w:ilvl w:val="0"/>
          <w:numId w:val="4"/>
        </w:numPr>
        <w:rPr>
          <w:rFonts w:hAnsi="宋体" w:cs="Tahoma"/>
          <w:bCs/>
          <w:color w:val="000000" w:themeColor="text1"/>
          <w:sz w:val="18"/>
          <w:szCs w:val="18"/>
          <w14:textFill>
            <w14:solidFill>
              <w14:schemeClr w14:val="tx1"/>
            </w14:solidFill>
          </w14:textFill>
        </w:rPr>
      </w:pPr>
      <w:r>
        <w:rPr>
          <w:rFonts w:hint="eastAsia" w:hAnsi="宋体" w:cs="Tahoma"/>
          <w:bCs/>
          <w:color w:val="000000" w:themeColor="text1"/>
          <w:sz w:val="18"/>
          <w:szCs w:val="18"/>
          <w14:textFill>
            <w14:solidFill>
              <w14:schemeClr w14:val="tx1"/>
            </w14:solidFill>
          </w14:textFill>
        </w:rPr>
        <w:t>客户原有中国电信上海公司</w:t>
      </w:r>
      <w:r>
        <w:rPr>
          <w:rFonts w:hint="eastAsia" w:hAnsi="宋体" w:cs="Tahoma"/>
          <w:b/>
          <w:color w:val="000000" w:themeColor="text1"/>
          <w:sz w:val="18"/>
          <w:szCs w:val="18"/>
          <w14:textFill>
            <w14:solidFill>
              <w14:schemeClr w14:val="tx1"/>
            </w14:solidFill>
          </w14:textFill>
        </w:rPr>
        <w:t>固定电话号码迁转至商云通平台后不支持回退至该号码原有电话属性，即迁转至商云通平台的行为不可逆。客户如不再使用商云通业务，原使用商云通业务的号码仅支持拆机</w:t>
      </w:r>
      <w:r>
        <w:rPr>
          <w:rFonts w:hint="eastAsia" w:hAnsi="宋体" w:cs="Tahoma"/>
          <w:bCs/>
          <w:color w:val="000000" w:themeColor="text1"/>
          <w:sz w:val="18"/>
          <w:szCs w:val="18"/>
          <w14:textFill>
            <w14:solidFill>
              <w14:schemeClr w14:val="tx1"/>
            </w14:solidFill>
          </w14:textFill>
        </w:rPr>
        <w:t>。</w:t>
      </w:r>
    </w:p>
    <w:p w14:paraId="772C4627">
      <w:pPr>
        <w:numPr>
          <w:ilvl w:val="0"/>
          <w:numId w:val="4"/>
        </w:numPr>
        <w:rPr>
          <w:rFonts w:hAnsi="宋体" w:cs="Tahoma"/>
          <w:b/>
          <w:bCs/>
          <w:color w:val="000000" w:themeColor="text1"/>
          <w:sz w:val="18"/>
          <w:szCs w:val="18"/>
          <w14:textFill>
            <w14:solidFill>
              <w14:schemeClr w14:val="tx1"/>
            </w14:solidFill>
          </w14:textFill>
        </w:rPr>
      </w:pPr>
      <w:r>
        <w:rPr>
          <w:rFonts w:hint="eastAsia" w:hAnsi="宋体" w:cs="Tahoma"/>
          <w:b/>
          <w:bCs/>
          <w:color w:val="000000" w:themeColor="text1"/>
          <w:sz w:val="18"/>
          <w:szCs w:val="18"/>
          <w14:textFill>
            <w14:solidFill>
              <w14:schemeClr w14:val="tx1"/>
            </w14:solidFill>
          </w14:textFill>
        </w:rPr>
        <w:t>商云通需连接互联网宽带使用，该宽带必须保证每个加载商云通号码的终端都必须为有上海地区</w:t>
      </w:r>
      <w:r>
        <w:rPr>
          <w:rFonts w:hAnsi="宋体" w:cs="Tahoma"/>
          <w:b/>
          <w:bCs/>
          <w:color w:val="000000" w:themeColor="text1"/>
          <w:sz w:val="18"/>
          <w:szCs w:val="18"/>
          <w14:textFill>
            <w14:solidFill>
              <w14:schemeClr w14:val="tx1"/>
            </w14:solidFill>
          </w14:textFill>
        </w:rPr>
        <w:t xml:space="preserve"> IP </w:t>
      </w:r>
      <w:r>
        <w:rPr>
          <w:rFonts w:hint="eastAsia" w:hAnsi="宋体" w:cs="Tahoma"/>
          <w:b/>
          <w:bCs/>
          <w:color w:val="000000" w:themeColor="text1"/>
          <w:sz w:val="18"/>
          <w:szCs w:val="18"/>
          <w14:textFill>
            <w14:solidFill>
              <w14:schemeClr w14:val="tx1"/>
            </w14:solidFill>
          </w14:textFill>
        </w:rPr>
        <w:t>地址（在上海地区申请宽带可能存在</w:t>
      </w:r>
      <w:r>
        <w:rPr>
          <w:rFonts w:hAnsi="宋体" w:cs="Tahoma"/>
          <w:b/>
          <w:bCs/>
          <w:color w:val="000000" w:themeColor="text1"/>
          <w:sz w:val="18"/>
          <w:szCs w:val="18"/>
          <w14:textFill>
            <w14:solidFill>
              <w14:schemeClr w14:val="tx1"/>
            </w14:solidFill>
          </w14:textFill>
        </w:rPr>
        <w:t xml:space="preserve">IP </w:t>
      </w:r>
      <w:r>
        <w:rPr>
          <w:rFonts w:hint="eastAsia" w:hAnsi="宋体" w:cs="Tahoma"/>
          <w:b/>
          <w:bCs/>
          <w:color w:val="000000" w:themeColor="text1"/>
          <w:sz w:val="18"/>
          <w:szCs w:val="18"/>
          <w14:textFill>
            <w14:solidFill>
              <w14:schemeClr w14:val="tx1"/>
            </w14:solidFill>
          </w14:textFill>
        </w:rPr>
        <w:t>地址其实不属于上海的情况，请客户注意），且至少有不少于</w:t>
      </w:r>
      <w:r>
        <w:rPr>
          <w:rFonts w:hAnsi="宋体" w:cs="Tahoma"/>
          <w:b/>
          <w:bCs/>
          <w:color w:val="000000" w:themeColor="text1"/>
          <w:sz w:val="18"/>
          <w:szCs w:val="18"/>
          <w14:textFill>
            <w14:solidFill>
              <w14:schemeClr w14:val="tx1"/>
            </w14:solidFill>
          </w14:textFill>
        </w:rPr>
        <w:t xml:space="preserve"> 100Kbits/s </w:t>
      </w:r>
      <w:r>
        <w:rPr>
          <w:rFonts w:hint="eastAsia" w:hAnsi="宋体" w:cs="Tahoma"/>
          <w:b/>
          <w:bCs/>
          <w:color w:val="000000" w:themeColor="text1"/>
          <w:sz w:val="18"/>
          <w:szCs w:val="18"/>
          <w14:textFill>
            <w14:solidFill>
              <w14:schemeClr w14:val="tx1"/>
            </w14:solidFill>
          </w14:textFill>
        </w:rPr>
        <w:t>上下行的带宽且网络丢包率</w:t>
      </w:r>
      <w:r>
        <w:rPr>
          <w:rFonts w:hAnsi="宋体" w:cs="Tahoma"/>
          <w:b/>
          <w:bCs/>
          <w:color w:val="000000" w:themeColor="text1"/>
          <w:sz w:val="18"/>
          <w:szCs w:val="18"/>
          <w14:textFill>
            <w14:solidFill>
              <w14:schemeClr w14:val="tx1"/>
            </w14:solidFill>
          </w14:textFill>
        </w:rPr>
        <w:t>&lt;1%</w:t>
      </w:r>
      <w:r>
        <w:rPr>
          <w:rFonts w:hint="eastAsia" w:hAnsi="宋体" w:cs="Tahoma"/>
          <w:b/>
          <w:bCs/>
          <w:color w:val="000000" w:themeColor="text1"/>
          <w:sz w:val="18"/>
          <w:szCs w:val="18"/>
          <w14:textFill>
            <w14:solidFill>
              <w14:schemeClr w14:val="tx1"/>
            </w14:solidFill>
          </w14:textFill>
        </w:rPr>
        <w:t>、网络抖动</w:t>
      </w:r>
      <w:r>
        <w:rPr>
          <w:rFonts w:hAnsi="宋体" w:cs="Tahoma"/>
          <w:b/>
          <w:bCs/>
          <w:color w:val="000000" w:themeColor="text1"/>
          <w:sz w:val="18"/>
          <w:szCs w:val="18"/>
          <w14:textFill>
            <w14:solidFill>
              <w14:schemeClr w14:val="tx1"/>
            </w14:solidFill>
          </w14:textFill>
        </w:rPr>
        <w:t xml:space="preserve">&lt;=60ms </w:t>
      </w:r>
      <w:r>
        <w:rPr>
          <w:rFonts w:hint="eastAsia" w:hAnsi="宋体" w:cs="Tahoma"/>
          <w:b/>
          <w:bCs/>
          <w:color w:val="000000" w:themeColor="text1"/>
          <w:sz w:val="18"/>
          <w:szCs w:val="18"/>
          <w14:textFill>
            <w14:solidFill>
              <w14:schemeClr w14:val="tx1"/>
            </w14:solidFill>
          </w14:textFill>
        </w:rPr>
        <w:t>和时延</w:t>
      </w:r>
      <w:r>
        <w:rPr>
          <w:rFonts w:hAnsi="宋体" w:cs="Tahoma"/>
          <w:b/>
          <w:bCs/>
          <w:color w:val="000000" w:themeColor="text1"/>
          <w:sz w:val="18"/>
          <w:szCs w:val="18"/>
          <w14:textFill>
            <w14:solidFill>
              <w14:schemeClr w14:val="tx1"/>
            </w14:solidFill>
          </w14:textFill>
        </w:rPr>
        <w:t>&lt;60ms</w:t>
      </w:r>
      <w:r>
        <w:rPr>
          <w:rFonts w:hint="eastAsia" w:hAnsi="宋体" w:cs="Tahoma"/>
          <w:b/>
          <w:bCs/>
          <w:color w:val="000000" w:themeColor="text1"/>
          <w:sz w:val="18"/>
          <w:szCs w:val="18"/>
          <w14:textFill>
            <w14:solidFill>
              <w14:schemeClr w14:val="tx1"/>
            </w14:solidFill>
          </w14:textFill>
        </w:rPr>
        <w:t>。若客户使用的宽带不满足前述要求，则造成的话音质量问题由客户自行承担和修复。商云通业务资费不包括宽带业务使用费。因客户欠费等非中国电信上海公司原因造成宽带停机导致商云通业务无法正常使用的，中国电信上海公司不因此而减免任何费用。若连接的互联网宽带非中国电信上海公司提供，则使用时由于宽带问题导致的话音质量不畅由客户自行联系宽带运营商进行排查，中国电信上海公司不承担责任且不因此而减免任何费用。</w:t>
      </w:r>
    </w:p>
    <w:p w14:paraId="3918238B">
      <w:pPr>
        <w:numPr>
          <w:ilvl w:val="0"/>
          <w:numId w:val="4"/>
        </w:numPr>
        <w:rPr>
          <w:rFonts w:hAnsi="宋体" w:cs="Tahoma"/>
          <w:bCs/>
          <w:color w:val="000000" w:themeColor="text1"/>
          <w:sz w:val="18"/>
          <w:szCs w:val="18"/>
          <w14:textFill>
            <w14:solidFill>
              <w14:schemeClr w14:val="tx1"/>
            </w14:solidFill>
          </w14:textFill>
        </w:rPr>
      </w:pPr>
      <w:r>
        <w:rPr>
          <w:rFonts w:hint="eastAsia" w:hAnsi="宋体" w:cs="Tahoma"/>
          <w:bCs/>
          <w:color w:val="000000" w:themeColor="text1"/>
          <w:sz w:val="18"/>
          <w:szCs w:val="18"/>
          <w14:textFill>
            <w14:solidFill>
              <w14:schemeClr w14:val="tx1"/>
            </w14:solidFill>
          </w14:textFill>
        </w:rPr>
        <w:t>为改善业务服务质量，中国电信上海公司有权对业务平台、网络采取扩容、调整、升级等措施，并提前在业务网站以业务公告或其它形式提前通知客户。</w:t>
      </w:r>
    </w:p>
    <w:p w14:paraId="3E0077F3">
      <w:pPr>
        <w:numPr>
          <w:ilvl w:val="0"/>
          <w:numId w:val="4"/>
        </w:numPr>
        <w:rPr>
          <w:rFonts w:hAnsi="宋体" w:cs="Tahoma"/>
          <w:bCs/>
          <w:color w:val="000000" w:themeColor="text1"/>
          <w:sz w:val="18"/>
          <w:szCs w:val="18"/>
          <w14:textFill>
            <w14:solidFill>
              <w14:schemeClr w14:val="tx1"/>
            </w14:solidFill>
          </w14:textFill>
        </w:rPr>
      </w:pPr>
      <w:r>
        <w:rPr>
          <w:rFonts w:hint="eastAsia" w:hAnsi="宋体" w:cs="Tahoma"/>
          <w:bCs/>
          <w:color w:val="000000" w:themeColor="text1"/>
          <w:sz w:val="18"/>
          <w:szCs w:val="18"/>
          <w14:textFill>
            <w14:solidFill>
              <w14:schemeClr w14:val="tx1"/>
            </w14:solidFill>
          </w14:textFill>
        </w:rPr>
        <w:t>中国电信上海公司有权视行业管理规定和运营情况变更或解除本服务协议，中国电信上海公司将提前</w:t>
      </w:r>
      <w:r>
        <w:rPr>
          <w:rFonts w:hAnsi="宋体" w:cs="Tahoma"/>
          <w:bCs/>
          <w:color w:val="000000" w:themeColor="text1"/>
          <w:sz w:val="18"/>
          <w:szCs w:val="18"/>
          <w14:textFill>
            <w14:solidFill>
              <w14:schemeClr w14:val="tx1"/>
            </w14:solidFill>
          </w14:textFill>
        </w:rPr>
        <w:t>30</w:t>
      </w:r>
      <w:r>
        <w:rPr>
          <w:rFonts w:hint="eastAsia" w:hAnsi="宋体" w:cs="Tahoma"/>
          <w:bCs/>
          <w:color w:val="000000" w:themeColor="text1"/>
          <w:sz w:val="18"/>
          <w:szCs w:val="18"/>
          <w14:textFill>
            <w14:solidFill>
              <w14:schemeClr w14:val="tx1"/>
            </w14:solidFill>
          </w14:textFill>
        </w:rPr>
        <w:t>日告知客户，变更或解除本服务协议。</w:t>
      </w:r>
    </w:p>
    <w:p w14:paraId="7047A59D">
      <w:pPr>
        <w:numPr>
          <w:ilvl w:val="0"/>
          <w:numId w:val="4"/>
        </w:numPr>
        <w:rPr>
          <w:rFonts w:hAnsi="宋体" w:cs="Tahoma"/>
          <w:bCs/>
          <w:color w:val="000000" w:themeColor="text1"/>
          <w:sz w:val="18"/>
          <w:szCs w:val="18"/>
          <w14:textFill>
            <w14:solidFill>
              <w14:schemeClr w14:val="tx1"/>
            </w14:solidFill>
          </w14:textFill>
        </w:rPr>
      </w:pPr>
      <w:r>
        <w:rPr>
          <w:rFonts w:hint="eastAsia" w:hAnsi="宋体" w:cs="Tahoma"/>
          <w:bCs/>
          <w:color w:val="000000" w:themeColor="text1"/>
          <w:sz w:val="18"/>
          <w:szCs w:val="18"/>
          <w14:textFill>
            <w14:solidFill>
              <w14:schemeClr w14:val="tx1"/>
            </w14:solidFill>
          </w14:textFill>
        </w:rPr>
        <w:t>提供客户名下商云通号码的短号互拨功能，客户可自行至商云通业务管理平台进行设置，短号本地互拨免通话费。</w:t>
      </w:r>
    </w:p>
    <w:p w14:paraId="1F0F9807">
      <w:pPr>
        <w:numPr>
          <w:ilvl w:val="0"/>
          <w:numId w:val="4"/>
        </w:numPr>
        <w:rPr>
          <w:rFonts w:hAnsi="宋体" w:cs="Tahoma"/>
          <w:bCs/>
          <w:color w:val="000000" w:themeColor="text1"/>
          <w:sz w:val="18"/>
          <w:szCs w:val="18"/>
          <w14:textFill>
            <w14:solidFill>
              <w14:schemeClr w14:val="tx1"/>
            </w14:solidFill>
          </w14:textFill>
        </w:rPr>
      </w:pPr>
      <w:r>
        <w:rPr>
          <w:rFonts w:hint="eastAsia" w:hAnsi="宋体" w:cs="Tahoma"/>
          <w:b/>
          <w:color w:val="000000" w:themeColor="text1"/>
          <w:sz w:val="18"/>
          <w:szCs w:val="18"/>
          <w14:textFill>
            <w14:solidFill>
              <w14:schemeClr w14:val="tx1"/>
            </w14:solidFill>
          </w14:textFill>
        </w:rPr>
        <w:t>商云通：协议期内</w:t>
      </w:r>
      <w:r>
        <w:rPr>
          <w:rFonts w:hAnsi="宋体" w:cs="Tahoma"/>
          <w:b/>
          <w:color w:val="000000" w:themeColor="text1"/>
          <w:sz w:val="18"/>
          <w:szCs w:val="18"/>
          <w14:textFill>
            <w14:solidFill>
              <w14:schemeClr w14:val="tx1"/>
            </w14:solidFill>
          </w14:textFill>
        </w:rPr>
        <w:t>,</w:t>
      </w:r>
      <w:r>
        <w:rPr>
          <w:rFonts w:hint="eastAsia" w:hAnsi="宋体" w:cs="Tahoma"/>
          <w:b/>
          <w:color w:val="000000" w:themeColor="text1"/>
          <w:sz w:val="18"/>
          <w:szCs w:val="18"/>
          <w14:textFill>
            <w14:solidFill>
              <w14:schemeClr w14:val="tx1"/>
            </w14:solidFill>
          </w14:textFill>
        </w:rPr>
        <w:t>因客户原因退出增值业务或导致增值业务提前终止的</w:t>
      </w:r>
      <w:r>
        <w:rPr>
          <w:rFonts w:hAnsi="宋体" w:cs="Tahoma"/>
          <w:b/>
          <w:color w:val="000000" w:themeColor="text1"/>
          <w:sz w:val="18"/>
          <w:szCs w:val="18"/>
          <w14:textFill>
            <w14:solidFill>
              <w14:schemeClr w14:val="tx1"/>
            </w14:solidFill>
          </w14:textFill>
        </w:rPr>
        <w:t>,</w:t>
      </w:r>
      <w:r>
        <w:rPr>
          <w:rFonts w:hint="eastAsia" w:hAnsi="宋体" w:cs="Tahoma"/>
          <w:b/>
          <w:color w:val="000000" w:themeColor="text1"/>
          <w:sz w:val="18"/>
          <w:szCs w:val="18"/>
          <w14:textFill>
            <w14:solidFill>
              <w14:schemeClr w14:val="tx1"/>
            </w14:solidFill>
          </w14:textFill>
        </w:rPr>
        <w:t>客户应结清之前已使用的费用及违约金</w:t>
      </w:r>
      <w:r>
        <w:rPr>
          <w:rFonts w:hAnsi="宋体" w:cs="Tahoma"/>
          <w:b/>
          <w:color w:val="000000" w:themeColor="text1"/>
          <w:sz w:val="18"/>
          <w:szCs w:val="18"/>
          <w14:textFill>
            <w14:solidFill>
              <w14:schemeClr w14:val="tx1"/>
            </w14:solidFill>
          </w14:textFill>
        </w:rPr>
        <w:t>,</w:t>
      </w:r>
      <w:r>
        <w:rPr>
          <w:rFonts w:hint="eastAsia" w:hAnsi="宋体" w:cs="Tahoma"/>
          <w:b/>
          <w:color w:val="000000" w:themeColor="text1"/>
          <w:sz w:val="18"/>
          <w:szCs w:val="18"/>
          <w14:textFill>
            <w14:solidFill>
              <w14:schemeClr w14:val="tx1"/>
            </w14:solidFill>
          </w14:textFill>
        </w:rPr>
        <w:t>并根据所选增值业务支付提前退出违约金：剩余协议期</w:t>
      </w:r>
      <w:r>
        <w:rPr>
          <w:rFonts w:hAnsi="宋体" w:cs="Tahoma"/>
          <w:b/>
          <w:color w:val="000000" w:themeColor="text1"/>
          <w:sz w:val="18"/>
          <w:szCs w:val="18"/>
          <w14:textFill>
            <w14:solidFill>
              <w14:schemeClr w14:val="tx1"/>
            </w14:solidFill>
          </w14:textFill>
        </w:rPr>
        <w:t>6</w:t>
      </w:r>
      <w:r>
        <w:rPr>
          <w:rFonts w:hint="eastAsia" w:hAnsi="宋体" w:cs="Tahoma"/>
          <w:b/>
          <w:color w:val="000000" w:themeColor="text1"/>
          <w:sz w:val="18"/>
          <w:szCs w:val="18"/>
          <w14:textFill>
            <w14:solidFill>
              <w14:schemeClr w14:val="tx1"/>
            </w14:solidFill>
          </w14:textFill>
        </w:rPr>
        <w:t>个月（含）以下的，收取</w:t>
      </w:r>
      <w:r>
        <w:rPr>
          <w:rFonts w:hAnsi="宋体" w:cs="Tahoma"/>
          <w:b/>
          <w:color w:val="000000" w:themeColor="text1"/>
          <w:sz w:val="18"/>
          <w:szCs w:val="18"/>
          <w14:textFill>
            <w14:solidFill>
              <w14:schemeClr w14:val="tx1"/>
            </w14:solidFill>
          </w14:textFill>
        </w:rPr>
        <w:t>1</w:t>
      </w:r>
      <w:r>
        <w:rPr>
          <w:rFonts w:hint="eastAsia" w:hAnsi="宋体" w:cs="Tahoma"/>
          <w:b/>
          <w:color w:val="000000" w:themeColor="text1"/>
          <w:sz w:val="18"/>
          <w:szCs w:val="18"/>
          <w14:textFill>
            <w14:solidFill>
              <w14:schemeClr w14:val="tx1"/>
            </w14:solidFill>
          </w14:textFill>
        </w:rPr>
        <w:t>个月增值业务基本资费作为违约金，剩余协议期</w:t>
      </w:r>
      <w:r>
        <w:rPr>
          <w:rFonts w:hAnsi="宋体" w:cs="Tahoma"/>
          <w:b/>
          <w:color w:val="000000" w:themeColor="text1"/>
          <w:sz w:val="18"/>
          <w:szCs w:val="18"/>
          <w14:textFill>
            <w14:solidFill>
              <w14:schemeClr w14:val="tx1"/>
            </w14:solidFill>
          </w14:textFill>
        </w:rPr>
        <w:t>6</w:t>
      </w:r>
      <w:r>
        <w:rPr>
          <w:rFonts w:hint="eastAsia" w:hAnsi="宋体" w:cs="Tahoma"/>
          <w:b/>
          <w:color w:val="000000" w:themeColor="text1"/>
          <w:sz w:val="18"/>
          <w:szCs w:val="18"/>
          <w14:textFill>
            <w14:solidFill>
              <w14:schemeClr w14:val="tx1"/>
            </w14:solidFill>
          </w14:textFill>
        </w:rPr>
        <w:t>个月以上的，收取剩余协议期的月份</w:t>
      </w:r>
      <w:r>
        <w:rPr>
          <w:rFonts w:hAnsi="宋体" w:cs="Tahoma"/>
          <w:b/>
          <w:color w:val="000000" w:themeColor="text1"/>
          <w:sz w:val="18"/>
          <w:szCs w:val="18"/>
          <w14:textFill>
            <w14:solidFill>
              <w14:schemeClr w14:val="tx1"/>
            </w14:solidFill>
          </w14:textFill>
        </w:rPr>
        <w:t>/12</w:t>
      </w:r>
      <w:r>
        <w:rPr>
          <w:rFonts w:hint="eastAsia" w:hAnsi="宋体" w:cs="Tahoma"/>
          <w:b/>
          <w:color w:val="000000" w:themeColor="text1"/>
          <w:sz w:val="18"/>
          <w:szCs w:val="18"/>
          <w14:textFill>
            <w14:solidFill>
              <w14:schemeClr w14:val="tx1"/>
            </w14:solidFill>
          </w14:textFill>
        </w:rPr>
        <w:t>（向上取整）</w:t>
      </w:r>
      <w:r>
        <w:rPr>
          <w:rFonts w:hAnsi="宋体" w:cs="Tahoma"/>
          <w:b/>
          <w:color w:val="000000" w:themeColor="text1"/>
          <w:sz w:val="18"/>
          <w:szCs w:val="18"/>
          <w14:textFill>
            <w14:solidFill>
              <w14:schemeClr w14:val="tx1"/>
            </w14:solidFill>
          </w14:textFill>
        </w:rPr>
        <w:t>*2</w:t>
      </w:r>
      <w:r>
        <w:rPr>
          <w:rFonts w:hint="eastAsia" w:hAnsi="宋体" w:cs="Tahoma"/>
          <w:b/>
          <w:color w:val="000000" w:themeColor="text1"/>
          <w:sz w:val="18"/>
          <w:szCs w:val="18"/>
          <w14:textFill>
            <w14:solidFill>
              <w14:schemeClr w14:val="tx1"/>
            </w14:solidFill>
          </w14:textFill>
        </w:rPr>
        <w:t>个月增值业务基本资费作为违约金，其中业务月基本费：</w:t>
      </w:r>
      <w:r>
        <w:rPr>
          <w:rFonts w:hAnsi="宋体" w:cs="Tahoma"/>
          <w:b/>
          <w:color w:val="000000" w:themeColor="text1"/>
          <w:sz w:val="18"/>
          <w:szCs w:val="18"/>
          <w14:textFill>
            <w14:solidFill>
              <w14:schemeClr w14:val="tx1"/>
            </w14:solidFill>
          </w14:textFill>
        </w:rPr>
        <w:t>45</w:t>
      </w:r>
      <w:r>
        <w:rPr>
          <w:rFonts w:hint="eastAsia" w:hAnsi="宋体" w:cs="Tahoma"/>
          <w:b/>
          <w:color w:val="000000" w:themeColor="text1"/>
          <w:sz w:val="18"/>
          <w:szCs w:val="18"/>
          <w14:textFill>
            <w14:solidFill>
              <w14:schemeClr w14:val="tx1"/>
            </w14:solidFill>
          </w14:textFill>
        </w:rPr>
        <w:t>元</w:t>
      </w:r>
      <w:r>
        <w:rPr>
          <w:rFonts w:hAnsi="宋体" w:cs="Tahoma"/>
          <w:b/>
          <w:color w:val="000000" w:themeColor="text1"/>
          <w:sz w:val="18"/>
          <w:szCs w:val="18"/>
          <w14:textFill>
            <w14:solidFill>
              <w14:schemeClr w14:val="tx1"/>
            </w14:solidFill>
          </w14:textFill>
        </w:rPr>
        <w:t>/</w:t>
      </w:r>
      <w:r>
        <w:rPr>
          <w:rFonts w:hint="eastAsia" w:hAnsi="宋体" w:cs="Tahoma"/>
          <w:b/>
          <w:color w:val="000000" w:themeColor="text1"/>
          <w:sz w:val="18"/>
          <w:szCs w:val="18"/>
          <w14:textFill>
            <w14:solidFill>
              <w14:schemeClr w14:val="tx1"/>
            </w14:solidFill>
          </w14:textFill>
        </w:rPr>
        <w:t>月</w:t>
      </w:r>
      <w:r>
        <w:rPr>
          <w:rFonts w:hAnsi="宋体" w:cs="Tahoma"/>
          <w:b/>
          <w:color w:val="000000" w:themeColor="text1"/>
          <w:sz w:val="18"/>
          <w:szCs w:val="18"/>
          <w14:textFill>
            <w14:solidFill>
              <w14:schemeClr w14:val="tx1"/>
            </w14:solidFill>
          </w14:textFill>
        </w:rPr>
        <w:t>/</w:t>
      </w:r>
      <w:r>
        <w:rPr>
          <w:rFonts w:hint="eastAsia" w:hAnsi="宋体" w:cs="Tahoma"/>
          <w:b/>
          <w:color w:val="000000" w:themeColor="text1"/>
          <w:sz w:val="18"/>
          <w:szCs w:val="18"/>
          <w14:textFill>
            <w14:solidFill>
              <w14:schemeClr w14:val="tx1"/>
            </w14:solidFill>
          </w14:textFill>
        </w:rPr>
        <w:t>线</w:t>
      </w:r>
      <w:r>
        <w:rPr>
          <w:rFonts w:hint="eastAsia" w:hAnsi="宋体" w:cs="Tahoma"/>
          <w:bCs/>
          <w:color w:val="000000" w:themeColor="text1"/>
          <w:sz w:val="18"/>
          <w:szCs w:val="18"/>
          <w14:textFill>
            <w14:solidFill>
              <w14:schemeClr w14:val="tx1"/>
            </w14:solidFill>
          </w14:textFill>
        </w:rPr>
        <w:t>。</w:t>
      </w:r>
    </w:p>
    <w:p w14:paraId="2CB4C278">
      <w:pPr>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八、移动业务：</w:t>
      </w:r>
    </w:p>
    <w:p w14:paraId="30FA8136">
      <w:pPr>
        <w:numPr>
          <w:ilvl w:val="0"/>
          <w:numId w:val="5"/>
        </w:numPr>
        <w:ind w:left="837" w:leftChars="200" w:hanging="417" w:hangingChars="232"/>
        <w:rPr>
          <w:bCs/>
          <w:sz w:val="18"/>
          <w:szCs w:val="18"/>
        </w:rPr>
      </w:pPr>
      <w:r>
        <w:rPr>
          <w:rFonts w:hint="eastAsia"/>
          <w:bCs/>
          <w:sz w:val="18"/>
          <w:szCs w:val="18"/>
        </w:rPr>
        <w:t>参加移动业务的设备需开通</w:t>
      </w:r>
      <w:r>
        <w:rPr>
          <w:bCs/>
          <w:sz w:val="18"/>
          <w:szCs w:val="18"/>
        </w:rPr>
        <w:t>5G</w:t>
      </w:r>
      <w:r>
        <w:rPr>
          <w:rFonts w:hint="eastAsia"/>
          <w:bCs/>
          <w:sz w:val="18"/>
          <w:szCs w:val="18"/>
        </w:rPr>
        <w:t>上网功能和</w:t>
      </w:r>
      <w:r>
        <w:rPr>
          <w:bCs/>
          <w:sz w:val="18"/>
          <w:szCs w:val="18"/>
        </w:rPr>
        <w:t>VoLTE</w:t>
      </w:r>
      <w:r>
        <w:rPr>
          <w:rFonts w:hint="eastAsia"/>
          <w:bCs/>
          <w:sz w:val="18"/>
          <w:szCs w:val="18"/>
        </w:rPr>
        <w:t>功能，限一部手机加入主卡套餐。</w:t>
      </w:r>
    </w:p>
    <w:p w14:paraId="29CE6AA2">
      <w:pPr>
        <w:numPr>
          <w:ilvl w:val="0"/>
          <w:numId w:val="5"/>
        </w:numPr>
        <w:ind w:left="841" w:leftChars="200" w:hanging="421" w:hangingChars="233"/>
        <w:rPr>
          <w:b/>
          <w:bCs/>
          <w:color w:val="000000" w:themeColor="text1"/>
          <w:sz w:val="18"/>
          <w:szCs w:val="18"/>
          <w14:textFill>
            <w14:solidFill>
              <w14:schemeClr w14:val="tx1"/>
            </w14:solidFill>
          </w14:textFill>
        </w:rPr>
      </w:pPr>
      <w:r>
        <w:rPr>
          <w:rFonts w:hint="eastAsia"/>
          <w:b/>
          <w:bCs/>
          <w:sz w:val="18"/>
          <w:szCs w:val="18"/>
        </w:rPr>
        <w:t>一个副卡套餐仅限一部手机加入。副卡生效后</w:t>
      </w:r>
      <w:r>
        <w:rPr>
          <w:b/>
          <w:bCs/>
          <w:sz w:val="18"/>
          <w:szCs w:val="18"/>
        </w:rPr>
        <w:t>,</w:t>
      </w:r>
      <w:r>
        <w:rPr>
          <w:rFonts w:hint="eastAsia"/>
          <w:b/>
          <w:bCs/>
          <w:sz w:val="18"/>
          <w:szCs w:val="18"/>
        </w:rPr>
        <w:t>可共享主卡基础套餐内容。若参加本活动套餐的主卡退出营销活动，则副卡套餐也随之退出，均恢复产品的标准资费。手机主副卡需同名同址且合并开帐</w:t>
      </w:r>
      <w:r>
        <w:rPr>
          <w:rFonts w:hint="eastAsia"/>
          <w:b/>
          <w:sz w:val="18"/>
          <w:szCs w:val="18"/>
        </w:rPr>
        <w:t>。</w:t>
      </w:r>
      <w:r>
        <w:rPr>
          <w:rFonts w:hint="eastAsia" w:ascii="宋体" w:hAnsi="宋体"/>
          <w:b/>
          <w:bCs/>
          <w:color w:val="000000" w:themeColor="text1"/>
          <w:sz w:val="18"/>
          <w:szCs w:val="18"/>
          <w14:textFill>
            <w14:solidFill>
              <w14:schemeClr w14:val="tx1"/>
            </w14:solidFill>
          </w14:textFill>
        </w:rPr>
        <w:t>每张主卡可免费享受2张副卡；</w:t>
      </w:r>
      <w:r>
        <w:rPr>
          <w:b/>
          <w:bCs/>
          <w:color w:val="000000" w:themeColor="text1"/>
          <w:sz w:val="18"/>
          <w:szCs w:val="18"/>
          <w14:textFill>
            <w14:solidFill>
              <w14:schemeClr w14:val="tx1"/>
            </w14:solidFill>
          </w14:textFill>
        </w:rPr>
        <w:t xml:space="preserve"> </w:t>
      </w:r>
    </w:p>
    <w:p w14:paraId="217A334C">
      <w:pPr>
        <w:numPr>
          <w:ilvl w:val="0"/>
          <w:numId w:val="5"/>
        </w:numPr>
        <w:ind w:left="841" w:leftChars="200" w:hanging="421" w:hangingChars="233"/>
        <w:rPr>
          <w:b/>
          <w:sz w:val="18"/>
          <w:szCs w:val="18"/>
        </w:rPr>
      </w:pPr>
      <w:r>
        <w:rPr>
          <w:rFonts w:hint="eastAsia"/>
          <w:b/>
          <w:sz w:val="18"/>
          <w:szCs w:val="18"/>
        </w:rPr>
        <w:t>本套餐按</w:t>
      </w:r>
      <w:r>
        <w:rPr>
          <w:b/>
          <w:sz w:val="18"/>
          <w:szCs w:val="18"/>
        </w:rPr>
        <w:t>600</w:t>
      </w:r>
      <w:r>
        <w:rPr>
          <w:rFonts w:hint="eastAsia"/>
          <w:b/>
          <w:sz w:val="18"/>
          <w:szCs w:val="18"/>
        </w:rPr>
        <w:t>元倍数循环断网。主卡、副卡手机当月累积套外国内上网流量费用达到</w:t>
      </w:r>
      <w:r>
        <w:rPr>
          <w:b/>
          <w:sz w:val="18"/>
          <w:szCs w:val="18"/>
        </w:rPr>
        <w:t>600</w:t>
      </w:r>
      <w:r>
        <w:rPr>
          <w:rFonts w:hint="eastAsia"/>
          <w:b/>
          <w:sz w:val="18"/>
          <w:szCs w:val="18"/>
        </w:rPr>
        <w:t>元（不包括订购的收费流量包费用），系统将自动为客户暂停无线上网功能。断网后手机基于上网类的增值业务都将无法使用。手机上网功能在次月</w:t>
      </w:r>
      <w:r>
        <w:rPr>
          <w:b/>
          <w:sz w:val="18"/>
          <w:szCs w:val="18"/>
        </w:rPr>
        <w:t>1</w:t>
      </w:r>
      <w:r>
        <w:rPr>
          <w:rFonts w:hint="eastAsia"/>
          <w:b/>
          <w:sz w:val="18"/>
          <w:szCs w:val="18"/>
        </w:rPr>
        <w:t>日自动恢复，并依据上述规则执行。若断网当月要求继续开通无线上网服务，请至营业厅或致电</w:t>
      </w:r>
      <w:r>
        <w:rPr>
          <w:b/>
          <w:sz w:val="18"/>
          <w:szCs w:val="18"/>
        </w:rPr>
        <w:t>10000</w:t>
      </w:r>
      <w:r>
        <w:rPr>
          <w:rFonts w:hint="eastAsia"/>
          <w:b/>
          <w:sz w:val="18"/>
          <w:szCs w:val="18"/>
        </w:rPr>
        <w:t>号恢复上网功能，恢复后新产生的国内上网流量按套餐超出后资费计收。新增流量及费用继续按照上述规则执行</w:t>
      </w:r>
      <w:r>
        <w:rPr>
          <w:b/>
          <w:sz w:val="18"/>
          <w:szCs w:val="18"/>
        </w:rPr>
        <w:t>600</w:t>
      </w:r>
      <w:r>
        <w:rPr>
          <w:rFonts w:hint="eastAsia"/>
          <w:b/>
          <w:sz w:val="18"/>
          <w:szCs w:val="18"/>
        </w:rPr>
        <w:t>元倍数循环断网。次月仍然执行</w:t>
      </w:r>
      <w:r>
        <w:rPr>
          <w:b/>
          <w:sz w:val="18"/>
          <w:szCs w:val="18"/>
        </w:rPr>
        <w:t>600</w:t>
      </w:r>
      <w:r>
        <w:rPr>
          <w:rFonts w:hint="eastAsia"/>
          <w:b/>
          <w:sz w:val="18"/>
          <w:szCs w:val="18"/>
        </w:rPr>
        <w:t>元倍数循环断网措施。</w:t>
      </w:r>
    </w:p>
    <w:p w14:paraId="44255FDC">
      <w:pPr>
        <w:numPr>
          <w:ilvl w:val="0"/>
          <w:numId w:val="5"/>
        </w:numPr>
        <w:ind w:left="841" w:leftChars="200" w:hanging="421" w:hangingChars="233"/>
        <w:rPr>
          <w:b/>
          <w:bCs/>
          <w:sz w:val="18"/>
          <w:szCs w:val="18"/>
        </w:rPr>
      </w:pPr>
      <w:r>
        <w:rPr>
          <w:rFonts w:hint="eastAsia" w:ascii="宋体" w:hAnsi="宋体"/>
          <w:b/>
          <w:bCs/>
          <w:sz w:val="18"/>
          <w:szCs w:val="18"/>
        </w:rPr>
        <w:t>除本营销活动说明有特别约定外，移动业务内包含的各业务量均限当月使用。</w:t>
      </w:r>
      <w:r>
        <w:rPr>
          <w:rFonts w:hint="eastAsia"/>
          <w:b/>
          <w:bCs/>
          <w:sz w:val="18"/>
          <w:szCs w:val="18"/>
        </w:rPr>
        <w:t>其他未注明的资费及相关事宜，请详见</w:t>
      </w:r>
      <w:r>
        <w:rPr>
          <w:b/>
          <w:bCs/>
          <w:sz w:val="18"/>
          <w:szCs w:val="18"/>
        </w:rPr>
        <w:t>5G</w:t>
      </w:r>
      <w:r>
        <w:rPr>
          <w:rFonts w:hint="eastAsia"/>
          <w:b/>
          <w:bCs/>
          <w:sz w:val="18"/>
          <w:szCs w:val="18"/>
        </w:rPr>
        <w:t>畅享套餐</w:t>
      </w:r>
      <w:r>
        <w:rPr>
          <w:b/>
          <w:bCs/>
          <w:sz w:val="18"/>
          <w:szCs w:val="18"/>
        </w:rPr>
        <w:t>199</w:t>
      </w:r>
      <w:r>
        <w:rPr>
          <w:rFonts w:hint="eastAsia"/>
          <w:b/>
          <w:bCs/>
          <w:sz w:val="18"/>
          <w:szCs w:val="18"/>
        </w:rPr>
        <w:t>档营销活动说明。</w:t>
      </w:r>
    </w:p>
    <w:p w14:paraId="329F0316">
      <w:pPr>
        <w:numPr>
          <w:ilvl w:val="0"/>
          <w:numId w:val="5"/>
        </w:numPr>
        <w:ind w:left="841" w:leftChars="200" w:hanging="421" w:hangingChars="233"/>
        <w:rPr>
          <w:b/>
          <w:bCs/>
          <w:color w:val="000000" w:themeColor="text1"/>
          <w:sz w:val="18"/>
          <w:szCs w:val="18"/>
          <w14:textFill>
            <w14:solidFill>
              <w14:schemeClr w14:val="tx1"/>
            </w14:solidFill>
          </w14:textFill>
        </w:rPr>
      </w:pPr>
      <w:r>
        <w:rPr>
          <w:rFonts w:hint="eastAsia" w:ascii="宋体" w:hAnsi="宋体"/>
          <w:b/>
          <w:bCs/>
          <w:color w:val="000000" w:themeColor="text1"/>
          <w:sz w:val="18"/>
          <w14:textFill>
            <w14:solidFill>
              <w14:schemeClr w14:val="tx1"/>
            </w14:solidFill>
          </w14:textFill>
        </w:rPr>
        <w:t>参加本活动的手机号码开通量子密话功能，量子密话功能需通过量子密话</w:t>
      </w:r>
      <w:r>
        <w:rPr>
          <w:rFonts w:ascii="宋体" w:hAnsi="宋体"/>
          <w:b/>
          <w:bCs/>
          <w:color w:val="000000" w:themeColor="text1"/>
          <w:sz w:val="18"/>
          <w14:textFill>
            <w14:solidFill>
              <w14:schemeClr w14:val="tx1"/>
            </w14:solidFill>
          </w14:textFill>
        </w:rPr>
        <w:t>APP使用，通过</w:t>
      </w:r>
      <w:r>
        <w:rPr>
          <w:rFonts w:hint="eastAsia" w:ascii="宋体" w:hAnsi="宋体"/>
          <w:b/>
          <w:bCs/>
          <w:color w:val="000000" w:themeColor="text1"/>
          <w:sz w:val="18"/>
          <w14:textFill>
            <w14:solidFill>
              <w14:schemeClr w14:val="tx1"/>
            </w14:solidFill>
          </w14:textFill>
        </w:rPr>
        <w:t>量子密话</w:t>
      </w:r>
      <w:r>
        <w:rPr>
          <w:rFonts w:ascii="宋体" w:hAnsi="宋体"/>
          <w:b/>
          <w:bCs/>
          <w:color w:val="000000" w:themeColor="text1"/>
          <w:sz w:val="18"/>
          <w14:textFill>
            <w14:solidFill>
              <w14:schemeClr w14:val="tx1"/>
            </w14:solidFill>
          </w14:textFill>
        </w:rPr>
        <w:t>APP使用量子</w:t>
      </w:r>
      <w:r>
        <w:rPr>
          <w:rFonts w:hint="eastAsia" w:ascii="宋体" w:hAnsi="宋体"/>
          <w:b/>
          <w:bCs/>
          <w:color w:val="000000" w:themeColor="text1"/>
          <w:sz w:val="18"/>
          <w14:textFill>
            <w14:solidFill>
              <w14:schemeClr w14:val="tx1"/>
            </w14:solidFill>
          </w14:textFill>
        </w:rPr>
        <w:t>密话功能不占用国内通话时长，但占用国内上网流量或</w:t>
      </w:r>
      <w:r>
        <w:rPr>
          <w:rFonts w:ascii="宋体" w:hAnsi="宋体"/>
          <w:b/>
          <w:bCs/>
          <w:color w:val="000000" w:themeColor="text1"/>
          <w:sz w:val="18"/>
          <w14:textFill>
            <w14:solidFill>
              <w14:schemeClr w14:val="tx1"/>
            </w14:solidFill>
          </w14:textFill>
        </w:rPr>
        <w:t>WLAN（Wi-Fi）上网资源</w:t>
      </w:r>
      <w:r>
        <w:rPr>
          <w:rFonts w:hint="eastAsia" w:ascii="宋体" w:hAnsi="宋体"/>
          <w:b/>
          <w:bCs/>
          <w:color w:val="000000" w:themeColor="text1"/>
          <w:sz w:val="18"/>
          <w14:textFill>
            <w14:solidFill>
              <w14:schemeClr w14:val="tx1"/>
            </w14:solidFill>
          </w14:textFill>
        </w:rPr>
        <w:t>。</w:t>
      </w:r>
    </w:p>
    <w:p w14:paraId="338FB3A6">
      <w:pPr>
        <w:numPr>
          <w:ilvl w:val="0"/>
          <w:numId w:val="5"/>
        </w:numPr>
        <w:ind w:left="850" w:leftChars="203" w:hanging="424"/>
        <w:rPr>
          <w:b/>
          <w:bCs/>
          <w:color w:val="000000" w:themeColor="text1"/>
          <w:sz w:val="18"/>
          <w:szCs w:val="18"/>
          <w14:textFill>
            <w14:solidFill>
              <w14:schemeClr w14:val="tx1"/>
            </w14:solidFill>
          </w14:textFill>
        </w:rPr>
      </w:pPr>
      <w:r>
        <w:rPr>
          <w:rFonts w:hint="eastAsia"/>
          <w:b/>
          <w:bCs/>
          <w:color w:val="000000"/>
          <w:sz w:val="18"/>
          <w:szCs w:val="18"/>
        </w:rPr>
        <w:t>“国内”业务均仅限中国内地（不含港澳台及国际地区）使用。本活动所包含天通卫星网络下国内通话时长可用于天通卫星网络下主叫拨打中国内地（不含港澳台及国际地区）移动、固定电话和国内号段卫星电话，及国内接听电话</w:t>
      </w:r>
    </w:p>
    <w:p w14:paraId="56E1303C">
      <w:pPr>
        <w:tabs>
          <w:tab w:val="left" w:pos="900"/>
        </w:tabs>
        <w:rPr>
          <w:b/>
          <w:color w:val="000000" w:themeColor="text1"/>
          <w:sz w:val="18"/>
          <w:szCs w:val="18"/>
          <w14:textFill>
            <w14:solidFill>
              <w14:schemeClr w14:val="tx1"/>
            </w14:solidFill>
          </w14:textFill>
        </w:rPr>
      </w:pPr>
      <w:r>
        <w:rPr>
          <w:rFonts w:hint="eastAsia"/>
          <w:b/>
          <w:color w:val="000000" w:themeColor="text1"/>
          <w:sz w:val="18"/>
          <w:szCs w:val="18"/>
          <w14:textFill>
            <w14:solidFill>
              <w14:schemeClr w14:val="tx1"/>
            </w14:solidFill>
          </w14:textFill>
        </w:rPr>
        <w:t>九、商企全光网</w:t>
      </w:r>
      <w:r>
        <w:rPr>
          <w:b/>
          <w:color w:val="000000" w:themeColor="text1"/>
          <w:sz w:val="18"/>
          <w:szCs w:val="18"/>
          <w14:textFill>
            <w14:solidFill>
              <w14:schemeClr w14:val="tx1"/>
            </w14:solidFill>
          </w14:textFill>
        </w:rPr>
        <w:t>FTTR</w:t>
      </w:r>
    </w:p>
    <w:p w14:paraId="48274A4E">
      <w:pPr>
        <w:pStyle w:val="15"/>
        <w:numPr>
          <w:ilvl w:val="0"/>
          <w:numId w:val="6"/>
        </w:numPr>
        <w:tabs>
          <w:tab w:val="left" w:pos="900"/>
        </w:tabs>
        <w:ind w:left="841" w:leftChars="200" w:hanging="421" w:hangingChars="233"/>
        <w:rPr>
          <w:bCs/>
          <w:sz w:val="18"/>
          <w:szCs w:val="18"/>
        </w:rPr>
      </w:pPr>
      <w:r>
        <w:rPr>
          <w:rFonts w:hint="eastAsia"/>
          <w:b/>
          <w:sz w:val="18"/>
          <w:szCs w:val="18"/>
        </w:rPr>
        <w:t>商企全光网仅涉及无线组网业务功能，如需访问互联网，客户需已有互联网宽带接入。</w:t>
      </w:r>
      <w:r>
        <w:rPr>
          <w:rFonts w:hint="eastAsia"/>
          <w:bCs/>
          <w:sz w:val="18"/>
          <w:szCs w:val="18"/>
        </w:rPr>
        <w:t>因客户原因导致企业全光网业务无法访问互联网的,中国电信上海公司不因此而减免业务费用。</w:t>
      </w:r>
    </w:p>
    <w:p w14:paraId="3ABCF209">
      <w:pPr>
        <w:pStyle w:val="15"/>
        <w:numPr>
          <w:ilvl w:val="0"/>
          <w:numId w:val="6"/>
        </w:numPr>
        <w:tabs>
          <w:tab w:val="left" w:pos="900"/>
        </w:tabs>
        <w:ind w:left="841" w:leftChars="200" w:hanging="421" w:hangingChars="233"/>
        <w:rPr>
          <w:b/>
          <w:bCs/>
          <w:sz w:val="18"/>
          <w:szCs w:val="18"/>
        </w:rPr>
      </w:pPr>
      <w:r>
        <w:rPr>
          <w:rFonts w:hint="eastAsia"/>
          <w:b/>
          <w:bCs/>
          <w:sz w:val="18"/>
          <w:szCs w:val="18"/>
        </w:rPr>
        <w:t>客户应当妥善使用中国电信上海公司为其免费提供使用的终端设备</w:t>
      </w:r>
      <w:r>
        <w:rPr>
          <w:b/>
          <w:bCs/>
          <w:sz w:val="18"/>
          <w:szCs w:val="18"/>
        </w:rPr>
        <w:t>,</w:t>
      </w:r>
      <w:r>
        <w:rPr>
          <w:rFonts w:hint="eastAsia"/>
          <w:b/>
          <w:bCs/>
          <w:sz w:val="18"/>
          <w:szCs w:val="18"/>
        </w:rPr>
        <w:t>因客户原因造成设备损坏的</w:t>
      </w:r>
      <w:r>
        <w:rPr>
          <w:b/>
          <w:bCs/>
          <w:sz w:val="18"/>
          <w:szCs w:val="18"/>
        </w:rPr>
        <w:t>,</w:t>
      </w:r>
      <w:r>
        <w:rPr>
          <w:rFonts w:hint="eastAsia"/>
          <w:b/>
          <w:bCs/>
          <w:sz w:val="18"/>
          <w:szCs w:val="18"/>
        </w:rPr>
        <w:t>客户应承担修复费用</w:t>
      </w:r>
      <w:r>
        <w:rPr>
          <w:b/>
          <w:bCs/>
          <w:sz w:val="18"/>
          <w:szCs w:val="18"/>
        </w:rPr>
        <w:t>,</w:t>
      </w:r>
      <w:r>
        <w:rPr>
          <w:rFonts w:hint="eastAsia"/>
          <w:b/>
          <w:bCs/>
          <w:sz w:val="18"/>
          <w:szCs w:val="18"/>
        </w:rPr>
        <w:t>不能修复的</w:t>
      </w:r>
      <w:r>
        <w:rPr>
          <w:b/>
          <w:bCs/>
          <w:sz w:val="18"/>
          <w:szCs w:val="18"/>
        </w:rPr>
        <w:t>,</w:t>
      </w:r>
      <w:r>
        <w:rPr>
          <w:rFonts w:hint="eastAsia"/>
          <w:b/>
          <w:bCs/>
          <w:sz w:val="18"/>
          <w:szCs w:val="18"/>
        </w:rPr>
        <w:t>客户向中国电信上海公司赔偿与损坏设备等值的金额。未经中国电信上海公司同意</w:t>
      </w:r>
      <w:r>
        <w:rPr>
          <w:b/>
          <w:bCs/>
          <w:sz w:val="18"/>
          <w:szCs w:val="18"/>
        </w:rPr>
        <w:t>,</w:t>
      </w:r>
      <w:r>
        <w:rPr>
          <w:rFonts w:hint="eastAsia"/>
          <w:b/>
          <w:bCs/>
          <w:sz w:val="18"/>
          <w:szCs w:val="18"/>
        </w:rPr>
        <w:t>客户不得将中国电信上海公司免费提供的设备转借﹑出租﹑出售或赠与他人</w:t>
      </w:r>
      <w:r>
        <w:rPr>
          <w:b/>
          <w:bCs/>
          <w:sz w:val="18"/>
          <w:szCs w:val="18"/>
        </w:rPr>
        <w:t>,</w:t>
      </w:r>
      <w:r>
        <w:rPr>
          <w:rFonts w:hint="eastAsia"/>
          <w:b/>
          <w:bCs/>
          <w:sz w:val="18"/>
          <w:szCs w:val="18"/>
        </w:rPr>
        <w:t>也不得将上述设备用于非中国电信上海公司提供的业务中</w:t>
      </w:r>
      <w:r>
        <w:rPr>
          <w:b/>
          <w:bCs/>
          <w:sz w:val="18"/>
          <w:szCs w:val="18"/>
        </w:rPr>
        <w:t>,</w:t>
      </w:r>
      <w:r>
        <w:rPr>
          <w:rFonts w:hint="eastAsia"/>
          <w:b/>
          <w:bCs/>
          <w:sz w:val="18"/>
          <w:szCs w:val="18"/>
        </w:rPr>
        <w:t>一经发现</w:t>
      </w:r>
      <w:r>
        <w:rPr>
          <w:b/>
          <w:bCs/>
          <w:sz w:val="18"/>
          <w:szCs w:val="18"/>
        </w:rPr>
        <w:t>,</w:t>
      </w:r>
      <w:r>
        <w:rPr>
          <w:rFonts w:hint="eastAsia"/>
          <w:b/>
          <w:bCs/>
          <w:sz w:val="18"/>
          <w:szCs w:val="18"/>
        </w:rPr>
        <w:t>中国电信上海公司有权终止提供相关服务。客户不再使用中国电信上海公司相关业务时</w:t>
      </w:r>
      <w:r>
        <w:rPr>
          <w:b/>
          <w:bCs/>
          <w:sz w:val="18"/>
          <w:szCs w:val="18"/>
        </w:rPr>
        <w:t>,</w:t>
      </w:r>
      <w:r>
        <w:rPr>
          <w:rFonts w:hint="eastAsia"/>
          <w:b/>
          <w:bCs/>
          <w:sz w:val="18"/>
          <w:szCs w:val="18"/>
        </w:rPr>
        <w:t>须归还该设备并保证设备的完好可用或者向中国电信上海公司全额支付已领用的设备费用(商企全光网主设备</w:t>
      </w:r>
      <w:r>
        <w:rPr>
          <w:rFonts w:hint="eastAsia"/>
          <w:b/>
          <w:bCs/>
          <w:sz w:val="18"/>
          <w:szCs w:val="18"/>
          <w:lang w:val="en-US" w:eastAsia="zh-CN"/>
        </w:rPr>
        <w:t>520</w:t>
      </w:r>
      <w:r>
        <w:rPr>
          <w:rFonts w:hint="eastAsia"/>
          <w:b/>
          <w:bCs/>
          <w:sz w:val="18"/>
          <w:szCs w:val="18"/>
        </w:rPr>
        <w:t>元/台、商企全光网面板型从设备</w:t>
      </w:r>
      <w:r>
        <w:rPr>
          <w:rFonts w:hint="eastAsia"/>
          <w:b/>
          <w:bCs/>
          <w:sz w:val="18"/>
          <w:szCs w:val="18"/>
          <w:lang w:val="en-US" w:eastAsia="zh-CN"/>
        </w:rPr>
        <w:t>3</w:t>
      </w:r>
      <w:r>
        <w:rPr>
          <w:rFonts w:hint="eastAsia"/>
          <w:b/>
          <w:bCs/>
          <w:sz w:val="18"/>
          <w:szCs w:val="18"/>
        </w:rPr>
        <w:t>00元/台、商企全光网吸顶型从设备</w:t>
      </w:r>
      <w:r>
        <w:rPr>
          <w:rFonts w:hint="eastAsia"/>
          <w:b/>
          <w:bCs/>
          <w:sz w:val="18"/>
          <w:szCs w:val="18"/>
          <w:lang w:val="en-US" w:eastAsia="zh-CN"/>
        </w:rPr>
        <w:t>3</w:t>
      </w:r>
      <w:r>
        <w:rPr>
          <w:rFonts w:hint="eastAsia"/>
          <w:b/>
          <w:bCs/>
          <w:sz w:val="18"/>
          <w:szCs w:val="18"/>
        </w:rPr>
        <w:t>00元/台)。</w:t>
      </w:r>
    </w:p>
    <w:p w14:paraId="411CC8AD">
      <w:pPr>
        <w:pStyle w:val="15"/>
        <w:numPr>
          <w:ilvl w:val="0"/>
          <w:numId w:val="6"/>
        </w:numPr>
        <w:tabs>
          <w:tab w:val="left" w:pos="900"/>
        </w:tabs>
        <w:ind w:left="839" w:leftChars="200" w:hanging="419" w:hangingChars="233"/>
        <w:rPr>
          <w:bCs/>
          <w:sz w:val="18"/>
          <w:szCs w:val="18"/>
        </w:rPr>
      </w:pPr>
      <w:r>
        <w:rPr>
          <w:rFonts w:hint="eastAsia"/>
          <w:bCs/>
          <w:sz w:val="18"/>
          <w:szCs w:val="18"/>
        </w:rPr>
        <w:t>客户应在接到中国电信上海公司安装通知之后，在安装时间之前派专人做好入网的各项准备和配合工作，主要包括：入网前期的组织、协调工作；接入设备及机房内安装场地的准备；相关机构、人员、物业等入网各方配合电信的进网调测工作；其他相关配合事宜。</w:t>
      </w:r>
    </w:p>
    <w:p w14:paraId="622320C9">
      <w:pPr>
        <w:pStyle w:val="15"/>
        <w:numPr>
          <w:ilvl w:val="0"/>
          <w:numId w:val="6"/>
        </w:numPr>
        <w:tabs>
          <w:tab w:val="left" w:pos="900"/>
        </w:tabs>
        <w:ind w:left="839" w:leftChars="200" w:hanging="419" w:hangingChars="233"/>
        <w:rPr>
          <w:bCs/>
          <w:sz w:val="18"/>
          <w:szCs w:val="18"/>
        </w:rPr>
      </w:pPr>
      <w:r>
        <w:rPr>
          <w:rFonts w:hint="eastAsia"/>
          <w:bCs/>
          <w:sz w:val="18"/>
          <w:szCs w:val="18"/>
        </w:rPr>
        <w:t>商企全光网业务上门调测时，</w:t>
      </w:r>
      <w:r>
        <w:rPr>
          <w:rFonts w:hint="eastAsia"/>
          <w:b/>
          <w:sz w:val="18"/>
          <w:szCs w:val="18"/>
        </w:rPr>
        <w:t>若终端网络布线超过标准长度（</w:t>
      </w:r>
      <w:r>
        <w:rPr>
          <w:b/>
          <w:sz w:val="18"/>
          <w:szCs w:val="18"/>
        </w:rPr>
        <w:t>5</w:t>
      </w:r>
      <w:r>
        <w:rPr>
          <w:rFonts w:hint="eastAsia"/>
          <w:b/>
          <w:sz w:val="18"/>
          <w:szCs w:val="18"/>
        </w:rPr>
        <w:t>米）、分支光电混合缆超过标准长度（</w:t>
      </w:r>
      <w:r>
        <w:rPr>
          <w:b/>
          <w:sz w:val="18"/>
          <w:szCs w:val="18"/>
        </w:rPr>
        <w:t>20m</w:t>
      </w:r>
      <w:r>
        <w:rPr>
          <w:rFonts w:hint="eastAsia"/>
          <w:b/>
          <w:sz w:val="18"/>
          <w:szCs w:val="18"/>
        </w:rPr>
        <w:t>）或客户需要室内暗管布线、穿墙打洞服务，需另行协商收费</w:t>
      </w:r>
      <w:r>
        <w:rPr>
          <w:rFonts w:hint="eastAsia"/>
          <w:bCs/>
          <w:sz w:val="18"/>
          <w:szCs w:val="18"/>
        </w:rPr>
        <w:t>。</w:t>
      </w:r>
    </w:p>
    <w:p w14:paraId="1CBDBDA0">
      <w:pPr>
        <w:pStyle w:val="15"/>
        <w:numPr>
          <w:ilvl w:val="0"/>
          <w:numId w:val="6"/>
        </w:numPr>
        <w:tabs>
          <w:tab w:val="left" w:pos="900"/>
        </w:tabs>
        <w:ind w:left="839" w:leftChars="200" w:hanging="419" w:hangingChars="233"/>
        <w:rPr>
          <w:bCs/>
          <w:sz w:val="18"/>
          <w:szCs w:val="18"/>
        </w:rPr>
      </w:pPr>
      <w:r>
        <w:rPr>
          <w:rFonts w:hint="eastAsia"/>
          <w:bCs/>
          <w:sz w:val="18"/>
          <w:szCs w:val="18"/>
        </w:rPr>
        <w:t>客户使用基础套餐内的商企全光网及订购商企全光网FTTR从设备可选包，中国电信上海公司为其提供相应组网终端设备供使用。设备产权归中国电信上海公司所有。客户正常付费期间，相应设备由中国电信上海公司负责保修。</w:t>
      </w:r>
    </w:p>
    <w:p w14:paraId="7ED69E45">
      <w:pPr>
        <w:pStyle w:val="15"/>
        <w:numPr>
          <w:ilvl w:val="0"/>
          <w:numId w:val="6"/>
        </w:numPr>
        <w:tabs>
          <w:tab w:val="left" w:pos="900"/>
        </w:tabs>
        <w:ind w:left="841" w:leftChars="200" w:hanging="421" w:hangingChars="233"/>
        <w:rPr>
          <w:b/>
          <w:bCs/>
          <w:sz w:val="18"/>
          <w:szCs w:val="18"/>
        </w:rPr>
      </w:pPr>
      <w:r>
        <w:rPr>
          <w:rFonts w:hint="eastAsia"/>
          <w:b/>
          <w:bCs/>
          <w:sz w:val="18"/>
          <w:szCs w:val="18"/>
        </w:rPr>
        <w:t>如客户办理商企全光网FTTR从设备可选包注销（拆机）、过户等业务的，视为客户主动退出本营销活动。本规则协议期内</w:t>
      </w:r>
      <w:r>
        <w:rPr>
          <w:b/>
          <w:bCs/>
          <w:sz w:val="18"/>
          <w:szCs w:val="18"/>
        </w:rPr>
        <w:t>,</w:t>
      </w:r>
      <w:r>
        <w:rPr>
          <w:rFonts w:hint="eastAsia"/>
          <w:b/>
          <w:bCs/>
          <w:sz w:val="18"/>
          <w:szCs w:val="18"/>
        </w:rPr>
        <w:t>因客户原因退出本活动或导致本活动提前终止的，客户应结清之前已使用的费用及违约金，并根据所选可选包，支付</w:t>
      </w:r>
      <w:r>
        <w:rPr>
          <w:b/>
          <w:bCs/>
          <w:sz w:val="18"/>
          <w:szCs w:val="18"/>
        </w:rPr>
        <w:t>2</w:t>
      </w:r>
      <w:r>
        <w:rPr>
          <w:rFonts w:hint="eastAsia"/>
          <w:b/>
          <w:bCs/>
          <w:sz w:val="18"/>
          <w:szCs w:val="18"/>
        </w:rPr>
        <w:t>个月的可选包月基本费作为提前退出违约金。领用过相关设备的，客户须归还设备并保证设备的完好可用，或者向中国电信上海公司全额支付已领用的设备费用</w:t>
      </w:r>
      <w:r>
        <w:rPr>
          <w:b/>
          <w:bCs/>
          <w:sz w:val="18"/>
          <w:szCs w:val="18"/>
        </w:rPr>
        <w:t>(</w:t>
      </w:r>
      <w:r>
        <w:rPr>
          <w:rFonts w:hint="eastAsia"/>
          <w:b/>
          <w:bCs/>
          <w:sz w:val="18"/>
          <w:szCs w:val="18"/>
        </w:rPr>
        <w:t>商企全光网主设备</w:t>
      </w:r>
      <w:r>
        <w:rPr>
          <w:rFonts w:hint="eastAsia"/>
          <w:b/>
          <w:bCs/>
          <w:sz w:val="18"/>
          <w:szCs w:val="18"/>
          <w:lang w:val="en-US" w:eastAsia="zh-CN"/>
        </w:rPr>
        <w:t>520</w:t>
      </w:r>
      <w:r>
        <w:rPr>
          <w:rFonts w:hint="eastAsia"/>
          <w:b/>
          <w:bCs/>
          <w:sz w:val="18"/>
          <w:szCs w:val="18"/>
        </w:rPr>
        <w:t>元</w:t>
      </w:r>
      <w:r>
        <w:rPr>
          <w:b/>
          <w:bCs/>
          <w:sz w:val="18"/>
          <w:szCs w:val="18"/>
        </w:rPr>
        <w:t>/</w:t>
      </w:r>
      <w:r>
        <w:rPr>
          <w:rFonts w:hint="eastAsia"/>
          <w:b/>
          <w:bCs/>
          <w:sz w:val="18"/>
          <w:szCs w:val="18"/>
        </w:rPr>
        <w:t>台、商企全光网面板型从设备</w:t>
      </w:r>
      <w:r>
        <w:rPr>
          <w:rFonts w:hint="eastAsia"/>
          <w:b/>
          <w:bCs/>
          <w:sz w:val="18"/>
          <w:szCs w:val="18"/>
          <w:lang w:val="en-US" w:eastAsia="zh-CN"/>
        </w:rPr>
        <w:t>3</w:t>
      </w:r>
      <w:r>
        <w:rPr>
          <w:b/>
          <w:bCs/>
          <w:sz w:val="18"/>
          <w:szCs w:val="18"/>
        </w:rPr>
        <w:t>00</w:t>
      </w:r>
      <w:r>
        <w:rPr>
          <w:rFonts w:hint="eastAsia"/>
          <w:b/>
          <w:bCs/>
          <w:sz w:val="18"/>
          <w:szCs w:val="18"/>
        </w:rPr>
        <w:t>元</w:t>
      </w:r>
      <w:r>
        <w:rPr>
          <w:b/>
          <w:bCs/>
          <w:sz w:val="18"/>
          <w:szCs w:val="18"/>
        </w:rPr>
        <w:t>/</w:t>
      </w:r>
      <w:r>
        <w:rPr>
          <w:rFonts w:hint="eastAsia"/>
          <w:b/>
          <w:bCs/>
          <w:sz w:val="18"/>
          <w:szCs w:val="18"/>
        </w:rPr>
        <w:t>台、商企全光网吸顶型从设备</w:t>
      </w:r>
      <w:r>
        <w:rPr>
          <w:rFonts w:hint="eastAsia"/>
          <w:b/>
          <w:bCs/>
          <w:sz w:val="18"/>
          <w:szCs w:val="18"/>
          <w:lang w:val="en-US" w:eastAsia="zh-CN"/>
        </w:rPr>
        <w:t>3</w:t>
      </w:r>
      <w:r>
        <w:rPr>
          <w:b/>
          <w:bCs/>
          <w:sz w:val="18"/>
          <w:szCs w:val="18"/>
        </w:rPr>
        <w:t>00</w:t>
      </w:r>
      <w:r>
        <w:rPr>
          <w:rFonts w:hint="eastAsia"/>
          <w:b/>
          <w:bCs/>
          <w:sz w:val="18"/>
          <w:szCs w:val="18"/>
        </w:rPr>
        <w:t>元</w:t>
      </w:r>
      <w:r>
        <w:rPr>
          <w:b/>
          <w:bCs/>
          <w:sz w:val="18"/>
          <w:szCs w:val="18"/>
        </w:rPr>
        <w:t>/</w:t>
      </w:r>
      <w:r>
        <w:rPr>
          <w:rFonts w:hint="eastAsia"/>
          <w:b/>
          <w:bCs/>
          <w:sz w:val="18"/>
          <w:szCs w:val="18"/>
        </w:rPr>
        <w:t>台</w:t>
      </w:r>
      <w:r>
        <w:rPr>
          <w:b/>
          <w:bCs/>
          <w:sz w:val="18"/>
          <w:szCs w:val="18"/>
        </w:rPr>
        <w:t>)</w:t>
      </w:r>
      <w:r>
        <w:rPr>
          <w:rFonts w:hint="eastAsia"/>
          <w:b/>
          <w:bCs/>
          <w:sz w:val="18"/>
          <w:szCs w:val="18"/>
        </w:rPr>
        <w:t>。</w:t>
      </w:r>
    </w:p>
    <w:p w14:paraId="21546E05">
      <w:pPr>
        <w:pStyle w:val="15"/>
        <w:numPr>
          <w:ilvl w:val="0"/>
          <w:numId w:val="6"/>
        </w:numPr>
        <w:tabs>
          <w:tab w:val="left" w:pos="900"/>
        </w:tabs>
        <w:ind w:left="839" w:leftChars="200" w:hanging="419" w:hangingChars="233"/>
        <w:rPr>
          <w:bCs/>
          <w:sz w:val="18"/>
          <w:szCs w:val="18"/>
        </w:rPr>
      </w:pPr>
      <w:r>
        <w:rPr>
          <w:rFonts w:hint="eastAsia"/>
          <w:bCs/>
          <w:sz w:val="18"/>
          <w:szCs w:val="18"/>
        </w:rPr>
        <w:t>客户申请的企业全光网业务，</w:t>
      </w:r>
      <w:r>
        <w:rPr>
          <w:rFonts w:hint="eastAsia"/>
          <w:b/>
          <w:sz w:val="18"/>
          <w:szCs w:val="18"/>
        </w:rPr>
        <w:t>仅限本企业内部自用，不得以任何方式提供给第三方使用。一经发现违规行为，中国电信上海公司有权立即终止提供所有服务，本规则终止。</w:t>
      </w:r>
    </w:p>
    <w:p w14:paraId="3732536F">
      <w:pPr>
        <w:tabs>
          <w:tab w:val="left" w:pos="900"/>
        </w:tabs>
        <w:rPr>
          <w:b/>
          <w:color w:val="000000" w:themeColor="text1"/>
          <w:sz w:val="18"/>
          <w:szCs w:val="18"/>
          <w14:textFill>
            <w14:solidFill>
              <w14:schemeClr w14:val="tx1"/>
            </w14:solidFill>
          </w14:textFill>
        </w:rPr>
      </w:pPr>
      <w:r>
        <w:rPr>
          <w:rFonts w:hint="eastAsia"/>
          <w:b/>
          <w:color w:val="000000" w:themeColor="text1"/>
          <w:sz w:val="18"/>
          <w:szCs w:val="18"/>
          <w14:textFill>
            <w14:solidFill>
              <w14:schemeClr w14:val="tx1"/>
            </w14:solidFill>
          </w14:textFill>
        </w:rPr>
        <w:t>十、云电脑</w:t>
      </w:r>
    </w:p>
    <w:p w14:paraId="5E6F18B4">
      <w:pPr>
        <w:numPr>
          <w:ilvl w:val="0"/>
          <w:numId w:val="7"/>
        </w:numPr>
        <w:ind w:left="839" w:leftChars="200" w:hanging="419" w:hangingChars="233"/>
        <w:rPr>
          <w:rFonts w:hAnsi="宋体" w:cs="Tahoma"/>
          <w:bCs/>
          <w:sz w:val="18"/>
          <w:szCs w:val="18"/>
        </w:rPr>
      </w:pPr>
      <w:r>
        <w:rPr>
          <w:rFonts w:hint="eastAsia" w:hAnsi="宋体" w:cs="Tahoma"/>
          <w:bCs/>
          <w:sz w:val="18"/>
          <w:szCs w:val="18"/>
        </w:rPr>
        <w:t>使用云电脑“云桌面-服务”及“云桌面-计算单元”</w:t>
      </w:r>
      <w:r>
        <w:rPr>
          <w:rFonts w:hint="eastAsia" w:hAnsi="宋体" w:cs="Tahoma"/>
          <w:b/>
          <w:sz w:val="18"/>
          <w:szCs w:val="18"/>
        </w:rPr>
        <w:t>业务需先行在中国电信天翼云网站（</w:t>
      </w:r>
      <w:r>
        <w:rPr>
          <w:rFonts w:hAnsi="宋体" w:cs="Tahoma"/>
          <w:b/>
          <w:sz w:val="18"/>
          <w:szCs w:val="18"/>
        </w:rPr>
        <w:t>https://www.ctyun.cn</w:t>
      </w:r>
      <w:r>
        <w:rPr>
          <w:rFonts w:hint="eastAsia" w:hAnsi="宋体" w:cs="Tahoma"/>
          <w:b/>
          <w:sz w:val="18"/>
          <w:szCs w:val="18"/>
        </w:rPr>
        <w:t>）注册管理员账户</w:t>
      </w:r>
      <w:r>
        <w:rPr>
          <w:rFonts w:hint="eastAsia" w:hAnsi="宋体" w:cs="Tahoma"/>
          <w:bCs/>
          <w:sz w:val="18"/>
          <w:szCs w:val="18"/>
        </w:rPr>
        <w:t>。已注册过的客户请填写管理员账户名（即：Bizid）；未注册供过的客户请提供管理员邮箱地址，</w:t>
      </w:r>
      <w:r>
        <w:rPr>
          <w:rFonts w:hint="eastAsia" w:hAnsi="宋体" w:cs="Tahoma"/>
          <w:b/>
          <w:sz w:val="18"/>
          <w:szCs w:val="18"/>
        </w:rPr>
        <w:t>由中国电信上海公司为客户完成注册后将相应的账户名和密码发送到客户提供的邮箱地址，客户收到后请及时修改密码</w:t>
      </w:r>
      <w:r>
        <w:rPr>
          <w:rFonts w:hint="eastAsia" w:hAnsi="宋体" w:cs="Tahoma"/>
          <w:bCs/>
          <w:sz w:val="18"/>
          <w:szCs w:val="18"/>
        </w:rPr>
        <w:t>。</w:t>
      </w:r>
    </w:p>
    <w:p w14:paraId="69D9E45A">
      <w:pPr>
        <w:numPr>
          <w:ilvl w:val="0"/>
          <w:numId w:val="7"/>
        </w:numPr>
        <w:ind w:left="841" w:leftChars="200" w:hanging="421" w:hangingChars="233"/>
        <w:rPr>
          <w:rFonts w:hAnsi="宋体" w:cs="Tahoma"/>
          <w:b/>
          <w:bCs/>
          <w:sz w:val="18"/>
          <w:szCs w:val="18"/>
        </w:rPr>
      </w:pPr>
      <w:r>
        <w:rPr>
          <w:rFonts w:hint="eastAsia" w:hAnsi="宋体" w:cs="Tahoma"/>
          <w:b/>
          <w:bCs/>
          <w:sz w:val="18"/>
          <w:szCs w:val="18"/>
        </w:rPr>
        <w:t>云电脑“云桌面</w:t>
      </w:r>
      <w:r>
        <w:rPr>
          <w:rFonts w:hAnsi="宋体" w:cs="Tahoma"/>
          <w:b/>
          <w:bCs/>
          <w:sz w:val="18"/>
          <w:szCs w:val="18"/>
        </w:rPr>
        <w:t>-</w:t>
      </w:r>
      <w:r>
        <w:rPr>
          <w:rFonts w:hint="eastAsia" w:hAnsi="宋体" w:cs="Tahoma"/>
          <w:b/>
          <w:bCs/>
          <w:sz w:val="18"/>
          <w:szCs w:val="18"/>
        </w:rPr>
        <w:t>服务”业务订购后次月生效，首月按天计费，协议期二年。协议期内</w:t>
      </w:r>
      <w:r>
        <w:rPr>
          <w:rFonts w:hAnsi="宋体" w:cs="Tahoma"/>
          <w:b/>
          <w:bCs/>
          <w:sz w:val="18"/>
          <w:szCs w:val="18"/>
        </w:rPr>
        <w:t>,</w:t>
      </w:r>
      <w:r>
        <w:rPr>
          <w:rFonts w:hint="eastAsia" w:hAnsi="宋体" w:cs="Tahoma"/>
          <w:b/>
          <w:bCs/>
          <w:sz w:val="18"/>
          <w:szCs w:val="18"/>
        </w:rPr>
        <w:t>因客户原因退出业务或导致业务提前终止的</w:t>
      </w:r>
      <w:r>
        <w:rPr>
          <w:rFonts w:hAnsi="宋体" w:cs="Tahoma"/>
          <w:b/>
          <w:bCs/>
          <w:sz w:val="18"/>
          <w:szCs w:val="18"/>
        </w:rPr>
        <w:t>,</w:t>
      </w:r>
      <w:r>
        <w:rPr>
          <w:rFonts w:hint="eastAsia" w:hAnsi="宋体" w:cs="Tahoma"/>
          <w:b/>
          <w:bCs/>
          <w:sz w:val="18"/>
          <w:szCs w:val="18"/>
        </w:rPr>
        <w:t>客户应结清之前已使用的费用及违约金</w:t>
      </w:r>
      <w:r>
        <w:rPr>
          <w:rFonts w:hAnsi="宋体" w:cs="Tahoma"/>
          <w:b/>
          <w:bCs/>
          <w:sz w:val="18"/>
          <w:szCs w:val="18"/>
        </w:rPr>
        <w:t>,</w:t>
      </w:r>
      <w:r>
        <w:rPr>
          <w:rFonts w:hint="eastAsia" w:hAnsi="宋体" w:cs="Tahoma"/>
          <w:b/>
          <w:bCs/>
          <w:sz w:val="18"/>
          <w:szCs w:val="18"/>
        </w:rPr>
        <w:t>并支付提前退出违约金：剩余协议期</w:t>
      </w:r>
      <w:r>
        <w:rPr>
          <w:rFonts w:hAnsi="宋体" w:cs="Tahoma"/>
          <w:b/>
          <w:bCs/>
          <w:sz w:val="18"/>
          <w:szCs w:val="18"/>
        </w:rPr>
        <w:t>6</w:t>
      </w:r>
      <w:r>
        <w:rPr>
          <w:rFonts w:hint="eastAsia" w:hAnsi="宋体" w:cs="Tahoma"/>
          <w:b/>
          <w:bCs/>
          <w:sz w:val="18"/>
          <w:szCs w:val="18"/>
        </w:rPr>
        <w:t>个月（含）以下的，收取</w:t>
      </w:r>
      <w:r>
        <w:rPr>
          <w:rFonts w:hAnsi="宋体" w:cs="Tahoma"/>
          <w:b/>
          <w:bCs/>
          <w:sz w:val="18"/>
          <w:szCs w:val="18"/>
        </w:rPr>
        <w:t>1</w:t>
      </w:r>
      <w:r>
        <w:rPr>
          <w:rFonts w:hint="eastAsia" w:hAnsi="宋体" w:cs="Tahoma"/>
          <w:b/>
          <w:bCs/>
          <w:sz w:val="18"/>
          <w:szCs w:val="18"/>
        </w:rPr>
        <w:t>个月增值业务基本资费作为违约金，剩余协议期</w:t>
      </w:r>
      <w:r>
        <w:rPr>
          <w:rFonts w:hAnsi="宋体" w:cs="Tahoma"/>
          <w:b/>
          <w:bCs/>
          <w:sz w:val="18"/>
          <w:szCs w:val="18"/>
        </w:rPr>
        <w:t>6</w:t>
      </w:r>
      <w:r>
        <w:rPr>
          <w:rFonts w:hint="eastAsia" w:hAnsi="宋体" w:cs="Tahoma"/>
          <w:b/>
          <w:bCs/>
          <w:sz w:val="18"/>
          <w:szCs w:val="18"/>
        </w:rPr>
        <w:t>个月以上的，收取剩余协议期的月份</w:t>
      </w:r>
      <w:r>
        <w:rPr>
          <w:rFonts w:hAnsi="宋体" w:cs="Tahoma"/>
          <w:b/>
          <w:bCs/>
          <w:sz w:val="18"/>
          <w:szCs w:val="18"/>
        </w:rPr>
        <w:t>/12</w:t>
      </w:r>
      <w:r>
        <w:rPr>
          <w:rFonts w:hint="eastAsia" w:hAnsi="宋体" w:cs="Tahoma"/>
          <w:b/>
          <w:bCs/>
          <w:sz w:val="18"/>
          <w:szCs w:val="18"/>
        </w:rPr>
        <w:t>（向上取整）</w:t>
      </w:r>
      <w:r>
        <w:rPr>
          <w:rFonts w:hAnsi="宋体" w:cs="Tahoma"/>
          <w:b/>
          <w:bCs/>
          <w:sz w:val="18"/>
          <w:szCs w:val="18"/>
        </w:rPr>
        <w:t>*2</w:t>
      </w:r>
      <w:r>
        <w:rPr>
          <w:rFonts w:hint="eastAsia" w:hAnsi="宋体" w:cs="Tahoma"/>
          <w:b/>
          <w:bCs/>
          <w:sz w:val="18"/>
          <w:szCs w:val="18"/>
        </w:rPr>
        <w:t>个月增值业务基本资费作为违约金，其中月基本费：</w:t>
      </w:r>
      <w:r>
        <w:rPr>
          <w:rFonts w:hAnsi="宋体" w:cs="Tahoma"/>
          <w:b/>
          <w:bCs/>
          <w:sz w:val="18"/>
          <w:szCs w:val="18"/>
        </w:rPr>
        <w:t>20</w:t>
      </w:r>
      <w:r>
        <w:rPr>
          <w:rFonts w:hint="eastAsia" w:hAnsi="宋体" w:cs="Tahoma"/>
          <w:b/>
          <w:bCs/>
          <w:sz w:val="18"/>
          <w:szCs w:val="18"/>
        </w:rPr>
        <w:t>元</w:t>
      </w:r>
      <w:r>
        <w:rPr>
          <w:rFonts w:hAnsi="宋体" w:cs="Tahoma"/>
          <w:b/>
          <w:bCs/>
          <w:sz w:val="18"/>
          <w:szCs w:val="18"/>
        </w:rPr>
        <w:t>/</w:t>
      </w:r>
      <w:r>
        <w:rPr>
          <w:rFonts w:hint="eastAsia" w:hAnsi="宋体" w:cs="Tahoma"/>
          <w:b/>
          <w:bCs/>
          <w:sz w:val="18"/>
          <w:szCs w:val="18"/>
        </w:rPr>
        <w:t>月</w:t>
      </w:r>
      <w:r>
        <w:rPr>
          <w:rFonts w:hAnsi="宋体" w:cs="Tahoma"/>
          <w:b/>
          <w:bCs/>
          <w:sz w:val="18"/>
          <w:szCs w:val="18"/>
        </w:rPr>
        <w:t>/</w:t>
      </w:r>
      <w:r>
        <w:rPr>
          <w:rFonts w:hint="eastAsia" w:hAnsi="宋体" w:cs="Tahoma"/>
          <w:b/>
          <w:bCs/>
          <w:sz w:val="18"/>
          <w:szCs w:val="18"/>
        </w:rPr>
        <w:t>个。</w:t>
      </w:r>
    </w:p>
    <w:p w14:paraId="77AC09B1">
      <w:pPr>
        <w:numPr>
          <w:ilvl w:val="0"/>
          <w:numId w:val="7"/>
        </w:numPr>
        <w:ind w:left="839" w:leftChars="200" w:hanging="419" w:hangingChars="233"/>
        <w:rPr>
          <w:rFonts w:hAnsi="宋体" w:cs="Tahoma"/>
          <w:bCs/>
          <w:sz w:val="18"/>
          <w:szCs w:val="18"/>
        </w:rPr>
      </w:pPr>
      <w:r>
        <w:rPr>
          <w:rFonts w:hint="eastAsia" w:hAnsi="宋体" w:cs="Tahoma"/>
          <w:bCs/>
          <w:sz w:val="18"/>
          <w:szCs w:val="18"/>
        </w:rPr>
        <w:t>云电脑“云桌面</w:t>
      </w:r>
      <w:r>
        <w:rPr>
          <w:rFonts w:hAnsi="宋体" w:cs="Tahoma"/>
          <w:bCs/>
          <w:sz w:val="18"/>
          <w:szCs w:val="18"/>
        </w:rPr>
        <w:t>-</w:t>
      </w:r>
      <w:r>
        <w:rPr>
          <w:rFonts w:hint="eastAsia" w:hAnsi="宋体" w:cs="Tahoma"/>
          <w:bCs/>
          <w:sz w:val="18"/>
          <w:szCs w:val="18"/>
        </w:rPr>
        <w:t>计算单元”业务</w:t>
      </w:r>
      <w:r>
        <w:rPr>
          <w:rFonts w:hint="eastAsia" w:hAnsi="宋体" w:cs="Tahoma"/>
          <w:b/>
          <w:sz w:val="18"/>
          <w:szCs w:val="18"/>
        </w:rPr>
        <w:t>订购后次月生效，首月按天计费，协议期二年。协议期内</w:t>
      </w:r>
      <w:r>
        <w:rPr>
          <w:rFonts w:hAnsi="宋体" w:cs="Tahoma"/>
          <w:b/>
          <w:sz w:val="18"/>
          <w:szCs w:val="18"/>
        </w:rPr>
        <w:t>,</w:t>
      </w:r>
      <w:r>
        <w:rPr>
          <w:rFonts w:hint="eastAsia" w:hAnsi="宋体" w:cs="Tahoma"/>
          <w:b/>
          <w:sz w:val="18"/>
          <w:szCs w:val="18"/>
        </w:rPr>
        <w:t>因客户原因退出增值业务可选包或导致增值业务提前终止的</w:t>
      </w:r>
      <w:r>
        <w:rPr>
          <w:rFonts w:hAnsi="宋体" w:cs="Tahoma"/>
          <w:b/>
          <w:sz w:val="18"/>
          <w:szCs w:val="18"/>
        </w:rPr>
        <w:t>,</w:t>
      </w:r>
      <w:r>
        <w:rPr>
          <w:rFonts w:hint="eastAsia" w:hAnsi="宋体" w:cs="Tahoma"/>
          <w:b/>
          <w:sz w:val="18"/>
          <w:szCs w:val="18"/>
        </w:rPr>
        <w:t>客户应结清之前已使用的费用及违约金</w:t>
      </w:r>
      <w:r>
        <w:rPr>
          <w:rFonts w:hAnsi="宋体" w:cs="Tahoma"/>
          <w:b/>
          <w:sz w:val="18"/>
          <w:szCs w:val="18"/>
        </w:rPr>
        <w:t>,</w:t>
      </w:r>
      <w:r>
        <w:rPr>
          <w:rFonts w:hint="eastAsia" w:hAnsi="宋体" w:cs="Tahoma"/>
          <w:b/>
          <w:sz w:val="18"/>
          <w:szCs w:val="18"/>
        </w:rPr>
        <w:t>并根据所选增值业务可选包支付提前退出违约金：剩余协议期</w:t>
      </w:r>
      <w:r>
        <w:rPr>
          <w:rFonts w:hAnsi="宋体" w:cs="Tahoma"/>
          <w:b/>
          <w:sz w:val="18"/>
          <w:szCs w:val="18"/>
        </w:rPr>
        <w:t>6</w:t>
      </w:r>
      <w:r>
        <w:rPr>
          <w:rFonts w:hint="eastAsia" w:hAnsi="宋体" w:cs="Tahoma"/>
          <w:b/>
          <w:sz w:val="18"/>
          <w:szCs w:val="18"/>
        </w:rPr>
        <w:t>个月（含）以下的，收取</w:t>
      </w:r>
      <w:r>
        <w:rPr>
          <w:rFonts w:hAnsi="宋体" w:cs="Tahoma"/>
          <w:b/>
          <w:sz w:val="18"/>
          <w:szCs w:val="18"/>
        </w:rPr>
        <w:t>1</w:t>
      </w:r>
      <w:r>
        <w:rPr>
          <w:rFonts w:hint="eastAsia" w:hAnsi="宋体" w:cs="Tahoma"/>
          <w:b/>
          <w:sz w:val="18"/>
          <w:szCs w:val="18"/>
        </w:rPr>
        <w:t>个月增值业务基本资费作为违约金，剩余协议期</w:t>
      </w:r>
      <w:r>
        <w:rPr>
          <w:rFonts w:hAnsi="宋体" w:cs="Tahoma"/>
          <w:b/>
          <w:sz w:val="18"/>
          <w:szCs w:val="18"/>
        </w:rPr>
        <w:t>6</w:t>
      </w:r>
      <w:r>
        <w:rPr>
          <w:rFonts w:hint="eastAsia" w:hAnsi="宋体" w:cs="Tahoma"/>
          <w:b/>
          <w:sz w:val="18"/>
          <w:szCs w:val="18"/>
        </w:rPr>
        <w:t>个月以上的，收取剩余协议期的月份</w:t>
      </w:r>
      <w:r>
        <w:rPr>
          <w:rFonts w:hAnsi="宋体" w:cs="Tahoma"/>
          <w:b/>
          <w:sz w:val="18"/>
          <w:szCs w:val="18"/>
        </w:rPr>
        <w:t>/12</w:t>
      </w:r>
      <w:r>
        <w:rPr>
          <w:rFonts w:hint="eastAsia" w:hAnsi="宋体" w:cs="Tahoma"/>
          <w:b/>
          <w:sz w:val="18"/>
          <w:szCs w:val="18"/>
        </w:rPr>
        <w:t>（向上取整）</w:t>
      </w:r>
      <w:r>
        <w:rPr>
          <w:rFonts w:hAnsi="宋体" w:cs="Tahoma"/>
          <w:b/>
          <w:sz w:val="18"/>
          <w:szCs w:val="18"/>
        </w:rPr>
        <w:t>*2</w:t>
      </w:r>
      <w:r>
        <w:rPr>
          <w:rFonts w:hint="eastAsia" w:hAnsi="宋体" w:cs="Tahoma"/>
          <w:b/>
          <w:sz w:val="18"/>
          <w:szCs w:val="18"/>
        </w:rPr>
        <w:t>个月增值业务基本资费作为违约金，其中月基本费：</w:t>
      </w:r>
      <w:r>
        <w:rPr>
          <w:rFonts w:hAnsi="宋体" w:cs="Tahoma"/>
          <w:b/>
          <w:sz w:val="18"/>
          <w:szCs w:val="18"/>
        </w:rPr>
        <w:t>75</w:t>
      </w:r>
      <w:r>
        <w:rPr>
          <w:rFonts w:hint="eastAsia" w:hAnsi="宋体" w:cs="Tahoma"/>
          <w:b/>
          <w:sz w:val="18"/>
          <w:szCs w:val="18"/>
        </w:rPr>
        <w:t>元</w:t>
      </w:r>
      <w:r>
        <w:rPr>
          <w:rFonts w:hAnsi="宋体" w:cs="Tahoma"/>
          <w:b/>
          <w:sz w:val="18"/>
          <w:szCs w:val="18"/>
        </w:rPr>
        <w:t>/</w:t>
      </w:r>
      <w:r>
        <w:rPr>
          <w:rFonts w:hint="eastAsia" w:hAnsi="宋体" w:cs="Tahoma"/>
          <w:b/>
          <w:sz w:val="18"/>
          <w:szCs w:val="18"/>
        </w:rPr>
        <w:t>月</w:t>
      </w:r>
      <w:r>
        <w:rPr>
          <w:rFonts w:hAnsi="宋体" w:cs="Tahoma"/>
          <w:b/>
          <w:sz w:val="18"/>
          <w:szCs w:val="18"/>
        </w:rPr>
        <w:t>/</w:t>
      </w:r>
      <w:r>
        <w:rPr>
          <w:rFonts w:hint="eastAsia" w:hAnsi="宋体" w:cs="Tahoma"/>
          <w:b/>
          <w:sz w:val="18"/>
          <w:szCs w:val="18"/>
        </w:rPr>
        <w:t>个</w:t>
      </w:r>
      <w:r>
        <w:rPr>
          <w:rFonts w:hint="eastAsia" w:hAnsi="宋体" w:cs="Tahoma"/>
          <w:bCs/>
          <w:sz w:val="18"/>
          <w:szCs w:val="18"/>
        </w:rPr>
        <w:t>。</w:t>
      </w:r>
    </w:p>
    <w:p w14:paraId="38BCCC6D">
      <w:pPr>
        <w:numPr>
          <w:ilvl w:val="0"/>
          <w:numId w:val="7"/>
        </w:numPr>
        <w:ind w:left="839" w:leftChars="200" w:hanging="419" w:hangingChars="233"/>
        <w:rPr>
          <w:rFonts w:hAnsi="宋体" w:cs="Tahoma"/>
          <w:bCs/>
          <w:sz w:val="18"/>
          <w:szCs w:val="18"/>
        </w:rPr>
      </w:pPr>
      <w:r>
        <w:rPr>
          <w:rFonts w:hint="eastAsia" w:hAnsi="宋体" w:cs="Tahoma"/>
          <w:bCs/>
          <w:sz w:val="18"/>
          <w:szCs w:val="18"/>
        </w:rPr>
        <w:t>请认真阅读中国电信天翼云网站</w:t>
      </w:r>
      <w:r>
        <w:rPr>
          <w:rFonts w:hAnsi="宋体" w:cs="Tahoma"/>
          <w:bCs/>
          <w:sz w:val="18"/>
          <w:szCs w:val="18"/>
        </w:rPr>
        <w:t>https://www.ctyun.cn</w:t>
      </w:r>
      <w:r>
        <w:rPr>
          <w:rFonts w:hint="eastAsia" w:hAnsi="宋体" w:cs="Tahoma"/>
          <w:bCs/>
          <w:sz w:val="18"/>
          <w:szCs w:val="18"/>
        </w:rPr>
        <w:t>注册相关协议内容：《中国电信天翼云用户协议》、《中国电信天翼云隐私政策》（用户协议内容详见网址：https://www.ctyun.cn/h5/home/protocol/10144340、隐私政策内容详见网址：https://www.ctyun.cn/h5/home/#/protocol/10139040）。</w:t>
      </w:r>
    </w:p>
    <w:p w14:paraId="1977335F">
      <w:pPr>
        <w:tabs>
          <w:tab w:val="left" w:pos="900"/>
        </w:tabs>
        <w:ind w:left="421" w:hanging="421" w:hangingChars="233"/>
        <w:rPr>
          <w:b/>
          <w:sz w:val="18"/>
          <w:szCs w:val="18"/>
        </w:rPr>
      </w:pPr>
      <w:r>
        <w:rPr>
          <w:rFonts w:hint="eastAsia"/>
          <w:b/>
          <w:sz w:val="18"/>
          <w:szCs w:val="18"/>
        </w:rPr>
        <w:t>十一、翼名片</w:t>
      </w:r>
    </w:p>
    <w:p w14:paraId="0534452A">
      <w:pPr>
        <w:widowControl/>
        <w:spacing w:line="280" w:lineRule="exact"/>
        <w:ind w:left="841" w:leftChars="200" w:hanging="421" w:hangingChars="233"/>
        <w:jc w:val="left"/>
        <w:rPr>
          <w:sz w:val="18"/>
          <w:szCs w:val="18"/>
        </w:rPr>
      </w:pPr>
      <w:r>
        <w:rPr>
          <w:rFonts w:hint="eastAsia" w:ascii="宋体" w:hAnsi="宋体" w:cs="宋体"/>
          <w:b/>
          <w:bCs/>
          <w:kern w:val="0"/>
          <w:sz w:val="18"/>
          <w:szCs w:val="18"/>
          <w:lang w:bidi="ar"/>
        </w:rPr>
        <w:t xml:space="preserve">（一）办理翼名片业务，开通和退订当月按天折算收取套餐费（包含开通当日和退订当日），费用四舍五入到分，以用户实际使用天数计算；业务开通和退订当月可全量享受相应业务量。 </w:t>
      </w:r>
    </w:p>
    <w:p w14:paraId="3DECD68F">
      <w:pPr>
        <w:widowControl/>
        <w:spacing w:line="280" w:lineRule="exact"/>
        <w:ind w:left="839" w:leftChars="200" w:hanging="419" w:hangingChars="233"/>
        <w:jc w:val="left"/>
        <w:rPr>
          <w:sz w:val="18"/>
          <w:szCs w:val="18"/>
        </w:rPr>
      </w:pPr>
      <w:r>
        <w:rPr>
          <w:rFonts w:hint="eastAsia" w:ascii="宋体" w:hAnsi="宋体" w:cs="宋体"/>
          <w:kern w:val="0"/>
          <w:sz w:val="18"/>
          <w:szCs w:val="18"/>
          <w:lang w:bidi="ar"/>
        </w:rPr>
        <w:t xml:space="preserve">（二）业务主号码（计费号码）和业务共享号码：翼名片业务的套餐费出在业务主号码（计费号码）的账单上；单部套餐根据开通设备号各自计费，共享套餐需指定统一计费号码，业务共享号码不再单独收取翼名片套餐费。 </w:t>
      </w:r>
    </w:p>
    <w:p w14:paraId="1EC66403">
      <w:pPr>
        <w:widowControl/>
        <w:spacing w:line="280" w:lineRule="exact"/>
        <w:ind w:left="839" w:leftChars="200" w:hanging="419" w:hangingChars="233"/>
        <w:jc w:val="left"/>
        <w:rPr>
          <w:sz w:val="18"/>
          <w:szCs w:val="18"/>
        </w:rPr>
      </w:pPr>
      <w:r>
        <w:rPr>
          <w:rFonts w:hint="eastAsia" w:ascii="宋体" w:hAnsi="宋体" w:cs="宋体"/>
          <w:kern w:val="0"/>
          <w:sz w:val="18"/>
          <w:szCs w:val="18"/>
          <w:lang w:bidi="ar"/>
        </w:rPr>
        <w:t xml:space="preserve">（三）用户可通过两种方式进行业务自维护管理：登录 https://www.118114.net/qt2//#/login 或微信公众号“号码百事通—企业服务”进入自维平台。通过自维护平台用户可以进行发送内容、发送策略、发送名单管理、发送量查询等功能设置。 </w:t>
      </w:r>
    </w:p>
    <w:p w14:paraId="52E1C44F">
      <w:pPr>
        <w:widowControl/>
        <w:spacing w:line="280" w:lineRule="exact"/>
        <w:ind w:left="839" w:leftChars="200" w:hanging="419" w:hangingChars="233"/>
        <w:jc w:val="left"/>
        <w:rPr>
          <w:sz w:val="18"/>
          <w:szCs w:val="18"/>
        </w:rPr>
      </w:pPr>
      <w:r>
        <w:rPr>
          <w:rFonts w:hint="eastAsia" w:ascii="宋体" w:hAnsi="宋体" w:cs="宋体"/>
          <w:kern w:val="0"/>
          <w:sz w:val="18"/>
          <w:szCs w:val="18"/>
          <w:lang w:bidi="ar"/>
        </w:rPr>
        <w:t>（四）开通翼名片（来电文本）/翼名片（文本）功能后来电名片默认发送的内容模板为：“【企业名称】给您来电，请您接听！”；开通翼名片（挂机文本）/翼名片（文本）功能后挂机文本默认发送的内容为：“谢谢来电！”。开通翼名片（挂机视频）功能后挂机视频默认为通用模板。用户可登录自维护平台进行修改默认模板或编辑自定义模板，新增自定义模板需要审核通过后生效。视频上传文件为 MP4 格式，分辨率大于 480P，时长不超过 30 秒，上传视频前需同意视频作品授权书，甲方应保证对所有上传的作品拥有版权或已获得版权人的充分授权。</w:t>
      </w:r>
    </w:p>
    <w:p w14:paraId="0F138F32">
      <w:pPr>
        <w:widowControl/>
        <w:spacing w:line="280" w:lineRule="exact"/>
        <w:ind w:left="839" w:leftChars="200" w:hanging="419" w:hangingChars="233"/>
        <w:jc w:val="left"/>
        <w:rPr>
          <w:rFonts w:ascii="宋体" w:hAnsi="宋体" w:cs="宋体"/>
          <w:kern w:val="0"/>
          <w:sz w:val="18"/>
          <w:szCs w:val="18"/>
          <w:lang w:bidi="ar"/>
        </w:rPr>
      </w:pPr>
      <w:r>
        <w:rPr>
          <w:rFonts w:hint="eastAsia" w:ascii="宋体" w:hAnsi="宋体" w:cs="宋体"/>
          <w:kern w:val="0"/>
          <w:sz w:val="18"/>
          <w:szCs w:val="18"/>
          <w:lang w:bidi="ar"/>
        </w:rPr>
        <w:t>（五）翼名片客户服务号码：4008000114-2-1</w:t>
      </w:r>
    </w:p>
    <w:p w14:paraId="17AEC483">
      <w:pPr>
        <w:tabs>
          <w:tab w:val="left" w:pos="420"/>
        </w:tabs>
        <w:rPr>
          <w:rFonts w:hAnsi="宋体" w:cs="Tahoma"/>
          <w:bCs/>
          <w:sz w:val="18"/>
          <w:szCs w:val="18"/>
        </w:rPr>
      </w:pPr>
      <w:r>
        <w:rPr>
          <w:rFonts w:hint="eastAsia" w:ascii="宋体" w:hAnsi="宋体" w:cs="宋体"/>
          <w:kern w:val="0"/>
          <w:sz w:val="18"/>
          <w:szCs w:val="18"/>
          <w:lang w:bidi="ar"/>
        </w:rPr>
        <w:t>十二、</w:t>
      </w:r>
      <w:r>
        <w:rPr>
          <w:rFonts w:hint="eastAsia" w:hAnsi="宋体" w:cs="Tahoma"/>
          <w:bCs/>
          <w:sz w:val="18"/>
          <w:szCs w:val="18"/>
        </w:rPr>
        <w:t>天翼云眼</w:t>
      </w:r>
    </w:p>
    <w:p w14:paraId="45812D30">
      <w:pPr>
        <w:numPr>
          <w:ilvl w:val="0"/>
          <w:numId w:val="8"/>
        </w:numPr>
        <w:ind w:hanging="272"/>
        <w:rPr>
          <w:rFonts w:hAnsi="宋体" w:cs="Tahoma"/>
          <w:b/>
          <w:sz w:val="18"/>
          <w:szCs w:val="18"/>
        </w:rPr>
      </w:pPr>
      <w:r>
        <w:rPr>
          <w:rFonts w:hint="eastAsia" w:hAnsi="宋体" w:cs="Tahoma"/>
          <w:b/>
          <w:sz w:val="18"/>
          <w:szCs w:val="18"/>
        </w:rPr>
        <w:t>天翼云眼业务订购后次月生效，首月按天计费。协议期内</w:t>
      </w:r>
      <w:r>
        <w:rPr>
          <w:rFonts w:hAnsi="宋体" w:cs="Tahoma"/>
          <w:b/>
          <w:sz w:val="18"/>
          <w:szCs w:val="18"/>
        </w:rPr>
        <w:t>,</w:t>
      </w:r>
      <w:r>
        <w:rPr>
          <w:rFonts w:hint="eastAsia" w:hAnsi="宋体" w:cs="Tahoma"/>
          <w:b/>
          <w:sz w:val="18"/>
          <w:szCs w:val="18"/>
        </w:rPr>
        <w:t>因客户原因退出业务或导致业务提前终止的</w:t>
      </w:r>
      <w:r>
        <w:rPr>
          <w:rFonts w:hAnsi="宋体" w:cs="Tahoma"/>
          <w:b/>
          <w:sz w:val="18"/>
          <w:szCs w:val="18"/>
        </w:rPr>
        <w:t>,</w:t>
      </w:r>
      <w:r>
        <w:rPr>
          <w:rFonts w:hint="eastAsia" w:hAnsi="宋体" w:cs="Tahoma"/>
          <w:b/>
          <w:sz w:val="18"/>
          <w:szCs w:val="18"/>
        </w:rPr>
        <w:t>客户应结清之前已使用的费用及违约金</w:t>
      </w:r>
      <w:r>
        <w:rPr>
          <w:rFonts w:hAnsi="宋体" w:cs="Tahoma"/>
          <w:b/>
          <w:sz w:val="18"/>
          <w:szCs w:val="18"/>
        </w:rPr>
        <w:t>,</w:t>
      </w:r>
      <w:r>
        <w:rPr>
          <w:rFonts w:hint="eastAsia" w:hAnsi="宋体" w:cs="Tahoma"/>
          <w:b/>
          <w:sz w:val="18"/>
          <w:szCs w:val="18"/>
        </w:rPr>
        <w:t>并支付提前退出违约金：剩余协议期</w:t>
      </w:r>
      <w:r>
        <w:rPr>
          <w:rFonts w:hAnsi="宋体" w:cs="Tahoma"/>
          <w:b/>
          <w:sz w:val="18"/>
          <w:szCs w:val="18"/>
        </w:rPr>
        <w:t>6</w:t>
      </w:r>
      <w:r>
        <w:rPr>
          <w:rFonts w:hint="eastAsia" w:hAnsi="宋体" w:cs="Tahoma"/>
          <w:b/>
          <w:sz w:val="18"/>
          <w:szCs w:val="18"/>
        </w:rPr>
        <w:t>个月（含）以下的，收取</w:t>
      </w:r>
      <w:r>
        <w:rPr>
          <w:rFonts w:hAnsi="宋体" w:cs="Tahoma"/>
          <w:b/>
          <w:sz w:val="18"/>
          <w:szCs w:val="18"/>
        </w:rPr>
        <w:t>1</w:t>
      </w:r>
      <w:r>
        <w:rPr>
          <w:rFonts w:hint="eastAsia" w:hAnsi="宋体" w:cs="Tahoma"/>
          <w:b/>
          <w:sz w:val="18"/>
          <w:szCs w:val="18"/>
        </w:rPr>
        <w:t>个月基本资费作为违约金，剩余协议期</w:t>
      </w:r>
      <w:r>
        <w:rPr>
          <w:rFonts w:hAnsi="宋体" w:cs="Tahoma"/>
          <w:b/>
          <w:sz w:val="18"/>
          <w:szCs w:val="18"/>
        </w:rPr>
        <w:t>6</w:t>
      </w:r>
      <w:r>
        <w:rPr>
          <w:rFonts w:hint="eastAsia" w:hAnsi="宋体" w:cs="Tahoma"/>
          <w:b/>
          <w:sz w:val="18"/>
          <w:szCs w:val="18"/>
        </w:rPr>
        <w:t>个月以上的，收取剩余协议期的月份</w:t>
      </w:r>
      <w:r>
        <w:rPr>
          <w:rFonts w:hAnsi="宋体" w:cs="Tahoma"/>
          <w:b/>
          <w:sz w:val="18"/>
          <w:szCs w:val="18"/>
        </w:rPr>
        <w:t>/12</w:t>
      </w:r>
      <w:r>
        <w:rPr>
          <w:rFonts w:hint="eastAsia" w:hAnsi="宋体" w:cs="Tahoma"/>
          <w:b/>
          <w:sz w:val="18"/>
          <w:szCs w:val="18"/>
        </w:rPr>
        <w:t>（向上取整）</w:t>
      </w:r>
      <w:r>
        <w:rPr>
          <w:rFonts w:hAnsi="宋体" w:cs="Tahoma"/>
          <w:b/>
          <w:sz w:val="18"/>
          <w:szCs w:val="18"/>
        </w:rPr>
        <w:t>*2</w:t>
      </w:r>
      <w:r>
        <w:rPr>
          <w:rFonts w:hint="eastAsia" w:hAnsi="宋体" w:cs="Tahoma"/>
          <w:b/>
          <w:sz w:val="18"/>
          <w:szCs w:val="18"/>
        </w:rPr>
        <w:t>个月基本资费作为违约金，其中月基本费：</w:t>
      </w:r>
      <w:r>
        <w:rPr>
          <w:rFonts w:hAnsi="宋体" w:cs="Tahoma"/>
          <w:b/>
          <w:sz w:val="18"/>
          <w:szCs w:val="18"/>
        </w:rPr>
        <w:t>40</w:t>
      </w:r>
      <w:r>
        <w:rPr>
          <w:rFonts w:hint="eastAsia" w:hAnsi="宋体" w:cs="Tahoma"/>
          <w:b/>
          <w:sz w:val="18"/>
          <w:szCs w:val="18"/>
        </w:rPr>
        <w:t>元</w:t>
      </w:r>
      <w:r>
        <w:rPr>
          <w:rFonts w:hAnsi="宋体" w:cs="Tahoma"/>
          <w:b/>
          <w:sz w:val="18"/>
          <w:szCs w:val="18"/>
        </w:rPr>
        <w:t>/</w:t>
      </w:r>
      <w:r>
        <w:rPr>
          <w:rFonts w:hint="eastAsia" w:hAnsi="宋体" w:cs="Tahoma"/>
          <w:b/>
          <w:sz w:val="18"/>
          <w:szCs w:val="18"/>
        </w:rPr>
        <w:t>月</w:t>
      </w:r>
      <w:r>
        <w:rPr>
          <w:rFonts w:hAnsi="宋体" w:cs="Tahoma"/>
          <w:b/>
          <w:sz w:val="18"/>
          <w:szCs w:val="18"/>
        </w:rPr>
        <w:t>/</w:t>
      </w:r>
      <w:r>
        <w:rPr>
          <w:rFonts w:hint="eastAsia" w:hAnsi="宋体" w:cs="Tahoma"/>
          <w:b/>
          <w:sz w:val="18"/>
          <w:szCs w:val="18"/>
        </w:rPr>
        <w:t>线。</w:t>
      </w:r>
    </w:p>
    <w:p w14:paraId="3DB4A28B">
      <w:pPr>
        <w:numPr>
          <w:ilvl w:val="0"/>
          <w:numId w:val="8"/>
        </w:numPr>
        <w:ind w:hanging="272"/>
        <w:rPr>
          <w:rFonts w:hAnsi="宋体" w:cs="Tahoma"/>
          <w:bCs/>
          <w:sz w:val="18"/>
          <w:szCs w:val="18"/>
        </w:rPr>
      </w:pPr>
      <w:r>
        <w:rPr>
          <w:rFonts w:hint="eastAsia" w:hAnsi="宋体" w:cs="Tahoma"/>
          <w:bCs/>
          <w:sz w:val="18"/>
          <w:szCs w:val="18"/>
        </w:rPr>
        <w:t>客户订购天翼云眼业务时应当承诺，</w:t>
      </w:r>
      <w:r>
        <w:rPr>
          <w:rFonts w:hint="eastAsia" w:hAnsi="宋体" w:cs="Tahoma"/>
          <w:b/>
          <w:sz w:val="18"/>
          <w:szCs w:val="18"/>
        </w:rPr>
        <w:t>不得将该业务用作其他商业用途。如因客户原因（包括但不限于未明确告知相关自然人、未按照约定用途及方式使用业务等）导致个人信息和隐私的不当或非法收集</w:t>
      </w:r>
      <w:r>
        <w:rPr>
          <w:rFonts w:hAnsi="宋体" w:cs="Tahoma"/>
          <w:b/>
          <w:sz w:val="18"/>
          <w:szCs w:val="18"/>
        </w:rPr>
        <w:t>/</w:t>
      </w:r>
      <w:r>
        <w:rPr>
          <w:rFonts w:hint="eastAsia" w:hAnsi="宋体" w:cs="Tahoma"/>
          <w:b/>
          <w:sz w:val="18"/>
          <w:szCs w:val="18"/>
        </w:rPr>
        <w:t>使用</w:t>
      </w:r>
      <w:r>
        <w:rPr>
          <w:rFonts w:hAnsi="宋体" w:cs="Tahoma"/>
          <w:b/>
          <w:sz w:val="18"/>
          <w:szCs w:val="18"/>
        </w:rPr>
        <w:t>/</w:t>
      </w:r>
      <w:r>
        <w:rPr>
          <w:rFonts w:hint="eastAsia" w:hAnsi="宋体" w:cs="Tahoma"/>
          <w:b/>
          <w:sz w:val="18"/>
          <w:szCs w:val="18"/>
        </w:rPr>
        <w:t>存储、泄露以及其他侵犯任何第三方合法权益（包括但不限于隐私权、肖像权等人身权利）的情形，客户应当承担相应法律责任。如因此给中国电信上海公司或任何第三方造成损失的，客户应当向中国电信上海公司及第三方赔偿</w:t>
      </w:r>
      <w:r>
        <w:rPr>
          <w:rFonts w:hint="eastAsia" w:hAnsi="宋体" w:cs="Tahoma"/>
          <w:bCs/>
          <w:sz w:val="18"/>
          <w:szCs w:val="18"/>
        </w:rPr>
        <w:t>。</w:t>
      </w:r>
    </w:p>
    <w:p w14:paraId="002A943F">
      <w:pPr>
        <w:numPr>
          <w:ilvl w:val="0"/>
          <w:numId w:val="8"/>
        </w:numPr>
        <w:ind w:hanging="272"/>
        <w:rPr>
          <w:rFonts w:hAnsi="宋体" w:cs="Tahoma"/>
          <w:bCs/>
          <w:sz w:val="18"/>
          <w:szCs w:val="18"/>
        </w:rPr>
      </w:pPr>
      <w:r>
        <w:rPr>
          <w:rFonts w:hint="eastAsia" w:hAnsi="宋体" w:cs="Tahoma"/>
          <w:bCs/>
          <w:sz w:val="18"/>
          <w:szCs w:val="18"/>
        </w:rPr>
        <w:t>中国电信上海公司基于其通讯网络和公共服务平台，并按照国家相关法律法规、服务规范提供服务。客户保证遵守国家有关法律、法规。客户承诺：</w:t>
      </w:r>
    </w:p>
    <w:p w14:paraId="2E2608B5">
      <w:pPr>
        <w:tabs>
          <w:tab w:val="left" w:pos="420"/>
        </w:tabs>
        <w:ind w:left="839"/>
        <w:rPr>
          <w:rFonts w:hAnsi="宋体" w:cs="Tahoma"/>
          <w:bCs/>
          <w:sz w:val="18"/>
          <w:szCs w:val="18"/>
        </w:rPr>
      </w:pPr>
      <w:r>
        <w:rPr>
          <w:rFonts w:hint="eastAsia" w:hAnsi="宋体" w:cs="Tahoma"/>
          <w:bCs/>
          <w:sz w:val="18"/>
          <w:szCs w:val="18"/>
        </w:rPr>
        <w:t>（</w:t>
      </w:r>
      <w:r>
        <w:rPr>
          <w:rFonts w:hAnsi="宋体" w:cs="Tahoma"/>
          <w:bCs/>
          <w:sz w:val="18"/>
          <w:szCs w:val="18"/>
        </w:rPr>
        <w:t>1</w:t>
      </w:r>
      <w:r>
        <w:rPr>
          <w:rFonts w:hint="eastAsia" w:hAnsi="宋体" w:cs="Tahoma"/>
          <w:bCs/>
          <w:sz w:val="18"/>
          <w:szCs w:val="18"/>
        </w:rPr>
        <w:t>）不得利用中国电信上海公司提供的服务从事违法违规、违背公序良俗、侵害第三方合法权益和有损中国电信上海公司利益的行为。</w:t>
      </w:r>
    </w:p>
    <w:p w14:paraId="1F33DC3E">
      <w:pPr>
        <w:tabs>
          <w:tab w:val="left" w:pos="420"/>
        </w:tabs>
        <w:ind w:left="839"/>
        <w:rPr>
          <w:rFonts w:hAnsi="宋体" w:cs="Tahoma"/>
          <w:bCs/>
          <w:sz w:val="18"/>
          <w:szCs w:val="18"/>
        </w:rPr>
      </w:pPr>
      <w:r>
        <w:rPr>
          <w:rFonts w:hint="eastAsia" w:hAnsi="宋体" w:cs="Tahoma"/>
          <w:bCs/>
          <w:sz w:val="18"/>
          <w:szCs w:val="18"/>
        </w:rPr>
        <w:t>（</w:t>
      </w:r>
      <w:r>
        <w:rPr>
          <w:rFonts w:hAnsi="宋体" w:cs="Tahoma"/>
          <w:bCs/>
          <w:sz w:val="18"/>
          <w:szCs w:val="18"/>
        </w:rPr>
        <w:t>2</w:t>
      </w:r>
      <w:r>
        <w:rPr>
          <w:rFonts w:hint="eastAsia" w:hAnsi="宋体" w:cs="Tahoma"/>
          <w:bCs/>
          <w:sz w:val="18"/>
          <w:szCs w:val="18"/>
        </w:rPr>
        <w:t>）不得未经中国电信上海公司书面同意，转让天翼云眼业务的使用权；</w:t>
      </w:r>
    </w:p>
    <w:p w14:paraId="08D84B7A">
      <w:pPr>
        <w:tabs>
          <w:tab w:val="left" w:pos="420"/>
        </w:tabs>
        <w:ind w:left="839"/>
        <w:rPr>
          <w:rFonts w:hAnsi="宋体" w:cs="Tahoma"/>
          <w:bCs/>
          <w:sz w:val="18"/>
          <w:szCs w:val="18"/>
        </w:rPr>
      </w:pPr>
      <w:r>
        <w:rPr>
          <w:rFonts w:hint="eastAsia" w:hAnsi="宋体" w:cs="Tahoma"/>
          <w:bCs/>
          <w:sz w:val="18"/>
          <w:szCs w:val="18"/>
        </w:rPr>
        <w:t>（</w:t>
      </w:r>
      <w:r>
        <w:rPr>
          <w:rFonts w:hAnsi="宋体" w:cs="Tahoma"/>
          <w:bCs/>
          <w:sz w:val="18"/>
          <w:szCs w:val="18"/>
        </w:rPr>
        <w:t>3</w:t>
      </w:r>
      <w:r>
        <w:rPr>
          <w:rFonts w:hint="eastAsia" w:hAnsi="宋体" w:cs="Tahoma"/>
          <w:bCs/>
          <w:sz w:val="18"/>
          <w:szCs w:val="18"/>
        </w:rPr>
        <w:t>）不得未经中国电信上海公司书面同意，将中国电信上海公司提供给客户的图像、分析结果等服务成果提供给第三方；</w:t>
      </w:r>
    </w:p>
    <w:p w14:paraId="4EB50E04">
      <w:pPr>
        <w:tabs>
          <w:tab w:val="left" w:pos="420"/>
        </w:tabs>
        <w:ind w:left="839"/>
        <w:rPr>
          <w:rFonts w:hAnsi="宋体" w:cs="Tahoma"/>
          <w:bCs/>
          <w:sz w:val="18"/>
          <w:szCs w:val="18"/>
        </w:rPr>
      </w:pPr>
      <w:r>
        <w:rPr>
          <w:rFonts w:hint="eastAsia" w:hAnsi="宋体" w:cs="Tahoma"/>
          <w:bCs/>
          <w:sz w:val="18"/>
          <w:szCs w:val="18"/>
        </w:rPr>
        <w:t>（</w:t>
      </w:r>
      <w:r>
        <w:rPr>
          <w:rFonts w:hAnsi="宋体" w:cs="Tahoma"/>
          <w:bCs/>
          <w:sz w:val="18"/>
          <w:szCs w:val="18"/>
        </w:rPr>
        <w:t>4</w:t>
      </w:r>
      <w:r>
        <w:rPr>
          <w:rFonts w:hint="eastAsia" w:hAnsi="宋体" w:cs="Tahoma"/>
          <w:bCs/>
          <w:sz w:val="18"/>
          <w:szCs w:val="18"/>
        </w:rPr>
        <w:t>）客户应基于维护公共安全的目的使用天翼云眼业务，不得将中国电信上海公司提供的天翼云眼业务服务用于其他任何用途。</w:t>
      </w:r>
    </w:p>
    <w:p w14:paraId="4EB340C9">
      <w:pPr>
        <w:numPr>
          <w:ilvl w:val="0"/>
          <w:numId w:val="8"/>
        </w:numPr>
        <w:ind w:hanging="272"/>
        <w:rPr>
          <w:rFonts w:hAnsi="宋体" w:cs="Tahoma"/>
          <w:bCs/>
          <w:sz w:val="18"/>
          <w:szCs w:val="18"/>
        </w:rPr>
      </w:pPr>
      <w:r>
        <w:rPr>
          <w:rFonts w:hint="eastAsia" w:hAnsi="宋体" w:cs="Tahoma"/>
          <w:bCs/>
          <w:sz w:val="18"/>
          <w:szCs w:val="18"/>
        </w:rPr>
        <w:t>若客户有上述行为之一的，中国电信上海公司有权停止对客户提供服务，由此产生的一切责任和损失由客户承担。如因客户原因导致第三方向中国电信上海公司主张权利的，中国电信上海公司承担责任后可向客户追偿。</w:t>
      </w:r>
    </w:p>
    <w:p w14:paraId="3B2ED3F0">
      <w:pPr>
        <w:numPr>
          <w:ilvl w:val="0"/>
          <w:numId w:val="8"/>
        </w:numPr>
        <w:ind w:hanging="272"/>
        <w:rPr>
          <w:rFonts w:hAnsi="宋体" w:cs="Tahoma"/>
          <w:b/>
          <w:bCs/>
          <w:sz w:val="18"/>
          <w:szCs w:val="18"/>
        </w:rPr>
      </w:pPr>
      <w:r>
        <w:rPr>
          <w:rFonts w:hint="eastAsia" w:hAnsi="宋体" w:cs="Tahoma"/>
          <w:b/>
          <w:bCs/>
          <w:sz w:val="18"/>
          <w:szCs w:val="18"/>
        </w:rPr>
        <w:t>客户承诺，其安装摄像头的行为已向被拍摄的有关自然人（包括但不限于经营场所内顾客及其他可能被拍摄的人员）告知，并已取得其合法有效的知情同意。客户将视频通过其他途径复制、发布、传播、向他人提供，不得超出天翼云眼服务用途使用视频或将视频用作商业用途。如因客户原因（包括但不限于未取得相关自然人同意、未按照约定用途及方式使用业务等）导致个人信息和隐私的不当或非法收集</w:t>
      </w:r>
      <w:r>
        <w:rPr>
          <w:rFonts w:hAnsi="宋体" w:cs="Tahoma"/>
          <w:b/>
          <w:bCs/>
          <w:sz w:val="18"/>
          <w:szCs w:val="18"/>
        </w:rPr>
        <w:t>/</w:t>
      </w:r>
      <w:r>
        <w:rPr>
          <w:rFonts w:hint="eastAsia" w:hAnsi="宋体" w:cs="Tahoma"/>
          <w:b/>
          <w:bCs/>
          <w:sz w:val="18"/>
          <w:szCs w:val="18"/>
        </w:rPr>
        <w:t>使用</w:t>
      </w:r>
      <w:r>
        <w:rPr>
          <w:rFonts w:hAnsi="宋体" w:cs="Tahoma"/>
          <w:b/>
          <w:bCs/>
          <w:sz w:val="18"/>
          <w:szCs w:val="18"/>
        </w:rPr>
        <w:t>/</w:t>
      </w:r>
      <w:r>
        <w:rPr>
          <w:rFonts w:hint="eastAsia" w:hAnsi="宋体" w:cs="Tahoma"/>
          <w:b/>
          <w:bCs/>
          <w:sz w:val="18"/>
          <w:szCs w:val="18"/>
        </w:rPr>
        <w:t>存储、泄露以及其他侵犯任何第三方合法权益（包括但不限于隐私权、肖像权等人身权利）的情形，客户应当承担相应法律责任。如因此给中国电信上海公司或任何第三方造成损失的，客户应当向中国电信上海公司及第三方赔偿。</w:t>
      </w:r>
    </w:p>
    <w:p w14:paraId="07A7BE52">
      <w:pPr>
        <w:numPr>
          <w:ilvl w:val="0"/>
          <w:numId w:val="8"/>
        </w:numPr>
        <w:ind w:hanging="272"/>
        <w:rPr>
          <w:rFonts w:hAnsi="宋体" w:cs="Tahoma"/>
          <w:b/>
          <w:bCs/>
          <w:sz w:val="18"/>
          <w:szCs w:val="18"/>
        </w:rPr>
      </w:pPr>
      <w:r>
        <w:rPr>
          <w:rFonts w:hint="eastAsia" w:hAnsi="宋体" w:cs="Tahoma"/>
          <w:b/>
          <w:bCs/>
          <w:sz w:val="18"/>
          <w:szCs w:val="18"/>
        </w:rPr>
        <w:t>客户所申请的天翼云眼业务（含宽带、监控、云回看等）仅限本企业内部自用，不得以任何方式提供给第三方使用，一经发现违规行为，中国电信上海公司有权立即终止提供所有服务，本协议终止。</w:t>
      </w:r>
    </w:p>
    <w:p w14:paraId="7532DFAE">
      <w:pPr>
        <w:numPr>
          <w:ilvl w:val="0"/>
          <w:numId w:val="8"/>
        </w:numPr>
        <w:ind w:hanging="272"/>
        <w:rPr>
          <w:rFonts w:hAnsi="宋体" w:cs="Tahoma"/>
          <w:bCs/>
          <w:sz w:val="18"/>
          <w:szCs w:val="18"/>
        </w:rPr>
      </w:pPr>
      <w:r>
        <w:rPr>
          <w:rFonts w:hint="eastAsia" w:hAnsi="宋体" w:cs="Tahoma"/>
          <w:bCs/>
          <w:sz w:val="18"/>
          <w:szCs w:val="18"/>
        </w:rPr>
        <w:t>客户应当妥善使用中国电信上海公司为其免费提供使用的终端设备，因客户原因造成设备损坏的</w:t>
      </w:r>
      <w:r>
        <w:rPr>
          <w:rFonts w:hAnsi="宋体" w:cs="Tahoma"/>
          <w:bCs/>
          <w:sz w:val="18"/>
          <w:szCs w:val="18"/>
        </w:rPr>
        <w:t>,</w:t>
      </w:r>
      <w:r>
        <w:rPr>
          <w:rFonts w:hint="eastAsia" w:hAnsi="宋体" w:cs="Tahoma"/>
          <w:bCs/>
          <w:sz w:val="18"/>
          <w:szCs w:val="18"/>
        </w:rPr>
        <w:t>客户应承担修复费用；不能修复的，客户向中国电信上海公司赔偿与损坏设备等值的金额。未经中国电信上海公司同意，客户不得将客户免费提供的设备转借﹑出租﹑出售或赠与他人，也不得将上述设备用于非中国电信上海公司提供的业务中，一经发现，中国电信上海公司有权终止提供服务。客户不再使用中国电信上海公司天翼云眼业务时</w:t>
      </w:r>
      <w:r>
        <w:rPr>
          <w:rFonts w:hAnsi="宋体" w:cs="Tahoma"/>
          <w:bCs/>
          <w:sz w:val="18"/>
          <w:szCs w:val="18"/>
        </w:rPr>
        <w:t>,</w:t>
      </w:r>
      <w:r>
        <w:rPr>
          <w:rFonts w:hint="eastAsia" w:hAnsi="宋体" w:cs="Tahoma"/>
          <w:bCs/>
          <w:sz w:val="18"/>
          <w:szCs w:val="18"/>
        </w:rPr>
        <w:t>须归还该设备并保证设备的完好可用，如客户无法归还设备，客户应赔偿中国电信上海公司的损失，具体赔偿标准为：赔付金额</w:t>
      </w:r>
      <w:r>
        <w:rPr>
          <w:rFonts w:hAnsi="宋体" w:cs="Tahoma"/>
          <w:bCs/>
          <w:sz w:val="18"/>
          <w:szCs w:val="18"/>
        </w:rPr>
        <w:t>=</w:t>
      </w:r>
      <w:r>
        <w:rPr>
          <w:rFonts w:hint="eastAsia" w:hAnsi="宋体" w:cs="Tahoma"/>
          <w:bCs/>
          <w:sz w:val="18"/>
          <w:szCs w:val="18"/>
        </w:rPr>
        <w:t>资产原值</w:t>
      </w:r>
      <w:r>
        <w:rPr>
          <w:rFonts w:hAnsi="宋体" w:cs="Tahoma"/>
          <w:bCs/>
          <w:sz w:val="18"/>
          <w:szCs w:val="18"/>
        </w:rPr>
        <w:t>-</w:t>
      </w:r>
      <w:r>
        <w:rPr>
          <w:rFonts w:hint="eastAsia" w:hAnsi="宋体" w:cs="Tahoma"/>
          <w:bCs/>
          <w:sz w:val="18"/>
          <w:szCs w:val="18"/>
        </w:rPr>
        <w:t>资产原值</w:t>
      </w:r>
      <w:r>
        <w:rPr>
          <w:rFonts w:hAnsi="宋体" w:cs="Tahoma"/>
          <w:bCs/>
          <w:sz w:val="18"/>
          <w:szCs w:val="18"/>
        </w:rPr>
        <w:t>*97%/60*</w:t>
      </w:r>
      <w:r>
        <w:rPr>
          <w:rFonts w:hint="eastAsia" w:hAnsi="宋体" w:cs="Tahoma"/>
          <w:bCs/>
          <w:sz w:val="18"/>
          <w:szCs w:val="18"/>
        </w:rPr>
        <w:t>资产已使用月数（不足一个月按一个月计）。如果资产已使用月数大于</w:t>
      </w:r>
      <w:r>
        <w:rPr>
          <w:rFonts w:hAnsi="宋体" w:cs="Tahoma"/>
          <w:bCs/>
          <w:sz w:val="18"/>
          <w:szCs w:val="18"/>
        </w:rPr>
        <w:t>60</w:t>
      </w:r>
      <w:r>
        <w:rPr>
          <w:rFonts w:hint="eastAsia" w:hAnsi="宋体" w:cs="Tahoma"/>
          <w:bCs/>
          <w:sz w:val="18"/>
          <w:szCs w:val="18"/>
        </w:rPr>
        <w:t>，按照</w:t>
      </w:r>
      <w:r>
        <w:rPr>
          <w:rFonts w:hAnsi="宋体" w:cs="Tahoma"/>
          <w:bCs/>
          <w:sz w:val="18"/>
          <w:szCs w:val="18"/>
        </w:rPr>
        <w:t>60</w:t>
      </w:r>
      <w:r>
        <w:rPr>
          <w:rFonts w:hint="eastAsia" w:hAnsi="宋体" w:cs="Tahoma"/>
          <w:bCs/>
          <w:sz w:val="18"/>
          <w:szCs w:val="18"/>
        </w:rPr>
        <w:t>计算。</w:t>
      </w:r>
    </w:p>
    <w:p w14:paraId="73CC03C3">
      <w:pPr>
        <w:numPr>
          <w:ilvl w:val="0"/>
          <w:numId w:val="8"/>
        </w:numPr>
        <w:ind w:hanging="272"/>
        <w:rPr>
          <w:rFonts w:hAnsi="宋体" w:cs="Tahoma"/>
          <w:bCs/>
          <w:sz w:val="18"/>
          <w:szCs w:val="18"/>
        </w:rPr>
      </w:pPr>
      <w:r>
        <w:rPr>
          <w:rFonts w:hint="eastAsia" w:hAnsi="宋体" w:cs="Tahoma"/>
          <w:bCs/>
          <w:sz w:val="18"/>
          <w:szCs w:val="18"/>
        </w:rPr>
        <w:t>客户使用业务期间委托中国电信上海公司相关工作人员、业务系统保留客户提供的“业务使用账号”，甲乙双方业务关系终止后中国电信上海公司将即时清除上述信息。</w:t>
      </w:r>
    </w:p>
    <w:p w14:paraId="6C3374F9">
      <w:pPr>
        <w:numPr>
          <w:ilvl w:val="0"/>
          <w:numId w:val="8"/>
        </w:numPr>
        <w:ind w:hanging="272"/>
        <w:rPr>
          <w:rFonts w:hAnsi="宋体" w:cs="Tahoma"/>
          <w:bCs/>
          <w:sz w:val="18"/>
          <w:szCs w:val="18"/>
        </w:rPr>
      </w:pPr>
      <w:r>
        <w:rPr>
          <w:rFonts w:hint="eastAsia" w:hAnsi="宋体" w:cs="Tahoma"/>
          <w:bCs/>
          <w:sz w:val="18"/>
          <w:szCs w:val="18"/>
        </w:rPr>
        <w:t>中国电信上海公司天翼云眼的客户服务热线：</w:t>
      </w:r>
      <w:r>
        <w:rPr>
          <w:rFonts w:hAnsi="宋体" w:cs="Tahoma"/>
          <w:bCs/>
          <w:sz w:val="18"/>
          <w:szCs w:val="18"/>
        </w:rPr>
        <w:t>10009</w:t>
      </w:r>
      <w:r>
        <w:rPr>
          <w:rFonts w:hint="eastAsia" w:hAnsi="宋体" w:cs="Tahoma"/>
          <w:bCs/>
          <w:sz w:val="18"/>
          <w:szCs w:val="18"/>
        </w:rPr>
        <w:t>；</w:t>
      </w:r>
    </w:p>
    <w:p w14:paraId="69A1C02C">
      <w:pPr>
        <w:numPr>
          <w:ilvl w:val="0"/>
          <w:numId w:val="8"/>
        </w:numPr>
        <w:ind w:hanging="272"/>
        <w:rPr>
          <w:rFonts w:hAnsi="宋体" w:cs="Tahoma"/>
          <w:bCs/>
          <w:sz w:val="18"/>
          <w:szCs w:val="18"/>
        </w:rPr>
      </w:pPr>
      <w:r>
        <w:rPr>
          <w:rFonts w:hint="eastAsia" w:hAnsi="宋体" w:cs="Tahoma"/>
          <w:bCs/>
          <w:sz w:val="18"/>
          <w:szCs w:val="18"/>
        </w:rPr>
        <w:t>为改善业务服务质量，中国电信上海公司有权对业务平台、网络采取扩容、调整、升级等措施，并提前在业务平台以业务公告或其它形式提前通知客户。</w:t>
      </w:r>
    </w:p>
    <w:p w14:paraId="5718C470">
      <w:pPr>
        <w:numPr>
          <w:ilvl w:val="0"/>
          <w:numId w:val="8"/>
        </w:numPr>
        <w:ind w:hanging="272"/>
        <w:rPr>
          <w:rFonts w:hAnsi="宋体" w:cs="Tahoma"/>
          <w:bCs/>
          <w:sz w:val="18"/>
          <w:szCs w:val="18"/>
        </w:rPr>
      </w:pPr>
      <w:r>
        <w:rPr>
          <w:rFonts w:hint="eastAsia" w:hAnsi="宋体" w:cs="Tahoma"/>
          <w:bCs/>
          <w:sz w:val="18"/>
          <w:szCs w:val="18"/>
        </w:rPr>
        <w:t>中国电信上海公司有权视行业管理规定和运营情况变更或解除本协议，中国电信上海公司将提前</w:t>
      </w:r>
      <w:r>
        <w:rPr>
          <w:rFonts w:hAnsi="宋体" w:cs="Tahoma"/>
          <w:bCs/>
          <w:sz w:val="18"/>
          <w:szCs w:val="18"/>
        </w:rPr>
        <w:t>30</w:t>
      </w:r>
      <w:r>
        <w:rPr>
          <w:rFonts w:hint="eastAsia" w:hAnsi="宋体" w:cs="Tahoma"/>
          <w:bCs/>
          <w:sz w:val="18"/>
          <w:szCs w:val="18"/>
        </w:rPr>
        <w:t>日告知客户，变更或解除本协议。</w:t>
      </w:r>
    </w:p>
    <w:p w14:paraId="1FD73E89">
      <w:pPr>
        <w:numPr>
          <w:ilvl w:val="0"/>
          <w:numId w:val="8"/>
        </w:numPr>
        <w:ind w:hanging="272"/>
        <w:rPr>
          <w:rFonts w:hAnsi="宋体" w:cs="Tahoma"/>
          <w:bCs/>
          <w:sz w:val="18"/>
          <w:szCs w:val="18"/>
        </w:rPr>
      </w:pPr>
      <w:r>
        <w:rPr>
          <w:rFonts w:hint="eastAsia" w:hAnsi="宋体" w:cs="Tahoma"/>
          <w:bCs/>
          <w:sz w:val="18"/>
          <w:szCs w:val="18"/>
        </w:rPr>
        <w:t>中国电信上海公司的系统不保存任何由客户提供的、用于智能视频分析的视频流或图片流，及向客户实时提供相应的分析结果。分析结果可能涉及从视频流内采集的人脸图像等个人信息数据，客户授权中国电信上海公司可按客户的要求采集此类个人信息（和国家安全或国防安全直接相关情况，中国电信上海公司可无需征得客户授权即可收集、使用以上个人信息。）</w:t>
      </w:r>
    </w:p>
    <w:p w14:paraId="5F758627">
      <w:pPr>
        <w:tabs>
          <w:tab w:val="left" w:pos="900"/>
        </w:tabs>
        <w:spacing w:line="360" w:lineRule="auto"/>
        <w:rPr>
          <w:bCs/>
          <w:sz w:val="18"/>
          <w:szCs w:val="18"/>
        </w:rPr>
      </w:pPr>
      <w:r>
        <w:rPr>
          <w:rFonts w:hint="eastAsia"/>
          <w:b/>
          <w:color w:val="000000" w:themeColor="text1"/>
          <w:sz w:val="18"/>
          <w:szCs w:val="18"/>
          <w14:textFill>
            <w14:solidFill>
              <w14:schemeClr w14:val="tx1"/>
            </w14:solidFill>
          </w14:textFill>
        </w:rPr>
        <w:t>十三、</w:t>
      </w:r>
      <w:r>
        <w:rPr>
          <w:rFonts w:hint="eastAsia"/>
          <w:bCs/>
          <w:sz w:val="18"/>
          <w:szCs w:val="18"/>
        </w:rPr>
        <w:t>翼智播</w:t>
      </w:r>
    </w:p>
    <w:p w14:paraId="6C363F29">
      <w:pPr>
        <w:tabs>
          <w:tab w:val="left" w:pos="420"/>
          <w:tab w:val="left" w:pos="900"/>
        </w:tabs>
        <w:spacing w:line="360" w:lineRule="auto"/>
        <w:ind w:firstLine="540" w:firstLineChars="300"/>
        <w:rPr>
          <w:sz w:val="18"/>
          <w:szCs w:val="18"/>
        </w:rPr>
      </w:pPr>
      <w:r>
        <w:rPr>
          <w:rFonts w:hint="eastAsia"/>
          <w:sz w:val="18"/>
          <w:szCs w:val="18"/>
        </w:rPr>
        <w:t>（一）、翼智播基础产品可选包CRM订购受理完工后，“可选包”立即生效，即时为用户开通功能。可选包订购当月按天收取费用，订购后次月开始每账号每月收取210元的功能费。</w:t>
      </w:r>
    </w:p>
    <w:p w14:paraId="624C6593">
      <w:pPr>
        <w:tabs>
          <w:tab w:val="left" w:pos="420"/>
          <w:tab w:val="left" w:pos="900"/>
        </w:tabs>
        <w:spacing w:line="360" w:lineRule="auto"/>
        <w:ind w:firstLine="540" w:firstLineChars="300"/>
        <w:rPr>
          <w:sz w:val="18"/>
          <w:szCs w:val="18"/>
        </w:rPr>
      </w:pPr>
      <w:r>
        <w:rPr>
          <w:rFonts w:hint="eastAsia"/>
          <w:sz w:val="18"/>
          <w:szCs w:val="18"/>
        </w:rPr>
        <w:t>（二）、翼智播基础产品可选包平台服务正式开通后，平台会每日提供三日前客户登记的抖音账号的直播质量分析报告，报告以邮件形式发送到受理登记的用户E-MAIL邮箱中。</w:t>
      </w:r>
    </w:p>
    <w:p w14:paraId="13EE19D8">
      <w:pPr>
        <w:tabs>
          <w:tab w:val="left" w:pos="900"/>
        </w:tabs>
        <w:ind w:left="420" w:leftChars="200" w:firstLine="180" w:firstLineChars="100"/>
        <w:rPr>
          <w:b/>
          <w:color w:val="000000" w:themeColor="text1"/>
          <w:sz w:val="18"/>
          <w:szCs w:val="18"/>
          <w14:textFill>
            <w14:solidFill>
              <w14:schemeClr w14:val="tx1"/>
            </w14:solidFill>
          </w14:textFill>
        </w:rPr>
      </w:pPr>
      <w:r>
        <w:rPr>
          <w:rFonts w:hint="eastAsia"/>
          <w:sz w:val="18"/>
          <w:szCs w:val="18"/>
        </w:rPr>
        <w:t>（三）、翼智播基础产品可选包退订当月收取全额当月功能费，退订当月提供服务至月底，次月起服务不可用</w:t>
      </w:r>
    </w:p>
    <w:p w14:paraId="324829E9">
      <w:pPr>
        <w:tabs>
          <w:tab w:val="left" w:pos="900"/>
        </w:tabs>
        <w:ind w:left="421" w:hanging="421" w:hangingChars="233"/>
        <w:rPr>
          <w:b/>
          <w:color w:val="000000" w:themeColor="text1"/>
          <w:sz w:val="18"/>
          <w:szCs w:val="18"/>
          <w14:textFill>
            <w14:solidFill>
              <w14:schemeClr w14:val="tx1"/>
            </w14:solidFill>
          </w14:textFill>
        </w:rPr>
      </w:pPr>
      <w:r>
        <w:rPr>
          <w:rFonts w:hint="eastAsia"/>
          <w:b/>
          <w:color w:val="000000" w:themeColor="text1"/>
          <w:sz w:val="18"/>
          <w:szCs w:val="18"/>
          <w14:textFill>
            <w14:solidFill>
              <w14:schemeClr w14:val="tx1"/>
            </w14:solidFill>
          </w14:textFill>
        </w:rPr>
        <w:t>十四、欠费</w:t>
      </w:r>
      <w:r>
        <w:rPr>
          <w:b/>
          <w:color w:val="000000" w:themeColor="text1"/>
          <w:sz w:val="18"/>
          <w:szCs w:val="18"/>
          <w14:textFill>
            <w14:solidFill>
              <w14:schemeClr w14:val="tx1"/>
            </w14:solidFill>
          </w14:textFill>
        </w:rPr>
        <w:t>2</w:t>
      </w:r>
      <w:r>
        <w:rPr>
          <w:rFonts w:hint="eastAsia"/>
          <w:b/>
          <w:color w:val="000000" w:themeColor="text1"/>
          <w:sz w:val="18"/>
          <w:szCs w:val="18"/>
          <w14:textFill>
            <w14:solidFill>
              <w14:schemeClr w14:val="tx1"/>
            </w14:solidFill>
          </w14:textFill>
        </w:rPr>
        <w:t>个月以上的客户不得参加本次优惠活动；已参加中国电信上海公司宽带业务优惠活动的且仍在营销规则约束期内的客户除非退出原活动，否则不得参加本次优惠活动、享受套餐优惠；已参加中国电信上海公司可选包中相关产品营销活动的且仍在营销规则约束期内的客户，不能选择与该产品有关的可选优惠。</w:t>
      </w:r>
    </w:p>
    <w:p w14:paraId="0E742727">
      <w:pPr>
        <w:tabs>
          <w:tab w:val="left" w:pos="900"/>
        </w:tabs>
        <w:ind w:left="461" w:hanging="461" w:hangingChars="255"/>
        <w:rPr>
          <w:b/>
          <w:color w:val="000000" w:themeColor="text1"/>
          <w:sz w:val="18"/>
          <w:szCs w:val="18"/>
          <w14:textFill>
            <w14:solidFill>
              <w14:schemeClr w14:val="tx1"/>
            </w14:solidFill>
          </w14:textFill>
        </w:rPr>
      </w:pPr>
      <w:r>
        <w:rPr>
          <w:rFonts w:hint="eastAsia"/>
          <w:b/>
          <w:color w:val="000000" w:themeColor="text1"/>
          <w:sz w:val="18"/>
          <w:szCs w:val="18"/>
          <w14:textFill>
            <w14:solidFill>
              <w14:schemeClr w14:val="tx1"/>
            </w14:solidFill>
          </w14:textFill>
        </w:rPr>
        <w:t>十五、如客户办理宽带业务注销（拆机）、过户、停机保号、变更宽带属性等业务的，视为客户主动退出本营销活动。客户如办理移机，则移入地址需符合本套餐适用范围，如超出本套餐适用范围，则用户需退出本营销活动后才能办理宽带移机。</w:t>
      </w:r>
    </w:p>
    <w:p w14:paraId="18771F59">
      <w:pPr>
        <w:tabs>
          <w:tab w:val="left" w:pos="900"/>
        </w:tabs>
        <w:ind w:left="461" w:hanging="461" w:hangingChars="255"/>
        <w:rPr>
          <w:bCs/>
          <w:color w:val="000000" w:themeColor="text1"/>
          <w:sz w:val="18"/>
          <w:szCs w:val="18"/>
          <w14:textFill>
            <w14:solidFill>
              <w14:schemeClr w14:val="tx1"/>
            </w14:solidFill>
          </w14:textFill>
        </w:rPr>
      </w:pPr>
      <w:r>
        <w:rPr>
          <w:rFonts w:hint="eastAsia"/>
          <w:b/>
          <w:color w:val="000000" w:themeColor="text1"/>
          <w:sz w:val="18"/>
          <w:szCs w:val="18"/>
          <w14:textFill>
            <w14:solidFill>
              <w14:schemeClr w14:val="tx1"/>
            </w14:solidFill>
          </w14:textFill>
        </w:rPr>
        <w:t>十六、</w:t>
      </w:r>
      <w:r>
        <w:rPr>
          <w:rFonts w:hint="eastAsia"/>
          <w:bCs/>
          <w:color w:val="000000" w:themeColor="text1"/>
          <w:sz w:val="18"/>
          <w:szCs w:val="18"/>
          <w14:textFill>
            <w14:solidFill>
              <w14:schemeClr w14:val="tx1"/>
            </w14:solidFill>
          </w14:textFill>
        </w:rPr>
        <w:t>客户所申请的</w:t>
      </w:r>
      <w:r>
        <w:rPr>
          <w:rFonts w:hint="eastAsia"/>
          <w:color w:val="000000" w:themeColor="text1"/>
          <w:sz w:val="18"/>
          <w:szCs w:val="18"/>
          <w14:textFill>
            <w14:solidFill>
              <w14:schemeClr w14:val="tx1"/>
            </w14:solidFill>
          </w14:textFill>
        </w:rPr>
        <w:t>宽带业务以及</w:t>
      </w:r>
      <w:r>
        <w:rPr>
          <w:b/>
          <w:bCs/>
          <w:color w:val="000000" w:themeColor="text1"/>
          <w:kern w:val="0"/>
          <w:sz w:val="18"/>
          <w:szCs w:val="18"/>
          <w14:textFill>
            <w14:solidFill>
              <w14:schemeClr w14:val="tx1"/>
            </w14:solidFill>
          </w14:textFill>
        </w:rPr>
        <w:t>FTTR</w:t>
      </w:r>
      <w:r>
        <w:rPr>
          <w:rFonts w:hint="eastAsia"/>
          <w:b/>
          <w:bCs/>
          <w:color w:val="000000" w:themeColor="text1"/>
          <w:kern w:val="0"/>
          <w:sz w:val="18"/>
          <w:szCs w:val="18"/>
          <w14:textFill>
            <w14:solidFill>
              <w14:schemeClr w14:val="tx1"/>
            </w14:solidFill>
          </w14:textFill>
        </w:rPr>
        <w:t>全光网等业务</w:t>
      </w:r>
      <w:r>
        <w:rPr>
          <w:rFonts w:hint="eastAsia"/>
          <w:b/>
          <w:bCs/>
          <w:color w:val="000000" w:themeColor="text1"/>
          <w:sz w:val="18"/>
          <w:szCs w:val="18"/>
          <w14:textFill>
            <w14:solidFill>
              <w14:schemeClr w14:val="tx1"/>
            </w14:solidFill>
          </w14:textFill>
        </w:rPr>
        <w:t>仅限本企业内部自用，客户不得私自利用中国电信上海公司所提供的业务服务经营长话业务或进行长途国际话音转接，也不得以任何方式提供给第三方使用，一经发现违规行为，中国电信上海公司有权立即终止提供所有服务，本规则终止。</w:t>
      </w:r>
    </w:p>
    <w:p w14:paraId="753E6F0A">
      <w:pPr>
        <w:tabs>
          <w:tab w:val="left" w:pos="900"/>
        </w:tabs>
        <w:ind w:left="461" w:hanging="461" w:hangingChars="255"/>
        <w:rPr>
          <w:b/>
          <w:bCs/>
          <w:color w:val="FF0000"/>
          <w:sz w:val="18"/>
          <w:szCs w:val="18"/>
        </w:rPr>
      </w:pPr>
      <w:r>
        <w:rPr>
          <w:rFonts w:hint="eastAsia"/>
          <w:b/>
          <w:color w:val="FF0000"/>
          <w:sz w:val="18"/>
          <w:szCs w:val="18"/>
        </w:rPr>
        <w:t>十七、</w:t>
      </w:r>
      <w:r>
        <w:rPr>
          <w:rFonts w:hint="eastAsia"/>
          <w:bCs/>
          <w:color w:val="FF0000"/>
          <w:sz w:val="18"/>
          <w:szCs w:val="18"/>
        </w:rPr>
        <w:t>电信公司受理客户的互联网接入业务时，</w:t>
      </w:r>
      <w:r>
        <w:rPr>
          <w:rFonts w:hint="eastAsia"/>
          <w:color w:val="FF0000"/>
          <w:sz w:val="18"/>
          <w:szCs w:val="18"/>
        </w:rPr>
        <w:t>基于网络和信息安全风险防范要求，</w:t>
      </w:r>
      <w:r>
        <w:rPr>
          <w:rFonts w:hint="eastAsia"/>
          <w:b/>
          <w:bCs/>
          <w:color w:val="FF0000"/>
          <w:sz w:val="18"/>
          <w:szCs w:val="18"/>
        </w:rPr>
        <w:t>一律默认关闭互联网</w:t>
      </w:r>
      <w:r>
        <w:rPr>
          <w:b/>
          <w:bCs/>
          <w:color w:val="FF0000"/>
          <w:sz w:val="18"/>
          <w:szCs w:val="18"/>
        </w:rPr>
        <w:t>IP</w:t>
      </w:r>
      <w:r>
        <w:rPr>
          <w:rFonts w:hint="eastAsia"/>
          <w:b/>
          <w:bCs/>
          <w:color w:val="FF0000"/>
          <w:sz w:val="18"/>
          <w:szCs w:val="18"/>
        </w:rPr>
        <w:t>地址的</w:t>
      </w:r>
      <w:r>
        <w:rPr>
          <w:b/>
          <w:bCs/>
          <w:color w:val="FF0000"/>
          <w:sz w:val="18"/>
          <w:szCs w:val="18"/>
        </w:rPr>
        <w:t>80</w:t>
      </w:r>
      <w:r>
        <w:rPr>
          <w:rFonts w:hint="eastAsia"/>
          <w:b/>
          <w:bCs/>
          <w:color w:val="FF0000"/>
          <w:sz w:val="18"/>
          <w:szCs w:val="18"/>
        </w:rPr>
        <w:t>及</w:t>
      </w:r>
      <w:r>
        <w:rPr>
          <w:b/>
          <w:bCs/>
          <w:color w:val="FF0000"/>
          <w:sz w:val="18"/>
          <w:szCs w:val="18"/>
        </w:rPr>
        <w:t>8080</w:t>
      </w:r>
      <w:r>
        <w:rPr>
          <w:rFonts w:hint="eastAsia"/>
          <w:b/>
          <w:bCs/>
          <w:color w:val="FF0000"/>
          <w:sz w:val="18"/>
          <w:szCs w:val="18"/>
        </w:rPr>
        <w:t>、</w:t>
      </w:r>
      <w:r>
        <w:rPr>
          <w:b/>
          <w:bCs/>
          <w:color w:val="FF0000"/>
          <w:sz w:val="18"/>
          <w:szCs w:val="18"/>
        </w:rPr>
        <w:t>443</w:t>
      </w:r>
      <w:r>
        <w:rPr>
          <w:rFonts w:hint="eastAsia"/>
          <w:b/>
          <w:bCs/>
          <w:color w:val="FF0000"/>
          <w:sz w:val="18"/>
          <w:szCs w:val="18"/>
        </w:rPr>
        <w:t>端口。客户不得通过宽带拨号业务提供互联网信息服务。</w:t>
      </w:r>
    </w:p>
    <w:p w14:paraId="181303DF">
      <w:pPr>
        <w:tabs>
          <w:tab w:val="left" w:pos="900"/>
        </w:tabs>
        <w:ind w:left="461" w:right="84" w:rightChars="40" w:hanging="461" w:hangingChars="255"/>
        <w:rPr>
          <w:rFonts w:ascii="宋体" w:hAnsi="宋体"/>
          <w:b/>
          <w:color w:val="000000" w:themeColor="text1"/>
          <w:sz w:val="18"/>
          <w:szCs w:val="18"/>
          <w14:textFill>
            <w14:solidFill>
              <w14:schemeClr w14:val="tx1"/>
            </w14:solidFill>
          </w14:textFill>
        </w:rPr>
      </w:pPr>
      <w:r>
        <w:rPr>
          <w:rFonts w:hint="eastAsia" w:ascii="宋体" w:hAnsi="宋体"/>
          <w:b/>
          <w:color w:val="FF0000"/>
          <w:sz w:val="18"/>
          <w:szCs w:val="18"/>
        </w:rPr>
        <w:t>十八、中国电信上海公司受理客户的拨号宽带业务时，一律默认关闭 53 端口</w:t>
      </w:r>
      <w:r>
        <w:rPr>
          <w:rFonts w:hint="eastAsia" w:ascii="宋体" w:hAnsi="宋体"/>
          <w:b/>
          <w:color w:val="000000" w:themeColor="text1"/>
          <w:sz w:val="18"/>
          <w:szCs w:val="18"/>
          <w14:textFill>
            <w14:solidFill>
              <w14:schemeClr w14:val="tx1"/>
            </w14:solidFill>
          </w14:textFill>
        </w:rPr>
        <w:t>。</w:t>
      </w:r>
    </w:p>
    <w:p w14:paraId="6161604E">
      <w:pPr>
        <w:tabs>
          <w:tab w:val="left" w:pos="900"/>
        </w:tabs>
        <w:ind w:left="461" w:right="-57" w:rightChars="-27" w:hanging="461" w:hangingChars="255"/>
        <w:rPr>
          <w:rFonts w:ascii="宋体" w:hAnsi="宋体"/>
          <w:bCs/>
          <w:color w:val="000000" w:themeColor="text1"/>
          <w:sz w:val="18"/>
          <w:szCs w:val="18"/>
          <w14:textFill>
            <w14:solidFill>
              <w14:schemeClr w14:val="tx1"/>
            </w14:solidFill>
          </w14:textFill>
        </w:rPr>
      </w:pPr>
      <w:r>
        <w:rPr>
          <w:rFonts w:hint="eastAsia" w:ascii="宋体" w:hAnsi="宋体"/>
          <w:b/>
          <w:color w:val="000000" w:themeColor="text1"/>
          <w:sz w:val="18"/>
          <w:szCs w:val="18"/>
          <w14:textFill>
            <w14:solidFill>
              <w14:schemeClr w14:val="tx1"/>
            </w14:solidFill>
          </w14:textFill>
        </w:rPr>
        <w:t>十九、</w:t>
      </w:r>
      <w:r>
        <w:rPr>
          <w:rFonts w:hint="eastAsia" w:ascii="宋体" w:hAnsi="宋体"/>
          <w:bCs/>
          <w:color w:val="000000" w:themeColor="text1"/>
          <w:sz w:val="18"/>
          <w:szCs w:val="18"/>
          <w14:textFill>
            <w14:solidFill>
              <w14:schemeClr w14:val="tx1"/>
            </w14:solidFill>
          </w14:textFill>
        </w:rPr>
        <w:t>本规则有效期内，</w:t>
      </w:r>
      <w:r>
        <w:rPr>
          <w:rFonts w:hint="eastAsia" w:ascii="宋体" w:hAnsi="宋体"/>
          <w:b/>
          <w:bCs/>
          <w:color w:val="000000" w:themeColor="text1"/>
          <w:sz w:val="18"/>
          <w:szCs w:val="18"/>
          <w14:textFill>
            <w14:solidFill>
              <w14:schemeClr w14:val="tx1"/>
            </w14:solidFill>
          </w14:textFill>
        </w:rPr>
        <w:t>若</w:t>
      </w:r>
      <w:r>
        <w:rPr>
          <w:rFonts w:hint="eastAsia"/>
          <w:b/>
          <w:bCs/>
          <w:color w:val="000000" w:themeColor="text1"/>
          <w:sz w:val="18"/>
          <w:szCs w:val="18"/>
          <w14:textFill>
            <w14:solidFill>
              <w14:schemeClr w14:val="tx1"/>
            </w14:solidFill>
          </w14:textFill>
        </w:rPr>
        <w:t>因客户欠费等属于客户责任的原因全部或部分被停机（暂停提供服务）的，停机期间，中国电信上海公司仍将继续按月出账，收取套餐（含可选包）月基本费，年付客户仍将计入套餐费用包含的使用月份中，停机之日起满</w:t>
      </w:r>
      <w:r>
        <w:rPr>
          <w:b/>
          <w:bCs/>
          <w:color w:val="000000" w:themeColor="text1"/>
          <w:sz w:val="18"/>
          <w:szCs w:val="18"/>
          <w14:textFill>
            <w14:solidFill>
              <w14:schemeClr w14:val="tx1"/>
            </w14:solidFill>
          </w14:textFill>
        </w:rPr>
        <w:t>60</w:t>
      </w:r>
      <w:r>
        <w:rPr>
          <w:rFonts w:hint="eastAsia"/>
          <w:b/>
          <w:bCs/>
          <w:color w:val="000000" w:themeColor="text1"/>
          <w:sz w:val="18"/>
          <w:szCs w:val="18"/>
          <w14:textFill>
            <w14:solidFill>
              <w14:schemeClr w14:val="tx1"/>
            </w14:solidFill>
          </w14:textFill>
        </w:rPr>
        <w:t>日，客户仍未缴费或导致停机的原因未消除的，中国电信上海公司有权拆机（终止提供服务</w:t>
      </w:r>
      <w:r>
        <w:rPr>
          <w:b/>
          <w:bCs/>
          <w:color w:val="000000" w:themeColor="text1"/>
          <w:sz w:val="18"/>
          <w:szCs w:val="18"/>
          <w14:textFill>
            <w14:solidFill>
              <w14:schemeClr w14:val="tx1"/>
            </w14:solidFill>
          </w14:textFill>
        </w:rPr>
        <w:t>,</w:t>
      </w:r>
      <w:r>
        <w:rPr>
          <w:rFonts w:hint="eastAsia"/>
          <w:b/>
          <w:bCs/>
          <w:color w:val="000000" w:themeColor="text1"/>
          <w:sz w:val="18"/>
          <w:szCs w:val="18"/>
          <w14:textFill>
            <w14:solidFill>
              <w14:schemeClr w14:val="tx1"/>
            </w14:solidFill>
          </w14:textFill>
        </w:rPr>
        <w:t>同步清空天翼云眼、云回看业务数据（如有）），本规则终止</w:t>
      </w:r>
      <w:r>
        <w:rPr>
          <w:rFonts w:hint="eastAsia"/>
          <w:color w:val="000000" w:themeColor="text1"/>
          <w:sz w:val="18"/>
          <w:szCs w:val="18"/>
          <w14:textFill>
            <w14:solidFill>
              <w14:schemeClr w14:val="tx1"/>
            </w14:solidFill>
          </w14:textFill>
        </w:rPr>
        <w:t>。</w:t>
      </w:r>
    </w:p>
    <w:p w14:paraId="0D6789F6">
      <w:pPr>
        <w:tabs>
          <w:tab w:val="left" w:pos="900"/>
        </w:tabs>
        <w:ind w:left="461" w:hanging="461" w:hangingChars="255"/>
        <w:rPr>
          <w:rFonts w:ascii="宋体" w:hAnsi="宋体"/>
          <w:b/>
          <w:bCs/>
          <w:color w:val="000000" w:themeColor="text1"/>
          <w:sz w:val="18"/>
          <w:szCs w:val="18"/>
          <w14:textFill>
            <w14:solidFill>
              <w14:schemeClr w14:val="tx1"/>
            </w14:solidFill>
          </w14:textFill>
        </w:rPr>
      </w:pPr>
      <w:r>
        <w:rPr>
          <w:rFonts w:hint="eastAsia" w:ascii="宋体" w:hAnsi="宋体"/>
          <w:b/>
          <w:color w:val="000000" w:themeColor="text1"/>
          <w:sz w:val="18"/>
          <w:szCs w:val="18"/>
          <w14:textFill>
            <w14:solidFill>
              <w14:schemeClr w14:val="tx1"/>
            </w14:solidFill>
          </w14:textFill>
        </w:rPr>
        <w:t>二十、客</w:t>
      </w:r>
      <w:r>
        <w:rPr>
          <w:rFonts w:ascii="宋体" w:hAnsi="宋体"/>
          <w:b/>
          <w:color w:val="000000" w:themeColor="text1"/>
          <w:sz w:val="18"/>
          <w:szCs w:val="18"/>
          <w14:textFill>
            <w14:solidFill>
              <w14:schemeClr w14:val="tx1"/>
            </w14:solidFill>
          </w14:textFill>
        </w:rPr>
        <w:t>户应当妥善使用中国电信上海公司为其免费提供使用的</w:t>
      </w:r>
      <w:r>
        <w:rPr>
          <w:rFonts w:hint="eastAsia" w:ascii="宋体" w:hAnsi="宋体"/>
          <w:b/>
          <w:color w:val="000000" w:themeColor="text1"/>
          <w:sz w:val="18"/>
          <w:szCs w:val="18"/>
          <w14:textFill>
            <w14:solidFill>
              <w14:schemeClr w14:val="tx1"/>
            </w14:solidFill>
          </w14:textFill>
        </w:rPr>
        <w:t>终端</w:t>
      </w:r>
      <w:r>
        <w:rPr>
          <w:rFonts w:ascii="宋体" w:hAnsi="宋体"/>
          <w:b/>
          <w:color w:val="000000" w:themeColor="text1"/>
          <w:sz w:val="18"/>
          <w:szCs w:val="18"/>
          <w14:textFill>
            <w14:solidFill>
              <w14:schemeClr w14:val="tx1"/>
            </w14:solidFill>
          </w14:textFill>
        </w:rPr>
        <w:t>设备,因</w:t>
      </w:r>
      <w:r>
        <w:rPr>
          <w:rFonts w:hint="eastAsia" w:ascii="宋体" w:hAnsi="宋体"/>
          <w:b/>
          <w:color w:val="000000" w:themeColor="text1"/>
          <w:sz w:val="18"/>
          <w:szCs w:val="18"/>
          <w14:textFill>
            <w14:solidFill>
              <w14:schemeClr w14:val="tx1"/>
            </w14:solidFill>
          </w14:textFill>
        </w:rPr>
        <w:t>客</w:t>
      </w:r>
      <w:r>
        <w:rPr>
          <w:rFonts w:ascii="宋体" w:hAnsi="宋体"/>
          <w:b/>
          <w:color w:val="000000" w:themeColor="text1"/>
          <w:sz w:val="18"/>
          <w:szCs w:val="18"/>
          <w14:textFill>
            <w14:solidFill>
              <w14:schemeClr w14:val="tx1"/>
            </w14:solidFill>
          </w14:textFill>
        </w:rPr>
        <w:t>户原因造成设备损坏的,</w:t>
      </w:r>
      <w:r>
        <w:rPr>
          <w:rFonts w:hint="eastAsia" w:ascii="宋体" w:hAnsi="宋体"/>
          <w:b/>
          <w:color w:val="000000" w:themeColor="text1"/>
          <w:sz w:val="18"/>
          <w:szCs w:val="18"/>
          <w14:textFill>
            <w14:solidFill>
              <w14:schemeClr w14:val="tx1"/>
            </w14:solidFill>
          </w14:textFill>
        </w:rPr>
        <w:t>客</w:t>
      </w:r>
      <w:r>
        <w:rPr>
          <w:rFonts w:ascii="宋体" w:hAnsi="宋体"/>
          <w:b/>
          <w:color w:val="000000" w:themeColor="text1"/>
          <w:sz w:val="18"/>
          <w:szCs w:val="18"/>
          <w14:textFill>
            <w14:solidFill>
              <w14:schemeClr w14:val="tx1"/>
            </w14:solidFill>
          </w14:textFill>
        </w:rPr>
        <w:t>户应承担修复费用,不能修复的,</w:t>
      </w:r>
      <w:r>
        <w:rPr>
          <w:rFonts w:hint="eastAsia" w:ascii="宋体" w:hAnsi="宋体"/>
          <w:b/>
          <w:color w:val="000000" w:themeColor="text1"/>
          <w:sz w:val="18"/>
          <w:szCs w:val="18"/>
          <w14:textFill>
            <w14:solidFill>
              <w14:schemeClr w14:val="tx1"/>
            </w14:solidFill>
          </w14:textFill>
        </w:rPr>
        <w:t>客</w:t>
      </w:r>
      <w:r>
        <w:rPr>
          <w:rFonts w:ascii="宋体" w:hAnsi="宋体"/>
          <w:b/>
          <w:color w:val="000000" w:themeColor="text1"/>
          <w:sz w:val="18"/>
          <w:szCs w:val="18"/>
          <w14:textFill>
            <w14:solidFill>
              <w14:schemeClr w14:val="tx1"/>
            </w14:solidFill>
          </w14:textFill>
        </w:rPr>
        <w:t>户向中国电信上海公司赔偿与损坏设备等值的金额</w:t>
      </w:r>
      <w:r>
        <w:rPr>
          <w:rFonts w:hint="eastAsia" w:ascii="宋体" w:hAnsi="宋体"/>
          <w:b/>
          <w:color w:val="000000" w:themeColor="text1"/>
          <w:sz w:val="18"/>
          <w:szCs w:val="18"/>
          <w14:textFill>
            <w14:solidFill>
              <w14:schemeClr w14:val="tx1"/>
            </w14:solidFill>
          </w14:textFill>
        </w:rPr>
        <w:t>。未经中国电信上海公司同意</w:t>
      </w:r>
      <w:r>
        <w:rPr>
          <w:rFonts w:ascii="宋体" w:hAnsi="宋体"/>
          <w:b/>
          <w:color w:val="000000" w:themeColor="text1"/>
          <w:sz w:val="18"/>
          <w:szCs w:val="18"/>
          <w14:textFill>
            <w14:solidFill>
              <w14:schemeClr w14:val="tx1"/>
            </w14:solidFill>
          </w14:textFill>
        </w:rPr>
        <w:t>,客户不得将中国电信上海公司免费提供的设备转借﹑出租﹑出售或赠与他人,也不得将上述设备用于非中国电信上海公司提供的业务中,一经发现,中国电信上海公司有权终止提供</w:t>
      </w:r>
      <w:r>
        <w:rPr>
          <w:rFonts w:hint="eastAsia" w:ascii="宋体" w:hAnsi="宋体"/>
          <w:b/>
          <w:color w:val="000000" w:themeColor="text1"/>
          <w:sz w:val="18"/>
          <w:szCs w:val="18"/>
          <w14:textFill>
            <w14:solidFill>
              <w14:schemeClr w14:val="tx1"/>
            </w14:solidFill>
          </w14:textFill>
        </w:rPr>
        <w:t>相关</w:t>
      </w:r>
      <w:r>
        <w:rPr>
          <w:rFonts w:ascii="宋体" w:hAnsi="宋体"/>
          <w:b/>
          <w:color w:val="000000" w:themeColor="text1"/>
          <w:sz w:val="18"/>
          <w:szCs w:val="18"/>
          <w14:textFill>
            <w14:solidFill>
              <w14:schemeClr w14:val="tx1"/>
            </w14:solidFill>
          </w14:textFill>
        </w:rPr>
        <w:t>服务。客户不再使用中国电信上海公司</w:t>
      </w:r>
      <w:r>
        <w:rPr>
          <w:rFonts w:hint="eastAsia" w:ascii="宋体" w:hAnsi="宋体"/>
          <w:b/>
          <w:color w:val="000000" w:themeColor="text1"/>
          <w:sz w:val="18"/>
          <w:szCs w:val="18"/>
          <w14:textFill>
            <w14:solidFill>
              <w14:schemeClr w14:val="tx1"/>
            </w14:solidFill>
          </w14:textFill>
        </w:rPr>
        <w:t>相关</w:t>
      </w:r>
      <w:r>
        <w:rPr>
          <w:rFonts w:ascii="宋体" w:hAnsi="宋体"/>
          <w:b/>
          <w:color w:val="000000" w:themeColor="text1"/>
          <w:sz w:val="18"/>
          <w:szCs w:val="18"/>
          <w14:textFill>
            <w14:solidFill>
              <w14:schemeClr w14:val="tx1"/>
            </w14:solidFill>
          </w14:textFill>
        </w:rPr>
        <w:t>业务时,须归还该设备并保证设备的完好可用或者向中国电信上海公司全额支付已领用的设备费用(</w:t>
      </w:r>
      <w:r>
        <w:rPr>
          <w:rFonts w:hint="eastAsia" w:ascii="宋体" w:hAnsi="宋体"/>
          <w:b/>
          <w:color w:val="000000" w:themeColor="text1"/>
          <w:sz w:val="18"/>
          <w:szCs w:val="18"/>
          <w14:textFill>
            <w14:solidFill>
              <w14:schemeClr w14:val="tx1"/>
            </w14:solidFill>
          </w14:textFill>
        </w:rPr>
        <w:t>“中国电信领航者</w:t>
      </w:r>
      <w:r>
        <w:rPr>
          <w:rFonts w:ascii="宋体" w:hAnsi="宋体"/>
          <w:b/>
          <w:color w:val="000000" w:themeColor="text1"/>
          <w:sz w:val="18"/>
          <w:szCs w:val="18"/>
          <w14:textFill>
            <w14:solidFill>
              <w14:schemeClr w14:val="tx1"/>
            </w14:solidFill>
          </w14:textFill>
        </w:rPr>
        <w:t>Navigator定制网关”：1000元/台，</w:t>
      </w:r>
      <w:r>
        <w:rPr>
          <w:rFonts w:hint="eastAsia" w:ascii="宋体" w:hAnsi="宋体"/>
          <w:b/>
          <w:color w:val="000000" w:themeColor="text1"/>
          <w:sz w:val="18"/>
          <w:szCs w:val="18"/>
          <w14:textFill>
            <w14:solidFill>
              <w14:schemeClr w14:val="tx1"/>
            </w14:solidFill>
          </w14:textFill>
        </w:rPr>
        <w:t>三合一综合网关</w:t>
      </w:r>
      <w:r>
        <w:rPr>
          <w:rFonts w:ascii="宋体" w:hAnsi="宋体"/>
          <w:b/>
          <w:color w:val="000000" w:themeColor="text1"/>
          <w:sz w:val="18"/>
          <w:szCs w:val="18"/>
          <w14:textFill>
            <w14:solidFill>
              <w14:schemeClr w14:val="tx1"/>
            </w14:solidFill>
          </w14:textFill>
        </w:rPr>
        <w:t>380</w:t>
      </w:r>
      <w:r>
        <w:rPr>
          <w:rFonts w:hint="eastAsia" w:ascii="宋体" w:hAnsi="宋体"/>
          <w:b/>
          <w:color w:val="000000" w:themeColor="text1"/>
          <w:sz w:val="18"/>
          <w:szCs w:val="18"/>
          <w14:textFill>
            <w14:solidFill>
              <w14:schemeClr w14:val="tx1"/>
            </w14:solidFill>
          </w14:textFill>
        </w:rPr>
        <w:t>元</w:t>
      </w:r>
      <w:r>
        <w:rPr>
          <w:rFonts w:ascii="宋体" w:hAnsi="宋体"/>
          <w:b/>
          <w:color w:val="000000" w:themeColor="text1"/>
          <w:sz w:val="18"/>
          <w:szCs w:val="18"/>
          <w14:textFill>
            <w14:solidFill>
              <w14:schemeClr w14:val="tx1"/>
            </w14:solidFill>
          </w14:textFill>
        </w:rPr>
        <w:t>/台，</w:t>
      </w:r>
      <w:r>
        <w:rPr>
          <w:rFonts w:hint="eastAsia"/>
          <w:b/>
          <w:bCs/>
          <w:sz w:val="18"/>
          <w:szCs w:val="18"/>
        </w:rPr>
        <w:t>商企全光网主设备</w:t>
      </w:r>
      <w:r>
        <w:rPr>
          <w:rFonts w:hint="eastAsia"/>
          <w:b/>
          <w:bCs/>
          <w:sz w:val="18"/>
          <w:szCs w:val="18"/>
          <w:lang w:val="en-US" w:eastAsia="zh-CN"/>
        </w:rPr>
        <w:t>520</w:t>
      </w:r>
      <w:r>
        <w:rPr>
          <w:rFonts w:hint="eastAsia"/>
          <w:b/>
          <w:bCs/>
          <w:sz w:val="18"/>
          <w:szCs w:val="18"/>
        </w:rPr>
        <w:t>元</w:t>
      </w:r>
      <w:r>
        <w:rPr>
          <w:b/>
          <w:bCs/>
          <w:sz w:val="18"/>
          <w:szCs w:val="18"/>
        </w:rPr>
        <w:t>/</w:t>
      </w:r>
      <w:r>
        <w:rPr>
          <w:rFonts w:hint="eastAsia"/>
          <w:b/>
          <w:bCs/>
          <w:sz w:val="18"/>
          <w:szCs w:val="18"/>
        </w:rPr>
        <w:t>台、商企全光网面板型从设备</w:t>
      </w:r>
      <w:r>
        <w:rPr>
          <w:rFonts w:hint="eastAsia"/>
          <w:b/>
          <w:bCs/>
          <w:sz w:val="18"/>
          <w:szCs w:val="18"/>
          <w:lang w:val="en-US" w:eastAsia="zh-CN"/>
        </w:rPr>
        <w:t>3</w:t>
      </w:r>
      <w:r>
        <w:rPr>
          <w:b/>
          <w:bCs/>
          <w:sz w:val="18"/>
          <w:szCs w:val="18"/>
        </w:rPr>
        <w:t>00</w:t>
      </w:r>
      <w:r>
        <w:rPr>
          <w:rFonts w:hint="eastAsia"/>
          <w:b/>
          <w:bCs/>
          <w:sz w:val="18"/>
          <w:szCs w:val="18"/>
        </w:rPr>
        <w:t>元</w:t>
      </w:r>
      <w:r>
        <w:rPr>
          <w:b/>
          <w:bCs/>
          <w:sz w:val="18"/>
          <w:szCs w:val="18"/>
        </w:rPr>
        <w:t>/</w:t>
      </w:r>
      <w:r>
        <w:rPr>
          <w:rFonts w:hint="eastAsia"/>
          <w:b/>
          <w:bCs/>
          <w:sz w:val="18"/>
          <w:szCs w:val="18"/>
        </w:rPr>
        <w:t>台、商企全光网吸顶型从设备</w:t>
      </w:r>
      <w:r>
        <w:rPr>
          <w:rFonts w:hint="eastAsia"/>
          <w:b/>
          <w:bCs/>
          <w:sz w:val="18"/>
          <w:szCs w:val="18"/>
          <w:lang w:val="en-US" w:eastAsia="zh-CN"/>
        </w:rPr>
        <w:t>3</w:t>
      </w:r>
      <w:r>
        <w:rPr>
          <w:b/>
          <w:bCs/>
          <w:sz w:val="18"/>
          <w:szCs w:val="18"/>
        </w:rPr>
        <w:t>00</w:t>
      </w:r>
      <w:r>
        <w:rPr>
          <w:rFonts w:hint="eastAsia"/>
          <w:b/>
          <w:bCs/>
          <w:sz w:val="18"/>
          <w:szCs w:val="18"/>
        </w:rPr>
        <w:t>元</w:t>
      </w:r>
      <w:r>
        <w:rPr>
          <w:b/>
          <w:bCs/>
          <w:sz w:val="18"/>
          <w:szCs w:val="18"/>
        </w:rPr>
        <w:t>/</w:t>
      </w:r>
      <w:r>
        <w:rPr>
          <w:rFonts w:hint="eastAsia"/>
          <w:b/>
          <w:bCs/>
          <w:sz w:val="18"/>
          <w:szCs w:val="18"/>
        </w:rPr>
        <w:t>台</w:t>
      </w:r>
      <w:r>
        <w:rPr>
          <w:rFonts w:hint="eastAsia" w:ascii="宋体" w:hAnsi="宋体"/>
          <w:b/>
          <w:color w:val="000000" w:themeColor="text1"/>
          <w:sz w:val="18"/>
          <w:szCs w:val="18"/>
          <w14:textFill>
            <w14:solidFill>
              <w14:schemeClr w14:val="tx1"/>
            </w14:solidFill>
          </w14:textFill>
        </w:rPr>
        <w:t>)。</w:t>
      </w:r>
    </w:p>
    <w:p w14:paraId="39EF4029">
      <w:pPr>
        <w:tabs>
          <w:tab w:val="left" w:pos="900"/>
        </w:tabs>
        <w:ind w:left="461" w:hanging="461" w:hangingChars="255"/>
        <w:rPr>
          <w:rFonts w:ascii="宋体" w:hAnsi="宋体"/>
          <w:b/>
          <w:sz w:val="18"/>
          <w:szCs w:val="18"/>
        </w:rPr>
      </w:pPr>
      <w:r>
        <w:rPr>
          <w:rFonts w:hint="eastAsia"/>
          <w:b/>
          <w:sz w:val="18"/>
          <w:szCs w:val="18"/>
        </w:rPr>
        <w:t>二十一、</w:t>
      </w:r>
      <w:r>
        <w:rPr>
          <w:rFonts w:hint="eastAsia"/>
          <w:b/>
          <w:color w:val="FF0000"/>
          <w:sz w:val="18"/>
          <w:szCs w:val="18"/>
        </w:rPr>
        <w:t>如中国电信上海公司发现客户在宽带业务使用中，存在有异常行为足以威胁信息安全的，包括但不限于使用异常大幅上传流量等，在中国电信上海公司书面告知后仍有上述行为且无法对其用途做出正当性书面解释的，中国电信上海公司有权终止服务。</w:t>
      </w:r>
    </w:p>
    <w:p w14:paraId="45C6B15E">
      <w:pPr>
        <w:tabs>
          <w:tab w:val="left" w:pos="900"/>
        </w:tabs>
        <w:ind w:left="421" w:hanging="421" w:hangingChars="233"/>
        <w:rPr>
          <w:rFonts w:ascii="宋体" w:hAnsi="宋体"/>
          <w:b/>
          <w:bCs/>
          <w:color w:val="000000" w:themeColor="text1"/>
          <w:sz w:val="18"/>
          <w:szCs w:val="18"/>
          <w14:textFill>
            <w14:solidFill>
              <w14:schemeClr w14:val="tx1"/>
            </w14:solidFill>
          </w14:textFill>
        </w:rPr>
      </w:pPr>
      <w:r>
        <w:rPr>
          <w:rFonts w:hint="eastAsia" w:ascii="宋体" w:hAnsi="宋体"/>
          <w:b/>
          <w:color w:val="000000" w:themeColor="text1"/>
          <w:sz w:val="18"/>
          <w:szCs w:val="18"/>
          <w14:textFill>
            <w14:solidFill>
              <w14:schemeClr w14:val="tx1"/>
            </w14:solidFill>
          </w14:textFill>
        </w:rPr>
        <w:t>二十二、基础套餐二年协议期内，因客户原因退出基础套餐的，套餐内各分项业务也同时退出。协议期未满客户拆除基础套餐的，应</w:t>
      </w:r>
      <w:r>
        <w:rPr>
          <w:rFonts w:hint="eastAsia" w:hAnsi="宋体" w:cs="Tahoma"/>
          <w:b/>
          <w:color w:val="000000" w:themeColor="text1"/>
          <w:sz w:val="18"/>
          <w:szCs w:val="18"/>
          <w14:textFill>
            <w14:solidFill>
              <w14:schemeClr w14:val="tx1"/>
            </w14:solidFill>
          </w14:textFill>
        </w:rPr>
        <w:t>支付提前退出违约金：剩余协议期</w:t>
      </w:r>
      <w:r>
        <w:rPr>
          <w:rFonts w:hAnsi="宋体" w:cs="Tahoma"/>
          <w:b/>
          <w:color w:val="000000" w:themeColor="text1"/>
          <w:sz w:val="18"/>
          <w:szCs w:val="18"/>
          <w14:textFill>
            <w14:solidFill>
              <w14:schemeClr w14:val="tx1"/>
            </w14:solidFill>
          </w14:textFill>
        </w:rPr>
        <w:t>6</w:t>
      </w:r>
      <w:r>
        <w:rPr>
          <w:rFonts w:hint="eastAsia" w:hAnsi="宋体" w:cs="Tahoma"/>
          <w:b/>
          <w:color w:val="000000" w:themeColor="text1"/>
          <w:sz w:val="18"/>
          <w:szCs w:val="18"/>
          <w14:textFill>
            <w14:solidFill>
              <w14:schemeClr w14:val="tx1"/>
            </w14:solidFill>
          </w14:textFill>
        </w:rPr>
        <w:t>个月（含）以下的，收取</w:t>
      </w:r>
      <w:r>
        <w:rPr>
          <w:rFonts w:hAnsi="宋体" w:cs="Tahoma"/>
          <w:b/>
          <w:color w:val="000000" w:themeColor="text1"/>
          <w:sz w:val="18"/>
          <w:szCs w:val="18"/>
          <w14:textFill>
            <w14:solidFill>
              <w14:schemeClr w14:val="tx1"/>
            </w14:solidFill>
          </w14:textFill>
        </w:rPr>
        <w:t>1</w:t>
      </w:r>
      <w:r>
        <w:rPr>
          <w:rFonts w:hint="eastAsia" w:hAnsi="宋体" w:cs="Tahoma"/>
          <w:b/>
          <w:color w:val="000000" w:themeColor="text1"/>
          <w:sz w:val="18"/>
          <w:szCs w:val="18"/>
          <w14:textFill>
            <w14:solidFill>
              <w14:schemeClr w14:val="tx1"/>
            </w14:solidFill>
          </w14:textFill>
        </w:rPr>
        <w:t>个月基本资费，剩余协议期</w:t>
      </w:r>
      <w:r>
        <w:rPr>
          <w:rFonts w:hAnsi="宋体" w:cs="Tahoma"/>
          <w:b/>
          <w:color w:val="000000" w:themeColor="text1"/>
          <w:sz w:val="18"/>
          <w:szCs w:val="18"/>
          <w14:textFill>
            <w14:solidFill>
              <w14:schemeClr w14:val="tx1"/>
            </w14:solidFill>
          </w14:textFill>
        </w:rPr>
        <w:t>6</w:t>
      </w:r>
      <w:r>
        <w:rPr>
          <w:rFonts w:hint="eastAsia" w:hAnsi="宋体" w:cs="Tahoma"/>
          <w:b/>
          <w:color w:val="000000" w:themeColor="text1"/>
          <w:sz w:val="18"/>
          <w:szCs w:val="18"/>
          <w14:textFill>
            <w14:solidFill>
              <w14:schemeClr w14:val="tx1"/>
            </w14:solidFill>
          </w14:textFill>
        </w:rPr>
        <w:t>个月以上的，收取剩余协议期的月份</w:t>
      </w:r>
      <w:r>
        <w:rPr>
          <w:rFonts w:hAnsi="宋体" w:cs="Tahoma"/>
          <w:b/>
          <w:color w:val="000000" w:themeColor="text1"/>
          <w:sz w:val="18"/>
          <w:szCs w:val="18"/>
          <w14:textFill>
            <w14:solidFill>
              <w14:schemeClr w14:val="tx1"/>
            </w14:solidFill>
          </w14:textFill>
        </w:rPr>
        <w:t>/12</w:t>
      </w:r>
      <w:r>
        <w:rPr>
          <w:rFonts w:hint="eastAsia" w:hAnsi="宋体" w:cs="Tahoma"/>
          <w:b/>
          <w:color w:val="000000" w:themeColor="text1"/>
          <w:sz w:val="18"/>
          <w:szCs w:val="18"/>
          <w14:textFill>
            <w14:solidFill>
              <w14:schemeClr w14:val="tx1"/>
            </w14:solidFill>
          </w14:textFill>
        </w:rPr>
        <w:t>（向上取整）</w:t>
      </w:r>
      <w:r>
        <w:rPr>
          <w:rFonts w:hAnsi="宋体" w:cs="Tahoma"/>
          <w:b/>
          <w:color w:val="000000" w:themeColor="text1"/>
          <w:sz w:val="18"/>
          <w:szCs w:val="18"/>
          <w14:textFill>
            <w14:solidFill>
              <w14:schemeClr w14:val="tx1"/>
            </w14:solidFill>
          </w14:textFill>
        </w:rPr>
        <w:t>*2</w:t>
      </w:r>
      <w:r>
        <w:rPr>
          <w:rFonts w:hint="eastAsia" w:hAnsi="宋体" w:cs="Tahoma"/>
          <w:b/>
          <w:color w:val="000000" w:themeColor="text1"/>
          <w:sz w:val="18"/>
          <w:szCs w:val="18"/>
          <w14:textFill>
            <w14:solidFill>
              <w14:schemeClr w14:val="tx1"/>
            </w14:solidFill>
          </w14:textFill>
        </w:rPr>
        <w:t>个月基本资费，其中：月基本资费为</w:t>
      </w:r>
      <w:r>
        <w:rPr>
          <w:rFonts w:hAnsi="宋体" w:cs="Tahoma"/>
          <w:b/>
          <w:color w:val="000000" w:themeColor="text1"/>
          <w:sz w:val="18"/>
          <w:szCs w:val="18"/>
          <w14:textFill>
            <w14:solidFill>
              <w14:schemeClr w14:val="tx1"/>
            </w14:solidFill>
          </w14:textFill>
        </w:rPr>
        <w:t>688</w:t>
      </w:r>
      <w:r>
        <w:rPr>
          <w:rFonts w:hint="eastAsia" w:hAnsi="宋体" w:cs="Tahoma"/>
          <w:b/>
          <w:color w:val="000000" w:themeColor="text1"/>
          <w:sz w:val="18"/>
          <w:szCs w:val="18"/>
          <w14:textFill>
            <w14:solidFill>
              <w14:schemeClr w14:val="tx1"/>
            </w14:solidFill>
          </w14:textFill>
        </w:rPr>
        <w:t>元</w:t>
      </w:r>
      <w:r>
        <w:rPr>
          <w:rFonts w:ascii="宋体" w:hAnsi="宋体"/>
          <w:b/>
          <w:color w:val="000000" w:themeColor="text1"/>
          <w:sz w:val="18"/>
          <w:szCs w:val="18"/>
          <w14:textFill>
            <w14:solidFill>
              <w14:schemeClr w14:val="tx1"/>
            </w14:solidFill>
          </w14:textFill>
        </w:rPr>
        <w:t>/月</w:t>
      </w:r>
      <w:r>
        <w:rPr>
          <w:rFonts w:hint="eastAsia" w:hAnsi="宋体" w:cs="Tahoma"/>
          <w:b/>
          <w:color w:val="000000" w:themeColor="text1"/>
          <w:sz w:val="18"/>
          <w:szCs w:val="18"/>
          <w14:textFill>
            <w14:solidFill>
              <w14:schemeClr w14:val="tx1"/>
            </w14:solidFill>
          </w14:textFill>
        </w:rPr>
        <w:t>。</w:t>
      </w:r>
      <w:r>
        <w:rPr>
          <w:rFonts w:hint="eastAsia" w:ascii="宋体" w:hAnsi="宋体"/>
          <w:b/>
          <w:color w:val="000000" w:themeColor="text1"/>
          <w:sz w:val="18"/>
          <w:szCs w:val="18"/>
          <w14:textFill>
            <w14:solidFill>
              <w14:schemeClr w14:val="tx1"/>
            </w14:solidFill>
          </w14:textFill>
        </w:rPr>
        <w:t>此外，</w:t>
      </w:r>
      <w:r>
        <w:rPr>
          <w:rFonts w:hint="eastAsia" w:ascii="宋体" w:hAnsi="宋体"/>
          <w:b/>
          <w:bCs/>
          <w:color w:val="000000" w:themeColor="text1"/>
          <w:sz w:val="18"/>
          <w:szCs w:val="18"/>
          <w14:textFill>
            <w14:solidFill>
              <w14:schemeClr w14:val="tx1"/>
            </w14:solidFill>
          </w14:textFill>
        </w:rPr>
        <w:t>客户</w:t>
      </w:r>
      <w:r>
        <w:rPr>
          <w:rFonts w:hint="eastAsia" w:ascii="宋体" w:hAnsi="宋体"/>
          <w:b/>
          <w:color w:val="000000" w:themeColor="text1"/>
          <w:sz w:val="18"/>
          <w:szCs w:val="18"/>
          <w14:textFill>
            <w14:solidFill>
              <w14:schemeClr w14:val="tx1"/>
            </w14:solidFill>
          </w14:textFill>
        </w:rPr>
        <w:t>还需按本规则中各分项业务相应条款支付分项业务违约金。</w:t>
      </w:r>
    </w:p>
    <w:p w14:paraId="180C9C0A">
      <w:pPr>
        <w:tabs>
          <w:tab w:val="left" w:pos="900"/>
        </w:tabs>
        <w:ind w:left="421" w:hanging="421" w:hangingChars="233"/>
        <w:rPr>
          <w:rFonts w:ascii="宋体" w:hAnsi="宋体"/>
          <w:b/>
          <w:bCs/>
          <w:color w:val="000000" w:themeColor="text1"/>
          <w:sz w:val="18"/>
          <w:szCs w:val="18"/>
          <w14:textFill>
            <w14:solidFill>
              <w14:schemeClr w14:val="tx1"/>
            </w14:solidFill>
          </w14:textFill>
        </w:rPr>
      </w:pPr>
      <w:r>
        <w:rPr>
          <w:rFonts w:hint="eastAsia" w:ascii="宋体" w:hAnsi="宋体"/>
          <w:b/>
          <w:color w:val="000000" w:themeColor="text1"/>
          <w:sz w:val="18"/>
          <w:szCs w:val="18"/>
          <w14:textFill>
            <w14:solidFill>
              <w14:schemeClr w14:val="tx1"/>
            </w14:solidFill>
          </w14:textFill>
        </w:rPr>
        <w:t>二十三、相关业务终止，领用过相关设备的，客户须归还设备并保证设备的完好可用，或者向中国电信上海公司全额支付已领用的设备费用</w:t>
      </w:r>
      <w:r>
        <w:rPr>
          <w:rFonts w:ascii="宋体" w:hAnsi="宋体"/>
          <w:b/>
          <w:color w:val="000000" w:themeColor="text1"/>
          <w:sz w:val="18"/>
          <w:szCs w:val="18"/>
          <w14:textFill>
            <w14:solidFill>
              <w14:schemeClr w14:val="tx1"/>
            </w14:solidFill>
          </w14:textFill>
        </w:rPr>
        <w:t>(</w:t>
      </w:r>
      <w:r>
        <w:rPr>
          <w:rFonts w:hint="eastAsia" w:ascii="宋体" w:hAnsi="宋体"/>
          <w:b/>
          <w:color w:val="000000" w:themeColor="text1"/>
          <w:sz w:val="18"/>
          <w:szCs w:val="18"/>
          <w14:textFill>
            <w14:solidFill>
              <w14:schemeClr w14:val="tx1"/>
            </w14:solidFill>
          </w14:textFill>
        </w:rPr>
        <w:t>“中国电信领航者</w:t>
      </w:r>
      <w:r>
        <w:rPr>
          <w:rFonts w:ascii="宋体" w:hAnsi="宋体"/>
          <w:b/>
          <w:color w:val="000000" w:themeColor="text1"/>
          <w:sz w:val="18"/>
          <w:szCs w:val="18"/>
          <w14:textFill>
            <w14:solidFill>
              <w14:schemeClr w14:val="tx1"/>
            </w14:solidFill>
          </w14:textFill>
        </w:rPr>
        <w:t>Navigator定制网关”：1000元/台，</w:t>
      </w:r>
      <w:r>
        <w:rPr>
          <w:rFonts w:hint="eastAsia" w:ascii="宋体" w:hAnsi="宋体"/>
          <w:b/>
          <w:color w:val="000000" w:themeColor="text1"/>
          <w:sz w:val="18"/>
          <w:szCs w:val="18"/>
          <w14:textFill>
            <w14:solidFill>
              <w14:schemeClr w14:val="tx1"/>
            </w14:solidFill>
          </w14:textFill>
        </w:rPr>
        <w:t>三合一综合网关</w:t>
      </w:r>
      <w:r>
        <w:rPr>
          <w:rFonts w:ascii="宋体" w:hAnsi="宋体"/>
          <w:b/>
          <w:color w:val="000000" w:themeColor="text1"/>
          <w:sz w:val="18"/>
          <w:szCs w:val="18"/>
          <w14:textFill>
            <w14:solidFill>
              <w14:schemeClr w14:val="tx1"/>
            </w14:solidFill>
          </w14:textFill>
        </w:rPr>
        <w:t>380</w:t>
      </w:r>
      <w:r>
        <w:rPr>
          <w:rFonts w:hint="eastAsia" w:ascii="宋体" w:hAnsi="宋体"/>
          <w:b/>
          <w:color w:val="000000" w:themeColor="text1"/>
          <w:sz w:val="18"/>
          <w:szCs w:val="18"/>
          <w14:textFill>
            <w14:solidFill>
              <w14:schemeClr w14:val="tx1"/>
            </w14:solidFill>
          </w14:textFill>
        </w:rPr>
        <w:t>元</w:t>
      </w:r>
      <w:r>
        <w:rPr>
          <w:rFonts w:ascii="宋体" w:hAnsi="宋体"/>
          <w:b/>
          <w:color w:val="000000" w:themeColor="text1"/>
          <w:sz w:val="18"/>
          <w:szCs w:val="18"/>
          <w14:textFill>
            <w14:solidFill>
              <w14:schemeClr w14:val="tx1"/>
            </w14:solidFill>
          </w14:textFill>
        </w:rPr>
        <w:t>/台，</w:t>
      </w:r>
      <w:r>
        <w:rPr>
          <w:rFonts w:hint="eastAsia"/>
          <w:b/>
          <w:bCs/>
          <w:sz w:val="18"/>
          <w:szCs w:val="18"/>
        </w:rPr>
        <w:t>商企全光网主设备</w:t>
      </w:r>
      <w:r>
        <w:rPr>
          <w:rFonts w:hint="eastAsia"/>
          <w:b/>
          <w:bCs/>
          <w:sz w:val="18"/>
          <w:szCs w:val="18"/>
          <w:lang w:val="en-US" w:eastAsia="zh-CN"/>
        </w:rPr>
        <w:t>520</w:t>
      </w:r>
      <w:r>
        <w:rPr>
          <w:rFonts w:hint="eastAsia"/>
          <w:b/>
          <w:bCs/>
          <w:sz w:val="18"/>
          <w:szCs w:val="18"/>
        </w:rPr>
        <w:t>元</w:t>
      </w:r>
      <w:r>
        <w:rPr>
          <w:b/>
          <w:bCs/>
          <w:sz w:val="18"/>
          <w:szCs w:val="18"/>
        </w:rPr>
        <w:t>/</w:t>
      </w:r>
      <w:r>
        <w:rPr>
          <w:rFonts w:hint="eastAsia"/>
          <w:b/>
          <w:bCs/>
          <w:sz w:val="18"/>
          <w:szCs w:val="18"/>
        </w:rPr>
        <w:t>台、商企全光网面板型从设备</w:t>
      </w:r>
      <w:r>
        <w:rPr>
          <w:rFonts w:hint="eastAsia"/>
          <w:b/>
          <w:bCs/>
          <w:sz w:val="18"/>
          <w:szCs w:val="18"/>
          <w:lang w:val="en-US" w:eastAsia="zh-CN"/>
        </w:rPr>
        <w:t>3</w:t>
      </w:r>
      <w:r>
        <w:rPr>
          <w:b/>
          <w:bCs/>
          <w:sz w:val="18"/>
          <w:szCs w:val="18"/>
        </w:rPr>
        <w:t>00</w:t>
      </w:r>
      <w:r>
        <w:rPr>
          <w:rFonts w:hint="eastAsia"/>
          <w:b/>
          <w:bCs/>
          <w:sz w:val="18"/>
          <w:szCs w:val="18"/>
        </w:rPr>
        <w:t>元</w:t>
      </w:r>
      <w:r>
        <w:rPr>
          <w:b/>
          <w:bCs/>
          <w:sz w:val="18"/>
          <w:szCs w:val="18"/>
        </w:rPr>
        <w:t>/</w:t>
      </w:r>
      <w:r>
        <w:rPr>
          <w:rFonts w:hint="eastAsia"/>
          <w:b/>
          <w:bCs/>
          <w:sz w:val="18"/>
          <w:szCs w:val="18"/>
        </w:rPr>
        <w:t>台、商企全光网吸顶型从设备</w:t>
      </w:r>
      <w:r>
        <w:rPr>
          <w:rFonts w:hint="eastAsia"/>
          <w:b/>
          <w:bCs/>
          <w:sz w:val="18"/>
          <w:szCs w:val="18"/>
          <w:lang w:val="en-US" w:eastAsia="zh-CN"/>
        </w:rPr>
        <w:t>3</w:t>
      </w:r>
      <w:r>
        <w:rPr>
          <w:b/>
          <w:bCs/>
          <w:sz w:val="18"/>
          <w:szCs w:val="18"/>
        </w:rPr>
        <w:t>00</w:t>
      </w:r>
      <w:r>
        <w:rPr>
          <w:rFonts w:hint="eastAsia"/>
          <w:b/>
          <w:bCs/>
          <w:sz w:val="18"/>
          <w:szCs w:val="18"/>
        </w:rPr>
        <w:t>元</w:t>
      </w:r>
      <w:r>
        <w:rPr>
          <w:b/>
          <w:bCs/>
          <w:sz w:val="18"/>
          <w:szCs w:val="18"/>
        </w:rPr>
        <w:t>/</w:t>
      </w:r>
      <w:r>
        <w:rPr>
          <w:rFonts w:hint="eastAsia"/>
          <w:b/>
          <w:bCs/>
          <w:sz w:val="18"/>
          <w:szCs w:val="18"/>
        </w:rPr>
        <w:t>台</w:t>
      </w:r>
      <w:r>
        <w:rPr>
          <w:rFonts w:hint="eastAsia" w:ascii="宋体" w:hAnsi="宋体"/>
          <w:b/>
          <w:color w:val="000000" w:themeColor="text1"/>
          <w:sz w:val="18"/>
          <w:szCs w:val="18"/>
          <w14:textFill>
            <w14:solidFill>
              <w14:schemeClr w14:val="tx1"/>
            </w14:solidFill>
          </w14:textFill>
        </w:rPr>
        <w:t>)。享受过一次性费用优惠的</w:t>
      </w:r>
      <w:r>
        <w:rPr>
          <w:rFonts w:ascii="宋体" w:hAnsi="宋体"/>
          <w:b/>
          <w:color w:val="000000" w:themeColor="text1"/>
          <w:sz w:val="18"/>
          <w:szCs w:val="18"/>
          <w14:textFill>
            <w14:solidFill>
              <w14:schemeClr w14:val="tx1"/>
            </w14:solidFill>
          </w14:textFill>
        </w:rPr>
        <w:t>,须补足相关优惠（</w:t>
      </w:r>
      <w:r>
        <w:rPr>
          <w:rFonts w:hint="eastAsia" w:ascii="宋体" w:hAnsi="宋体"/>
          <w:b/>
          <w:color w:val="000000" w:themeColor="text1"/>
          <w:sz w:val="18"/>
          <w:szCs w:val="18"/>
          <w14:textFill>
            <w14:solidFill>
              <w14:schemeClr w14:val="tx1"/>
            </w14:solidFill>
          </w14:textFill>
        </w:rPr>
        <w:t>商云通一次性安装调测费</w:t>
      </w:r>
      <w:r>
        <w:rPr>
          <w:rFonts w:ascii="宋体" w:hAnsi="宋体"/>
          <w:b/>
          <w:color w:val="000000" w:themeColor="text1"/>
          <w:sz w:val="18"/>
          <w:szCs w:val="18"/>
          <w14:textFill>
            <w14:solidFill>
              <w14:schemeClr w14:val="tx1"/>
            </w14:solidFill>
          </w14:textFill>
        </w:rPr>
        <w:t>200元/线/次；宽带一次性安装调测费及手续费费用为310元/线/次</w:t>
      </w:r>
      <w:r>
        <w:rPr>
          <w:rFonts w:hint="eastAsia" w:ascii="宋体" w:hAnsi="宋体"/>
          <w:b/>
          <w:color w:val="000000" w:themeColor="text1"/>
          <w:sz w:val="18"/>
          <w:szCs w:val="18"/>
          <w14:textFill>
            <w14:solidFill>
              <w14:schemeClr w14:val="tx1"/>
            </w14:solidFill>
          </w14:textFill>
        </w:rPr>
        <w:t>）。基础套餐及可选包</w:t>
      </w:r>
      <w:r>
        <w:rPr>
          <w:rFonts w:ascii="宋体" w:hAnsi="宋体"/>
          <w:b/>
          <w:color w:val="000000" w:themeColor="text1"/>
          <w:sz w:val="18"/>
          <w:szCs w:val="18"/>
          <w14:textFill>
            <w14:solidFill>
              <w14:schemeClr w14:val="tx1"/>
            </w14:solidFill>
          </w14:textFill>
        </w:rPr>
        <w:t>优惠终止,套餐内产品恢复标准资费</w:t>
      </w:r>
      <w:r>
        <w:rPr>
          <w:rFonts w:ascii="宋体" w:hAnsi="宋体"/>
          <w:b/>
          <w:bCs/>
          <w:color w:val="000000" w:themeColor="text1"/>
          <w:sz w:val="18"/>
          <w:szCs w:val="18"/>
          <w14:textFill>
            <w14:solidFill>
              <w14:schemeClr w14:val="tx1"/>
            </w14:solidFill>
          </w14:textFill>
        </w:rPr>
        <w:t>。</w:t>
      </w:r>
    </w:p>
    <w:p w14:paraId="3AF86A25">
      <w:pPr>
        <w:tabs>
          <w:tab w:val="left" w:pos="900"/>
        </w:tabs>
        <w:ind w:left="421" w:hanging="421" w:hangingChars="233"/>
        <w:rPr>
          <w:rFonts w:ascii="宋体" w:hAnsi="宋体"/>
          <w:b/>
          <w:bCs/>
          <w:color w:val="000000" w:themeColor="text1"/>
          <w:sz w:val="18"/>
          <w:szCs w:val="18"/>
          <w14:textFill>
            <w14:solidFill>
              <w14:schemeClr w14:val="tx1"/>
            </w14:solidFill>
          </w14:textFill>
        </w:rPr>
      </w:pPr>
      <w:r>
        <w:rPr>
          <w:rFonts w:hint="eastAsia" w:ascii="宋体" w:hAnsi="宋体"/>
          <w:b/>
          <w:color w:val="000000" w:themeColor="text1"/>
          <w:sz w:val="18"/>
          <w:szCs w:val="18"/>
          <w14:textFill>
            <w14:solidFill>
              <w14:schemeClr w14:val="tx1"/>
            </w14:solidFill>
          </w14:textFill>
        </w:rPr>
        <w:t>二十四、完工当月客户办理拆机，需支付下列费用：</w:t>
      </w:r>
      <w:r>
        <w:rPr>
          <w:rFonts w:ascii="宋体" w:hAnsi="宋体"/>
          <w:b/>
          <w:color w:val="000000" w:themeColor="text1"/>
          <w:sz w:val="18"/>
          <w:szCs w:val="18"/>
          <w14:textFill>
            <w14:solidFill>
              <w14:schemeClr w14:val="tx1"/>
            </w14:solidFill>
          </w14:textFill>
        </w:rPr>
        <w:t>1）首月资费：将套餐月基本费按天进行折算后收取；2）一次性费用：</w:t>
      </w:r>
      <w:r>
        <w:rPr>
          <w:rFonts w:hint="eastAsia" w:ascii="宋体" w:hAnsi="宋体"/>
          <w:b/>
          <w:color w:val="000000" w:themeColor="text1"/>
          <w:sz w:val="18"/>
          <w:szCs w:val="18"/>
          <w14:textFill>
            <w14:solidFill>
              <w14:schemeClr w14:val="tx1"/>
            </w14:solidFill>
          </w14:textFill>
        </w:rPr>
        <w:t>商云通一次性安装调测费</w:t>
      </w:r>
      <w:r>
        <w:rPr>
          <w:rFonts w:ascii="宋体" w:hAnsi="宋体"/>
          <w:b/>
          <w:color w:val="000000" w:themeColor="text1"/>
          <w:sz w:val="18"/>
          <w:szCs w:val="18"/>
          <w14:textFill>
            <w14:solidFill>
              <w14:schemeClr w14:val="tx1"/>
            </w14:solidFill>
          </w14:textFill>
        </w:rPr>
        <w:t>200元/线/次；宽带一次性安装调测费及手续费费用为310元/线/次。享受过一次性费用优惠的，需予以补足。</w:t>
      </w:r>
    </w:p>
    <w:p w14:paraId="52426A30">
      <w:pPr>
        <w:tabs>
          <w:tab w:val="left" w:pos="900"/>
        </w:tabs>
        <w:ind w:left="421" w:hanging="421" w:hangingChars="233"/>
        <w:rPr>
          <w:rFonts w:ascii="宋体" w:hAnsi="宋体"/>
          <w:bCs/>
          <w:color w:val="000000" w:themeColor="text1"/>
          <w:sz w:val="18"/>
          <w:szCs w:val="18"/>
          <w14:textFill>
            <w14:solidFill>
              <w14:schemeClr w14:val="tx1"/>
            </w14:solidFill>
          </w14:textFill>
        </w:rPr>
      </w:pPr>
      <w:r>
        <w:rPr>
          <w:rFonts w:hint="eastAsia" w:ascii="宋体" w:hAnsi="宋体"/>
          <w:b/>
          <w:color w:val="000000" w:themeColor="text1"/>
          <w:sz w:val="18"/>
          <w:szCs w:val="18"/>
          <w14:textFill>
            <w14:solidFill>
              <w14:schemeClr w14:val="tx1"/>
            </w14:solidFill>
          </w14:textFill>
        </w:rPr>
        <w:t>二十五、</w:t>
      </w:r>
      <w:r>
        <w:rPr>
          <w:rFonts w:hint="eastAsia" w:ascii="宋体" w:hAnsi="宋体"/>
          <w:bCs/>
          <w:color w:val="000000" w:themeColor="text1"/>
          <w:sz w:val="18"/>
          <w:szCs w:val="18"/>
          <w14:textFill>
            <w14:solidFill>
              <w14:schemeClr w14:val="tx1"/>
            </w14:solidFill>
          </w14:textFill>
        </w:rPr>
        <w:t>本规则作为《中国电信股份有限公司上海分公司业务服务协议》的补充协议，上述协议与本规则条款相冲突的，以本规则</w:t>
      </w:r>
      <w:r>
        <w:rPr>
          <w:rFonts w:hint="eastAsia" w:ascii="宋体" w:hAnsi="宋体"/>
          <w:color w:val="000000" w:themeColor="text1"/>
          <w:sz w:val="18"/>
          <w:szCs w:val="18"/>
          <w14:textFill>
            <w14:solidFill>
              <w14:schemeClr w14:val="tx1"/>
            </w14:solidFill>
          </w14:textFill>
        </w:rPr>
        <w:t>条款</w:t>
      </w:r>
      <w:r>
        <w:rPr>
          <w:rFonts w:hint="eastAsia" w:ascii="宋体" w:hAnsi="宋体"/>
          <w:bCs/>
          <w:color w:val="000000" w:themeColor="text1"/>
          <w:sz w:val="18"/>
          <w:szCs w:val="18"/>
          <w14:textFill>
            <w14:solidFill>
              <w14:schemeClr w14:val="tx1"/>
            </w14:solidFill>
          </w14:textFill>
        </w:rPr>
        <w:t>为准。《中国电信股份有限公司上海分公司智云随选商企云宽基础版套餐申请登记表》（“《申请登记表》”）</w:t>
      </w:r>
      <w:r>
        <w:rPr>
          <w:rFonts w:ascii="宋体" w:hAnsi="宋体"/>
          <w:bCs/>
          <w:color w:val="000000" w:themeColor="text1"/>
          <w:sz w:val="18"/>
          <w:szCs w:val="18"/>
          <w14:textFill>
            <w14:solidFill>
              <w14:schemeClr w14:val="tx1"/>
            </w14:solidFill>
          </w14:textFill>
        </w:rPr>
        <w:t>为本</w:t>
      </w:r>
      <w:r>
        <w:rPr>
          <w:rFonts w:hint="eastAsia" w:ascii="宋体" w:hAnsi="宋体"/>
          <w:bCs/>
          <w:color w:val="000000" w:themeColor="text1"/>
          <w:sz w:val="18"/>
          <w:szCs w:val="18"/>
          <w14:textFill>
            <w14:solidFill>
              <w14:schemeClr w14:val="tx1"/>
            </w14:solidFill>
          </w14:textFill>
        </w:rPr>
        <w:t>规则</w:t>
      </w:r>
      <w:r>
        <w:rPr>
          <w:rFonts w:ascii="宋体" w:hAnsi="宋体"/>
          <w:bCs/>
          <w:color w:val="000000" w:themeColor="text1"/>
          <w:sz w:val="18"/>
          <w:szCs w:val="18"/>
          <w14:textFill>
            <w14:solidFill>
              <w14:schemeClr w14:val="tx1"/>
            </w14:solidFill>
          </w14:textFill>
        </w:rPr>
        <w:t>的组成部分，以</w:t>
      </w:r>
      <w:r>
        <w:rPr>
          <w:rFonts w:hint="eastAsia" w:ascii="宋体" w:hAnsi="宋体"/>
          <w:bCs/>
          <w:color w:val="000000" w:themeColor="text1"/>
          <w:sz w:val="18"/>
          <w:szCs w:val="18"/>
          <w14:textFill>
            <w14:solidFill>
              <w14:schemeClr w14:val="tx1"/>
            </w14:solidFill>
          </w14:textFill>
        </w:rPr>
        <w:t>客户</w:t>
      </w:r>
      <w:r>
        <w:rPr>
          <w:rFonts w:ascii="宋体" w:hAnsi="宋体"/>
          <w:bCs/>
          <w:color w:val="000000" w:themeColor="text1"/>
          <w:sz w:val="18"/>
          <w:szCs w:val="18"/>
          <w14:textFill>
            <w14:solidFill>
              <w14:schemeClr w14:val="tx1"/>
            </w14:solidFill>
          </w14:textFill>
        </w:rPr>
        <w:t>签署的《申请登记表》作为</w:t>
      </w:r>
      <w:r>
        <w:rPr>
          <w:rFonts w:hint="eastAsia" w:ascii="宋体" w:hAnsi="宋体"/>
          <w:bCs/>
          <w:color w:val="000000" w:themeColor="text1"/>
          <w:sz w:val="18"/>
          <w:szCs w:val="18"/>
          <w14:textFill>
            <w14:solidFill>
              <w14:schemeClr w14:val="tx1"/>
            </w14:solidFill>
          </w14:textFill>
        </w:rPr>
        <w:t>客户</w:t>
      </w:r>
      <w:r>
        <w:rPr>
          <w:rFonts w:ascii="宋体" w:hAnsi="宋体"/>
          <w:bCs/>
          <w:color w:val="000000" w:themeColor="text1"/>
          <w:sz w:val="18"/>
          <w:szCs w:val="18"/>
          <w14:textFill>
            <w14:solidFill>
              <w14:schemeClr w14:val="tx1"/>
            </w14:solidFill>
          </w14:textFill>
        </w:rPr>
        <w:t>确认业务需求、签署本</w:t>
      </w:r>
      <w:r>
        <w:rPr>
          <w:rFonts w:hint="eastAsia" w:ascii="宋体" w:hAnsi="宋体"/>
          <w:bCs/>
          <w:color w:val="000000" w:themeColor="text1"/>
          <w:sz w:val="18"/>
          <w:szCs w:val="18"/>
          <w14:textFill>
            <w14:solidFill>
              <w14:schemeClr w14:val="tx1"/>
            </w14:solidFill>
          </w14:textFill>
        </w:rPr>
        <w:t>规则</w:t>
      </w:r>
      <w:r>
        <w:rPr>
          <w:rFonts w:ascii="宋体" w:hAnsi="宋体"/>
          <w:bCs/>
          <w:color w:val="000000" w:themeColor="text1"/>
          <w:sz w:val="18"/>
          <w:szCs w:val="18"/>
          <w14:textFill>
            <w14:solidFill>
              <w14:schemeClr w14:val="tx1"/>
            </w14:solidFill>
          </w14:textFill>
        </w:rPr>
        <w:t>及</w:t>
      </w:r>
      <w:r>
        <w:rPr>
          <w:rFonts w:hint="eastAsia" w:ascii="宋体" w:hAnsi="宋体"/>
          <w:bCs/>
          <w:color w:val="000000" w:themeColor="text1"/>
          <w:sz w:val="18"/>
          <w:szCs w:val="18"/>
          <w14:textFill>
            <w14:solidFill>
              <w14:schemeClr w14:val="tx1"/>
            </w14:solidFill>
          </w14:textFill>
        </w:rPr>
        <w:t>《中国电信股份有限公司上海分公司业务服务协议》</w:t>
      </w:r>
      <w:r>
        <w:rPr>
          <w:rFonts w:ascii="宋体" w:hAnsi="宋体"/>
          <w:bCs/>
          <w:color w:val="000000" w:themeColor="text1"/>
          <w:sz w:val="18"/>
          <w:szCs w:val="18"/>
          <w14:textFill>
            <w14:solidFill>
              <w14:schemeClr w14:val="tx1"/>
            </w14:solidFill>
          </w14:textFill>
        </w:rPr>
        <w:t>的证明</w:t>
      </w:r>
      <w:r>
        <w:rPr>
          <w:rFonts w:hint="eastAsia" w:ascii="宋体" w:hAnsi="宋体"/>
          <w:bCs/>
          <w:color w:val="000000" w:themeColor="text1"/>
          <w:sz w:val="18"/>
          <w:szCs w:val="18"/>
          <w14:textFill>
            <w14:solidFill>
              <w14:schemeClr w14:val="tx1"/>
            </w14:solidFill>
          </w14:textFill>
        </w:rPr>
        <w:t>。</w:t>
      </w:r>
    </w:p>
    <w:p w14:paraId="07186883">
      <w:pPr>
        <w:tabs>
          <w:tab w:val="left" w:pos="900"/>
        </w:tabs>
        <w:ind w:left="419" w:hanging="419" w:hangingChars="233"/>
        <w:rPr>
          <w:rFonts w:ascii="宋体" w:hAnsi="宋体"/>
          <w:bCs/>
          <w:color w:val="000000" w:themeColor="text1"/>
          <w:sz w:val="18"/>
          <w:szCs w:val="18"/>
          <w14:textFill>
            <w14:solidFill>
              <w14:schemeClr w14:val="tx1"/>
            </w14:solidFill>
          </w14:textFill>
        </w:rPr>
      </w:pPr>
    </w:p>
    <w:p w14:paraId="1DCA58AB">
      <w:pPr>
        <w:ind w:right="540"/>
        <w:jc w:val="right"/>
        <w:rPr>
          <w:bCs/>
          <w:color w:val="000000" w:themeColor="text1"/>
          <w:sz w:val="18"/>
          <w:szCs w:val="18"/>
          <w14:textFill>
            <w14:solidFill>
              <w14:schemeClr w14:val="tx1"/>
            </w14:solidFill>
          </w14:textFill>
        </w:rPr>
      </w:pPr>
    </w:p>
    <w:p w14:paraId="28301823">
      <w:pPr>
        <w:ind w:right="540"/>
        <w:jc w:val="right"/>
        <w:rPr>
          <w:bCs/>
          <w:color w:val="000000" w:themeColor="text1"/>
          <w:sz w:val="18"/>
          <w:szCs w:val="18"/>
          <w14:textFill>
            <w14:solidFill>
              <w14:schemeClr w14:val="tx1"/>
            </w14:solidFill>
          </w14:textFill>
        </w:rPr>
      </w:pPr>
      <w:r>
        <w:rPr>
          <w:rFonts w:hint="eastAsia"/>
          <w:bCs/>
          <w:color w:val="000000" w:themeColor="text1"/>
          <w:sz w:val="18"/>
          <w:szCs w:val="18"/>
          <w14:textFill>
            <w14:solidFill>
              <w14:schemeClr w14:val="tx1"/>
            </w14:solidFill>
          </w14:textFill>
        </w:rPr>
        <w:t>中国电信上海公司</w:t>
      </w:r>
    </w:p>
    <w:p w14:paraId="0F1ACD48">
      <w:pPr>
        <w:ind w:right="540"/>
        <w:jc w:val="right"/>
        <w:rPr>
          <w:bCs/>
          <w:color w:val="000000" w:themeColor="text1"/>
          <w:sz w:val="18"/>
          <w:szCs w:val="18"/>
          <w14:textFill>
            <w14:solidFill>
              <w14:schemeClr w14:val="tx1"/>
            </w14:solidFill>
          </w14:textFill>
        </w:rPr>
      </w:pPr>
      <w:r>
        <w:rPr>
          <w:rFonts w:hint="eastAsia"/>
          <w:bCs/>
          <w:color w:val="000000" w:themeColor="text1"/>
          <w:sz w:val="18"/>
          <w:szCs w:val="18"/>
          <w14:textFill>
            <w14:solidFill>
              <w14:schemeClr w14:val="tx1"/>
            </w14:solidFill>
          </w14:textFill>
        </w:rPr>
        <w:t>二〇二</w:t>
      </w:r>
      <w:r>
        <w:rPr>
          <w:rFonts w:hint="eastAsia"/>
          <w:bCs/>
          <w:color w:val="000000" w:themeColor="text1"/>
          <w:sz w:val="18"/>
          <w:szCs w:val="18"/>
          <w:lang w:val="en-US" w:eastAsia="zh-CN"/>
          <w14:textFill>
            <w14:solidFill>
              <w14:schemeClr w14:val="tx1"/>
            </w14:solidFill>
          </w14:textFill>
        </w:rPr>
        <w:t>五</w:t>
      </w:r>
      <w:r>
        <w:rPr>
          <w:rFonts w:hint="eastAsia"/>
          <w:bCs/>
          <w:color w:val="000000" w:themeColor="text1"/>
          <w:sz w:val="18"/>
          <w:szCs w:val="18"/>
          <w14:textFill>
            <w14:solidFill>
              <w14:schemeClr w14:val="tx1"/>
            </w14:solidFill>
          </w14:textFill>
        </w:rPr>
        <w:t>年</w:t>
      </w:r>
      <w:r>
        <w:rPr>
          <w:rFonts w:hint="eastAsia"/>
          <w:bCs/>
          <w:color w:val="000000" w:themeColor="text1"/>
          <w:sz w:val="18"/>
          <w:szCs w:val="18"/>
          <w:lang w:val="en-US" w:eastAsia="zh-CN"/>
          <w14:textFill>
            <w14:solidFill>
              <w14:schemeClr w14:val="tx1"/>
            </w14:solidFill>
          </w14:textFill>
        </w:rPr>
        <w:t>七</w:t>
      </w:r>
      <w:r>
        <w:rPr>
          <w:rFonts w:hint="eastAsia"/>
          <w:bCs/>
          <w:color w:val="000000" w:themeColor="text1"/>
          <w:sz w:val="18"/>
          <w:szCs w:val="18"/>
          <w14:textFill>
            <w14:solidFill>
              <w14:schemeClr w14:val="tx1"/>
            </w14:solidFill>
          </w14:textFill>
        </w:rPr>
        <w:t>月</w:t>
      </w:r>
    </w:p>
    <w:p w14:paraId="049DF2B3">
      <w:pPr>
        <w:widowControl/>
        <w:jc w:val="left"/>
        <w:rPr>
          <w:rFonts w:ascii="宋体" w:hAnsi="宋体" w:cs="仿宋"/>
          <w:b/>
          <w:szCs w:val="21"/>
        </w:rPr>
      </w:pPr>
      <w:r>
        <w:rPr>
          <w:rFonts w:ascii="宋体" w:hAnsi="宋体" w:cs="仿宋"/>
          <w:b/>
          <w:szCs w:val="21"/>
        </w:rPr>
        <w:br w:type="page"/>
      </w:r>
    </w:p>
    <w:p w14:paraId="280D8F95">
      <w:pPr>
        <w:widowControl/>
        <w:spacing w:line="360" w:lineRule="exact"/>
        <w:jc w:val="center"/>
        <w:rPr>
          <w:rFonts w:ascii="宋体" w:hAnsi="宋体" w:cs="仿宋"/>
          <w:b/>
          <w:bCs/>
          <w:szCs w:val="21"/>
        </w:rPr>
      </w:pPr>
      <w:r>
        <w:rPr>
          <w:rFonts w:hint="eastAsia" w:ascii="宋体" w:hAnsi="宋体" w:cs="仿宋"/>
          <w:b/>
          <w:szCs w:val="21"/>
        </w:rPr>
        <w:t>网络及信息安全承诺书</w:t>
      </w:r>
    </w:p>
    <w:p w14:paraId="0505F541">
      <w:pPr>
        <w:spacing w:line="360" w:lineRule="exact"/>
        <w:rPr>
          <w:rFonts w:ascii="仿宋" w:hAnsi="仿宋" w:eastAsia="仿宋" w:cs="仿宋"/>
          <w:sz w:val="24"/>
          <w:szCs w:val="20"/>
        </w:rPr>
      </w:pPr>
    </w:p>
    <w:p w14:paraId="274EA159">
      <w:pPr>
        <w:spacing w:line="360" w:lineRule="exact"/>
        <w:rPr>
          <w:rFonts w:ascii="宋体" w:hAnsi="宋体" w:cs="仿宋"/>
          <w:sz w:val="18"/>
          <w:szCs w:val="18"/>
        </w:rPr>
      </w:pPr>
      <w:r>
        <w:rPr>
          <w:rFonts w:hint="eastAsia" w:ascii="宋体" w:hAnsi="宋体" w:cs="仿宋"/>
          <w:sz w:val="18"/>
          <w:szCs w:val="18"/>
        </w:rPr>
        <w:t>中国电信上海</w:t>
      </w:r>
      <w:r>
        <w:rPr>
          <w:rFonts w:ascii="宋体" w:hAnsi="宋体" w:cs="仿宋"/>
          <w:sz w:val="18"/>
          <w:szCs w:val="18"/>
        </w:rPr>
        <w:t>公司：</w:t>
      </w:r>
    </w:p>
    <w:p w14:paraId="39B3BA0F">
      <w:pPr>
        <w:spacing w:line="360" w:lineRule="exact"/>
        <w:ind w:firstLine="360" w:firstLineChars="200"/>
        <w:rPr>
          <w:rFonts w:ascii="宋体" w:hAnsi="宋体" w:cs="仿宋"/>
          <w:sz w:val="18"/>
          <w:szCs w:val="18"/>
        </w:rPr>
      </w:pPr>
      <w:r>
        <w:rPr>
          <w:rFonts w:hint="eastAsia" w:ascii="宋体" w:hAnsi="宋体" w:cs="仿宋"/>
          <w:sz w:val="18"/>
          <w:szCs w:val="18"/>
        </w:rPr>
        <w:t>本单位郑重承诺遵守本承诺书，如有违反本承诺书有关条款的行为，本单位承担由此带来的一切责任。</w:t>
      </w:r>
    </w:p>
    <w:p w14:paraId="080E144A">
      <w:pPr>
        <w:spacing w:line="360" w:lineRule="exact"/>
        <w:ind w:firstLine="360" w:firstLineChars="200"/>
        <w:rPr>
          <w:rFonts w:ascii="宋体" w:hAnsi="宋体" w:cs="仿宋"/>
          <w:sz w:val="18"/>
          <w:szCs w:val="18"/>
        </w:rPr>
      </w:pPr>
      <w:r>
        <w:rPr>
          <w:rFonts w:hint="eastAsia" w:ascii="宋体" w:hAnsi="宋体" w:cs="仿宋"/>
          <w:sz w:val="18"/>
          <w:szCs w:val="18"/>
        </w:rPr>
        <w:t>一、本单位承诺遵守《中华人民共和国网络安全法》《中华人民共和国数据安全法》《中华人民共和国个人信息保护法》《全国人民代表大会常务委员会关于加强网络信息保护的决定》《中华人民共和国电信条例》《中华人民共和国计算机信息系统安全保护条例》《计算机信息网络国际联网安全保护管理办法》</w:t>
      </w:r>
      <w:r>
        <w:rPr>
          <w:rFonts w:ascii="宋体" w:hAnsi="宋体" w:cs="仿宋"/>
          <w:sz w:val="18"/>
          <w:szCs w:val="18"/>
        </w:rPr>
        <w:t>《互联网信息服务管理办法》</w:t>
      </w:r>
      <w:r>
        <w:rPr>
          <w:rFonts w:hint="eastAsia" w:ascii="宋体" w:hAnsi="宋体" w:cs="仿宋"/>
          <w:sz w:val="18"/>
          <w:szCs w:val="18"/>
        </w:rPr>
        <w:t>《非经营性互联网信息服务备案管理办法》《移动互联网应用程序信息服务管理规定》《网络信息内容生态治理规定》《电信和互联网用户个人信息保护规定》《公共互联网网络安全突发事件应急预案》《关键信息基础设施安全保护条例》和《网络安全审查办法》及有关法律、法规、规章和政策文件规定（“相关规定”）。</w:t>
      </w:r>
    </w:p>
    <w:p w14:paraId="6872A754">
      <w:pPr>
        <w:spacing w:line="360" w:lineRule="exact"/>
        <w:ind w:firstLine="360" w:firstLineChars="200"/>
        <w:rPr>
          <w:rFonts w:ascii="宋体" w:hAnsi="宋体" w:cs="仿宋"/>
          <w:sz w:val="18"/>
          <w:szCs w:val="18"/>
        </w:rPr>
      </w:pPr>
      <w:r>
        <w:rPr>
          <w:rFonts w:hint="eastAsia" w:ascii="宋体" w:hAnsi="宋体" w:cs="仿宋"/>
          <w:sz w:val="18"/>
          <w:szCs w:val="18"/>
        </w:rPr>
        <w:t>二、本单位承诺按照相关规定、政府主管部门要求以及合同</w:t>
      </w:r>
      <w:r>
        <w:rPr>
          <w:rFonts w:ascii="宋体" w:hAnsi="宋体" w:cs="仿宋"/>
          <w:sz w:val="18"/>
          <w:szCs w:val="18"/>
        </w:rPr>
        <w:t>/协议（“合同”）</w:t>
      </w:r>
      <w:r>
        <w:rPr>
          <w:rFonts w:hint="eastAsia" w:ascii="宋体" w:hAnsi="宋体" w:cs="仿宋"/>
          <w:sz w:val="18"/>
          <w:szCs w:val="18"/>
        </w:rPr>
        <w:t>约定规范使用业务，不得超出合同约定的范围和用途使用业务，不将业务用于连接境内外的数据中心或业务平台开展电信业务经营活动，具备所从事业务的全部合法必要的资质条件。</w:t>
      </w:r>
    </w:p>
    <w:p w14:paraId="338BA4B5">
      <w:pPr>
        <w:spacing w:line="360" w:lineRule="exact"/>
        <w:ind w:firstLine="360" w:firstLineChars="200"/>
        <w:rPr>
          <w:rFonts w:ascii="宋体" w:hAnsi="宋体" w:cs="仿宋"/>
          <w:sz w:val="18"/>
          <w:szCs w:val="18"/>
        </w:rPr>
      </w:pPr>
      <w:r>
        <w:rPr>
          <w:rFonts w:hint="eastAsia" w:ascii="宋体" w:hAnsi="宋体" w:cs="仿宋"/>
          <w:sz w:val="18"/>
          <w:szCs w:val="18"/>
        </w:rPr>
        <w:t>三、本单位承诺按照用户真实身份信息制度（“实名制”）的要求提供身份信息、使用业务，并保证所提供信息、资料的真实、完整、准确、有效。</w:t>
      </w:r>
    </w:p>
    <w:p w14:paraId="008DB52B">
      <w:pPr>
        <w:spacing w:line="360" w:lineRule="exact"/>
        <w:ind w:firstLine="360" w:firstLineChars="200"/>
        <w:rPr>
          <w:rFonts w:ascii="宋体" w:hAnsi="宋体" w:cs="仿宋"/>
          <w:sz w:val="18"/>
          <w:szCs w:val="18"/>
        </w:rPr>
      </w:pPr>
      <w:r>
        <w:rPr>
          <w:rFonts w:hint="eastAsia" w:ascii="宋体" w:hAnsi="宋体" w:cs="仿宋"/>
          <w:sz w:val="18"/>
          <w:szCs w:val="18"/>
        </w:rPr>
        <w:t>四、本单位承诺用户端接入设备与合同约定的一致，并同意贵公司对设备拍照存档，若接入设备变更，本单位应当及时书面告知贵公司。</w:t>
      </w:r>
    </w:p>
    <w:p w14:paraId="4DBC646C">
      <w:pPr>
        <w:spacing w:line="360" w:lineRule="exact"/>
        <w:ind w:firstLine="360" w:firstLineChars="200"/>
        <w:rPr>
          <w:rFonts w:ascii="宋体" w:hAnsi="宋体" w:cs="仿宋"/>
          <w:sz w:val="18"/>
          <w:szCs w:val="18"/>
        </w:rPr>
      </w:pPr>
      <w:r>
        <w:rPr>
          <w:rFonts w:hint="eastAsia" w:ascii="宋体" w:hAnsi="宋体" w:cs="仿宋"/>
          <w:sz w:val="18"/>
          <w:szCs w:val="18"/>
        </w:rPr>
        <w:t>五、本单位保证不利用网络（包括但不限于固定网、移动网、互联网，下同）从事危害国家安全、泄露国家秘密等违法犯罪活动，不侵犯他人的合法权益。</w:t>
      </w:r>
    </w:p>
    <w:p w14:paraId="79A4E6FC">
      <w:pPr>
        <w:tabs>
          <w:tab w:val="left" w:pos="7980"/>
        </w:tabs>
        <w:autoSpaceDE w:val="0"/>
        <w:autoSpaceDN w:val="0"/>
        <w:spacing w:line="360" w:lineRule="exact"/>
        <w:ind w:firstLine="360" w:firstLineChars="200"/>
        <w:rPr>
          <w:rFonts w:ascii="宋体" w:hAnsi="宋体" w:cs="仿宋"/>
          <w:sz w:val="18"/>
          <w:szCs w:val="18"/>
        </w:rPr>
      </w:pPr>
      <w:r>
        <w:rPr>
          <w:rFonts w:hint="eastAsia" w:ascii="宋体" w:hAnsi="宋体" w:cs="仿宋"/>
          <w:sz w:val="18"/>
          <w:szCs w:val="18"/>
        </w:rPr>
        <w:t>六、本单位承诺在处理个人信息前，已依法向个人信息主体（“个人”）履行了法定告知义务并取得个人的明确同意。法律、行政法规规定处理个人信息应当取得个人单独同意或者书面同意的，本单位在处理个人信息前依法取得个人单独同意或书面同意。</w:t>
      </w:r>
    </w:p>
    <w:p w14:paraId="131D679C">
      <w:pPr>
        <w:tabs>
          <w:tab w:val="left" w:pos="7980"/>
        </w:tabs>
        <w:autoSpaceDE w:val="0"/>
        <w:autoSpaceDN w:val="0"/>
        <w:spacing w:line="360" w:lineRule="exact"/>
        <w:ind w:firstLine="360" w:firstLineChars="200"/>
        <w:rPr>
          <w:rFonts w:ascii="宋体" w:hAnsi="宋体" w:cs="仿宋"/>
          <w:sz w:val="18"/>
          <w:szCs w:val="18"/>
        </w:rPr>
      </w:pPr>
      <w:r>
        <w:rPr>
          <w:rFonts w:hint="eastAsia" w:ascii="宋体" w:hAnsi="宋体" w:cs="仿宋"/>
          <w:sz w:val="18"/>
          <w:szCs w:val="18"/>
        </w:rPr>
        <w:t>七、本单位向贵公司提供个人信息或委托贵公司处理个人信息的，本单位承诺已依法向个人履行了告知义务，并依法取得了个人同意。本单位承诺，向贵公司提供或委托贵公司处理的个人信息和数据来源合法合规，不存在违反相关规定以及合同约定的情况。</w:t>
      </w:r>
    </w:p>
    <w:p w14:paraId="4FBE3FC5">
      <w:pPr>
        <w:tabs>
          <w:tab w:val="left" w:pos="7980"/>
        </w:tabs>
        <w:autoSpaceDE w:val="0"/>
        <w:autoSpaceDN w:val="0"/>
        <w:spacing w:line="360" w:lineRule="exact"/>
        <w:ind w:firstLine="360" w:firstLineChars="200"/>
        <w:rPr>
          <w:rFonts w:ascii="宋体" w:hAnsi="宋体" w:cs="仿宋"/>
          <w:sz w:val="18"/>
          <w:szCs w:val="18"/>
        </w:rPr>
      </w:pPr>
      <w:r>
        <w:rPr>
          <w:rFonts w:hint="eastAsia" w:ascii="宋体" w:hAnsi="宋体" w:cs="仿宋"/>
          <w:sz w:val="18"/>
          <w:szCs w:val="18"/>
        </w:rPr>
        <w:t>八、本单位受贵公司委托处理个人信息等数据的，或本单位与贵公司共同处理个人信息等数据的，本单位承诺按照与贵公司的合同约定处理，不得超出约定的处理目的、处理方式等处理上述数据，严格遵循数据处理时限。</w:t>
      </w:r>
    </w:p>
    <w:p w14:paraId="7FB5BC2C">
      <w:pPr>
        <w:spacing w:line="360" w:lineRule="exact"/>
        <w:ind w:firstLine="360" w:firstLineChars="200"/>
        <w:rPr>
          <w:rFonts w:ascii="宋体" w:hAnsi="宋体" w:cs="仿宋"/>
          <w:sz w:val="18"/>
          <w:szCs w:val="18"/>
        </w:rPr>
      </w:pPr>
      <w:r>
        <w:rPr>
          <w:rFonts w:hint="eastAsia" w:ascii="宋体" w:hAnsi="宋体" w:cs="仿宋"/>
          <w:sz w:val="18"/>
          <w:szCs w:val="18"/>
        </w:rPr>
        <w:t>九、本单位承诺严格按照相关规定做好本单位网络安全、数据安全和个人信息保护管理工作，健全各项网络安全、数据安全和个人信息保护管理制度和操作规程，落实各项安全保护技术措施，实施个人信息和数据安全分级分类管理、依法落实个人信息保护影响评估和数据安全影响评估安全风险评估、报告、信息共享、监测预警机制，定期对从业人员进行安全教育和培训，依法设置网络安全、数据安全和个人信息保护责任人和管理机构，按政府主管部门要求设立信息安全责任人和信息安全审查员，当信息安全责任人发生变更时及时通知贵公司。否则，导致的一切后果由本单位承担，贵公司有权立即终止合同。</w:t>
      </w:r>
    </w:p>
    <w:p w14:paraId="14FFB03C">
      <w:pPr>
        <w:spacing w:line="360" w:lineRule="exact"/>
        <w:ind w:firstLine="360" w:firstLineChars="200"/>
        <w:rPr>
          <w:rFonts w:ascii="宋体" w:hAnsi="宋体" w:cs="仿宋"/>
          <w:sz w:val="18"/>
          <w:szCs w:val="18"/>
        </w:rPr>
      </w:pPr>
      <w:r>
        <w:rPr>
          <w:rFonts w:hint="eastAsia" w:ascii="宋体" w:hAnsi="宋体" w:cs="仿宋"/>
          <w:sz w:val="18"/>
          <w:szCs w:val="18"/>
        </w:rPr>
        <w:t>十、本单位承诺配合贵公司为公安机关、国家安全机关、网信部门等政府部门依法履行职责、维护国家安全和侦查犯罪等活动提供协助</w:t>
      </w:r>
      <w:r>
        <w:rPr>
          <w:rFonts w:ascii="宋体" w:hAnsi="宋体" w:cs="仿宋"/>
          <w:sz w:val="18"/>
          <w:szCs w:val="18"/>
        </w:rPr>
        <w:t>，如实提供有关安全保护的信息、资料及数据文件，积极协助查处信息网络违法犯罪行为。</w:t>
      </w:r>
    </w:p>
    <w:p w14:paraId="6AF4168B">
      <w:pPr>
        <w:spacing w:line="360" w:lineRule="exact"/>
        <w:ind w:firstLine="360" w:firstLineChars="200"/>
        <w:rPr>
          <w:rFonts w:ascii="宋体" w:hAnsi="宋体" w:cs="仿宋"/>
          <w:sz w:val="18"/>
          <w:szCs w:val="18"/>
        </w:rPr>
      </w:pPr>
      <w:r>
        <w:rPr>
          <w:rFonts w:hint="eastAsia" w:ascii="宋体" w:hAnsi="宋体" w:cs="仿宋"/>
          <w:sz w:val="18"/>
          <w:szCs w:val="18"/>
        </w:rPr>
        <w:t>十一、本单位承诺利用网络发送的信息以及向贵公司提供的信息真实、准确、合法。该等信息内容内容应当严格符合相关规定，不通过网络制作、复制、查阅和传播有害信息，本单位不得通过通信网络、互联网散发传播违法、不健康、反动等信息，不得制作、复制、查阅和传播任何含有违反下列要求（即“九不准”及“六不许”）的信息：</w:t>
      </w:r>
      <w:r>
        <w:rPr>
          <w:rFonts w:ascii="宋体" w:hAnsi="宋体" w:cs="仿宋"/>
          <w:sz w:val="18"/>
          <w:szCs w:val="18"/>
        </w:rPr>
        <w:t xml:space="preserve"> </w:t>
      </w:r>
    </w:p>
    <w:p w14:paraId="11FD3952">
      <w:pPr>
        <w:spacing w:line="360" w:lineRule="exact"/>
        <w:ind w:firstLine="360" w:firstLineChars="200"/>
        <w:rPr>
          <w:rFonts w:ascii="宋体" w:hAnsi="宋体" w:cs="仿宋"/>
          <w:sz w:val="18"/>
          <w:szCs w:val="18"/>
        </w:rPr>
      </w:pPr>
      <w:r>
        <w:rPr>
          <w:rFonts w:hint="eastAsia" w:ascii="宋体" w:hAnsi="宋体" w:cs="仿宋"/>
          <w:sz w:val="18"/>
          <w:szCs w:val="18"/>
        </w:rPr>
        <w:t>“九不准”，即不准制作、复制、查阅和传播含有以下内容的信息：</w:t>
      </w:r>
    </w:p>
    <w:p w14:paraId="00C8145B">
      <w:pPr>
        <w:spacing w:line="360" w:lineRule="exact"/>
        <w:ind w:firstLine="360" w:firstLineChars="200"/>
        <w:rPr>
          <w:rFonts w:ascii="宋体" w:hAnsi="宋体" w:cs="仿宋"/>
          <w:sz w:val="18"/>
          <w:szCs w:val="18"/>
        </w:rPr>
      </w:pPr>
      <w:r>
        <w:rPr>
          <w:rFonts w:ascii="宋体" w:hAnsi="宋体" w:cs="仿宋"/>
          <w:sz w:val="18"/>
          <w:szCs w:val="18"/>
        </w:rPr>
        <w:t>1、反对宪法所确定的基本原则的</w:t>
      </w:r>
      <w:r>
        <w:rPr>
          <w:rFonts w:hint="eastAsia" w:ascii="宋体" w:hAnsi="宋体" w:cs="仿宋"/>
          <w:sz w:val="18"/>
          <w:szCs w:val="18"/>
        </w:rPr>
        <w:t>；</w:t>
      </w:r>
    </w:p>
    <w:p w14:paraId="52C2DDB9">
      <w:pPr>
        <w:spacing w:line="360" w:lineRule="exact"/>
        <w:ind w:firstLine="360" w:firstLineChars="200"/>
        <w:rPr>
          <w:rFonts w:ascii="宋体" w:hAnsi="宋体" w:cs="仿宋"/>
          <w:sz w:val="18"/>
          <w:szCs w:val="18"/>
        </w:rPr>
      </w:pPr>
      <w:r>
        <w:rPr>
          <w:rFonts w:ascii="宋体" w:hAnsi="宋体" w:cs="仿宋"/>
          <w:sz w:val="18"/>
          <w:szCs w:val="18"/>
        </w:rPr>
        <w:t>2、危害国家安全，泄露国家秘密，颠覆国家政权，破坏国家统一的</w:t>
      </w:r>
      <w:r>
        <w:rPr>
          <w:rFonts w:hint="eastAsia" w:ascii="宋体" w:hAnsi="宋体" w:cs="仿宋"/>
          <w:sz w:val="18"/>
          <w:szCs w:val="18"/>
        </w:rPr>
        <w:t>；</w:t>
      </w:r>
    </w:p>
    <w:p w14:paraId="4907C4F9">
      <w:pPr>
        <w:spacing w:line="360" w:lineRule="exact"/>
        <w:ind w:firstLine="360" w:firstLineChars="200"/>
        <w:rPr>
          <w:rFonts w:ascii="宋体" w:hAnsi="宋体" w:cs="仿宋"/>
          <w:sz w:val="18"/>
          <w:szCs w:val="18"/>
        </w:rPr>
      </w:pPr>
      <w:r>
        <w:rPr>
          <w:rFonts w:ascii="宋体" w:hAnsi="宋体" w:cs="仿宋"/>
          <w:sz w:val="18"/>
          <w:szCs w:val="18"/>
        </w:rPr>
        <w:t>3、损害国家荣誉和利益的</w:t>
      </w:r>
      <w:r>
        <w:rPr>
          <w:rFonts w:hint="eastAsia" w:ascii="宋体" w:hAnsi="宋体" w:cs="仿宋"/>
          <w:sz w:val="18"/>
          <w:szCs w:val="18"/>
        </w:rPr>
        <w:t>；</w:t>
      </w:r>
    </w:p>
    <w:p w14:paraId="005E0518">
      <w:pPr>
        <w:spacing w:line="360" w:lineRule="exact"/>
        <w:ind w:firstLine="360" w:firstLineChars="200"/>
        <w:rPr>
          <w:rFonts w:ascii="宋体" w:hAnsi="宋体" w:cs="仿宋"/>
          <w:sz w:val="18"/>
          <w:szCs w:val="18"/>
        </w:rPr>
      </w:pPr>
      <w:r>
        <w:rPr>
          <w:rFonts w:ascii="宋体" w:hAnsi="宋体" w:cs="仿宋"/>
          <w:sz w:val="18"/>
          <w:szCs w:val="18"/>
        </w:rPr>
        <w:t>4、煽动民族仇恨、民族歧视，破坏民族团结的</w:t>
      </w:r>
      <w:r>
        <w:rPr>
          <w:rFonts w:hint="eastAsia" w:ascii="宋体" w:hAnsi="宋体" w:cs="仿宋"/>
          <w:sz w:val="18"/>
          <w:szCs w:val="18"/>
        </w:rPr>
        <w:t>；</w:t>
      </w:r>
    </w:p>
    <w:p w14:paraId="186B9FF1">
      <w:pPr>
        <w:spacing w:line="360" w:lineRule="exact"/>
        <w:ind w:firstLine="360" w:firstLineChars="200"/>
        <w:rPr>
          <w:rFonts w:ascii="宋体" w:hAnsi="宋体" w:cs="仿宋"/>
          <w:sz w:val="18"/>
          <w:szCs w:val="18"/>
        </w:rPr>
      </w:pPr>
      <w:r>
        <w:rPr>
          <w:rFonts w:ascii="宋体" w:hAnsi="宋体" w:cs="仿宋"/>
          <w:sz w:val="18"/>
          <w:szCs w:val="18"/>
        </w:rPr>
        <w:t>5、破坏国家宗教政策，宣扬邪教和封建迷信的</w:t>
      </w:r>
      <w:r>
        <w:rPr>
          <w:rFonts w:hint="eastAsia" w:ascii="宋体" w:hAnsi="宋体" w:cs="仿宋"/>
          <w:sz w:val="18"/>
          <w:szCs w:val="18"/>
        </w:rPr>
        <w:t>；</w:t>
      </w:r>
    </w:p>
    <w:p w14:paraId="0C414BBD">
      <w:pPr>
        <w:spacing w:line="360" w:lineRule="exact"/>
        <w:ind w:firstLine="360" w:firstLineChars="200"/>
        <w:rPr>
          <w:rFonts w:ascii="宋体" w:hAnsi="宋体" w:cs="仿宋"/>
          <w:sz w:val="18"/>
          <w:szCs w:val="18"/>
        </w:rPr>
      </w:pPr>
      <w:r>
        <w:rPr>
          <w:rFonts w:ascii="宋体" w:hAnsi="宋体" w:cs="仿宋"/>
          <w:sz w:val="18"/>
          <w:szCs w:val="18"/>
        </w:rPr>
        <w:t>6、散布谣言，扰乱社会秩序，破坏社会稳定的</w:t>
      </w:r>
      <w:r>
        <w:rPr>
          <w:rFonts w:hint="eastAsia" w:ascii="宋体" w:hAnsi="宋体" w:cs="仿宋"/>
          <w:sz w:val="18"/>
          <w:szCs w:val="18"/>
        </w:rPr>
        <w:t>；</w:t>
      </w:r>
    </w:p>
    <w:p w14:paraId="7582303F">
      <w:pPr>
        <w:spacing w:line="360" w:lineRule="exact"/>
        <w:ind w:firstLine="360" w:firstLineChars="200"/>
        <w:rPr>
          <w:rFonts w:ascii="宋体" w:hAnsi="宋体" w:cs="仿宋"/>
          <w:sz w:val="18"/>
          <w:szCs w:val="18"/>
        </w:rPr>
      </w:pPr>
      <w:r>
        <w:rPr>
          <w:rFonts w:ascii="宋体" w:hAnsi="宋体" w:cs="仿宋"/>
          <w:sz w:val="18"/>
          <w:szCs w:val="18"/>
        </w:rPr>
        <w:t>7、散布淫秽、色情、赌博、暴力、凶杀、恐怖或者教唆犯罪的</w:t>
      </w:r>
      <w:r>
        <w:rPr>
          <w:rFonts w:hint="eastAsia" w:ascii="宋体" w:hAnsi="宋体" w:cs="仿宋"/>
          <w:sz w:val="18"/>
          <w:szCs w:val="18"/>
        </w:rPr>
        <w:t>；</w:t>
      </w:r>
    </w:p>
    <w:p w14:paraId="3283BE79">
      <w:pPr>
        <w:spacing w:line="360" w:lineRule="exact"/>
        <w:ind w:firstLine="360" w:firstLineChars="200"/>
        <w:rPr>
          <w:rFonts w:ascii="宋体" w:hAnsi="宋体" w:cs="仿宋"/>
          <w:sz w:val="18"/>
          <w:szCs w:val="18"/>
        </w:rPr>
      </w:pPr>
      <w:r>
        <w:rPr>
          <w:rFonts w:ascii="宋体" w:hAnsi="宋体" w:cs="仿宋"/>
          <w:sz w:val="18"/>
          <w:szCs w:val="18"/>
        </w:rPr>
        <w:t>8、侮辱或者诽谤他人，侵害他人合法权益的</w:t>
      </w:r>
      <w:r>
        <w:rPr>
          <w:rFonts w:hint="eastAsia" w:ascii="宋体" w:hAnsi="宋体" w:cs="仿宋"/>
          <w:sz w:val="18"/>
          <w:szCs w:val="18"/>
        </w:rPr>
        <w:t>；</w:t>
      </w:r>
    </w:p>
    <w:p w14:paraId="5862995F">
      <w:pPr>
        <w:spacing w:line="360" w:lineRule="exact"/>
        <w:ind w:firstLine="360" w:firstLineChars="200"/>
        <w:rPr>
          <w:rFonts w:ascii="宋体" w:hAnsi="宋体" w:cs="仿宋"/>
          <w:sz w:val="18"/>
          <w:szCs w:val="18"/>
        </w:rPr>
      </w:pPr>
      <w:r>
        <w:rPr>
          <w:rFonts w:ascii="宋体" w:hAnsi="宋体" w:cs="仿宋"/>
          <w:sz w:val="18"/>
          <w:szCs w:val="18"/>
        </w:rPr>
        <w:t>9、含有法律法规禁止的其他内容的。</w:t>
      </w:r>
    </w:p>
    <w:p w14:paraId="6A49EB28">
      <w:pPr>
        <w:spacing w:line="360" w:lineRule="exact"/>
        <w:ind w:firstLine="360" w:firstLineChars="200"/>
        <w:rPr>
          <w:rFonts w:ascii="宋体" w:hAnsi="宋体" w:cs="仿宋"/>
          <w:sz w:val="18"/>
          <w:szCs w:val="18"/>
        </w:rPr>
      </w:pPr>
      <w:r>
        <w:rPr>
          <w:rFonts w:hint="eastAsia" w:ascii="宋体" w:hAnsi="宋体" w:cs="仿宋"/>
          <w:sz w:val="18"/>
          <w:szCs w:val="18"/>
        </w:rPr>
        <w:t>“六不许”，即：</w:t>
      </w:r>
    </w:p>
    <w:p w14:paraId="4281DF5F">
      <w:pPr>
        <w:spacing w:line="360" w:lineRule="exact"/>
        <w:ind w:firstLine="360" w:firstLineChars="200"/>
        <w:rPr>
          <w:rFonts w:ascii="宋体" w:hAnsi="宋体" w:cs="仿宋"/>
          <w:sz w:val="18"/>
          <w:szCs w:val="18"/>
        </w:rPr>
      </w:pPr>
      <w:r>
        <w:rPr>
          <w:rFonts w:ascii="宋体" w:hAnsi="宋体" w:cs="仿宋"/>
          <w:sz w:val="18"/>
          <w:szCs w:val="18"/>
        </w:rPr>
        <w:t>1、</w:t>
      </w:r>
      <w:r>
        <w:rPr>
          <w:rFonts w:hint="eastAsia" w:ascii="宋体" w:hAnsi="宋体" w:cs="仿宋"/>
          <w:sz w:val="18"/>
          <w:szCs w:val="18"/>
        </w:rPr>
        <w:t>决不允许在群众中散布违背党的理论和路线方针政策的意见；</w:t>
      </w:r>
    </w:p>
    <w:p w14:paraId="329DFDF0">
      <w:pPr>
        <w:spacing w:line="360" w:lineRule="exact"/>
        <w:ind w:firstLine="360" w:firstLineChars="200"/>
        <w:rPr>
          <w:rFonts w:ascii="宋体" w:hAnsi="宋体" w:cs="仿宋"/>
          <w:sz w:val="18"/>
          <w:szCs w:val="18"/>
        </w:rPr>
      </w:pPr>
      <w:r>
        <w:rPr>
          <w:rFonts w:ascii="宋体" w:hAnsi="宋体" w:cs="仿宋"/>
          <w:sz w:val="18"/>
          <w:szCs w:val="18"/>
        </w:rPr>
        <w:t>2、</w:t>
      </w:r>
      <w:r>
        <w:rPr>
          <w:rFonts w:hint="eastAsia" w:ascii="宋体" w:hAnsi="宋体" w:cs="仿宋"/>
          <w:sz w:val="18"/>
          <w:szCs w:val="18"/>
        </w:rPr>
        <w:t>决不允许公开发表同中央的决定相违背的言论；</w:t>
      </w:r>
    </w:p>
    <w:p w14:paraId="0806D7A0">
      <w:pPr>
        <w:spacing w:line="360" w:lineRule="exact"/>
        <w:ind w:firstLine="360" w:firstLineChars="200"/>
        <w:rPr>
          <w:rFonts w:ascii="宋体" w:hAnsi="宋体" w:cs="仿宋"/>
          <w:sz w:val="18"/>
          <w:szCs w:val="18"/>
        </w:rPr>
      </w:pPr>
      <w:r>
        <w:rPr>
          <w:rFonts w:ascii="宋体" w:hAnsi="宋体" w:cs="仿宋"/>
          <w:sz w:val="18"/>
          <w:szCs w:val="18"/>
        </w:rPr>
        <w:t>3、</w:t>
      </w:r>
      <w:r>
        <w:rPr>
          <w:rFonts w:hint="eastAsia" w:ascii="宋体" w:hAnsi="宋体" w:cs="仿宋"/>
          <w:sz w:val="18"/>
          <w:szCs w:val="18"/>
        </w:rPr>
        <w:t>决不允许对中央的决策部署阳奉阴违；</w:t>
      </w:r>
    </w:p>
    <w:p w14:paraId="7F36AB50">
      <w:pPr>
        <w:spacing w:line="360" w:lineRule="exact"/>
        <w:ind w:firstLine="360" w:firstLineChars="200"/>
        <w:rPr>
          <w:rFonts w:ascii="宋体" w:hAnsi="宋体" w:cs="仿宋"/>
          <w:sz w:val="18"/>
          <w:szCs w:val="18"/>
        </w:rPr>
      </w:pPr>
      <w:r>
        <w:rPr>
          <w:rFonts w:ascii="宋体" w:hAnsi="宋体" w:cs="仿宋"/>
          <w:sz w:val="18"/>
          <w:szCs w:val="18"/>
        </w:rPr>
        <w:t>4、</w:t>
      </w:r>
      <w:r>
        <w:rPr>
          <w:rFonts w:hint="eastAsia" w:ascii="宋体" w:hAnsi="宋体" w:cs="仿宋"/>
          <w:sz w:val="18"/>
          <w:szCs w:val="18"/>
        </w:rPr>
        <w:t>决不允许编造、传播政治谣言及丑化党和国家形象的言论；</w:t>
      </w:r>
    </w:p>
    <w:p w14:paraId="02899B28">
      <w:pPr>
        <w:spacing w:line="360" w:lineRule="exact"/>
        <w:ind w:firstLine="360" w:firstLineChars="200"/>
        <w:rPr>
          <w:rFonts w:ascii="宋体" w:hAnsi="宋体" w:cs="仿宋"/>
          <w:sz w:val="18"/>
          <w:szCs w:val="18"/>
        </w:rPr>
      </w:pPr>
      <w:r>
        <w:rPr>
          <w:rFonts w:ascii="宋体" w:hAnsi="宋体" w:cs="仿宋"/>
          <w:sz w:val="18"/>
          <w:szCs w:val="18"/>
        </w:rPr>
        <w:t>5、</w:t>
      </w:r>
      <w:r>
        <w:rPr>
          <w:rFonts w:hint="eastAsia" w:ascii="宋体" w:hAnsi="宋体" w:cs="仿宋"/>
          <w:sz w:val="18"/>
          <w:szCs w:val="18"/>
        </w:rPr>
        <w:t>决不允许以任何形式泄露党和国家的秘密；</w:t>
      </w:r>
    </w:p>
    <w:p w14:paraId="52050D04">
      <w:pPr>
        <w:spacing w:line="360" w:lineRule="exact"/>
        <w:ind w:firstLine="360" w:firstLineChars="200"/>
        <w:rPr>
          <w:rFonts w:ascii="宋体" w:hAnsi="宋体" w:cs="仿宋"/>
          <w:sz w:val="18"/>
          <w:szCs w:val="18"/>
        </w:rPr>
      </w:pPr>
      <w:r>
        <w:rPr>
          <w:rFonts w:ascii="宋体" w:hAnsi="宋体" w:cs="仿宋"/>
          <w:sz w:val="18"/>
          <w:szCs w:val="18"/>
        </w:rPr>
        <w:t>6、</w:t>
      </w:r>
      <w:r>
        <w:rPr>
          <w:rFonts w:hint="eastAsia" w:ascii="宋体" w:hAnsi="宋体" w:cs="仿宋"/>
          <w:sz w:val="18"/>
          <w:szCs w:val="18"/>
        </w:rPr>
        <w:t>决不允许参与各种非法组织和非法活动。</w:t>
      </w:r>
    </w:p>
    <w:p w14:paraId="12778C9A">
      <w:pPr>
        <w:spacing w:line="360" w:lineRule="exact"/>
        <w:ind w:firstLine="360" w:firstLineChars="200"/>
        <w:rPr>
          <w:rFonts w:ascii="宋体" w:hAnsi="宋体" w:cs="仿宋"/>
          <w:sz w:val="18"/>
          <w:szCs w:val="18"/>
        </w:rPr>
      </w:pPr>
      <w:r>
        <w:rPr>
          <w:rFonts w:hint="eastAsia" w:ascii="宋体" w:hAnsi="宋体" w:cs="仿宋"/>
          <w:sz w:val="18"/>
          <w:szCs w:val="18"/>
        </w:rPr>
        <w:t>十二、本单位承诺不通过网络从事危害中华人民共和国安全、泄露中华人民共和国国家秘密等活动，不从事任何危害网络安全、数据安全的活动，不从事侵犯他人合法权益的活动，包括但不限于：</w:t>
      </w:r>
    </w:p>
    <w:p w14:paraId="1D733293">
      <w:pPr>
        <w:spacing w:line="360" w:lineRule="exact"/>
        <w:ind w:firstLine="360" w:firstLineChars="200"/>
        <w:rPr>
          <w:rFonts w:ascii="宋体" w:hAnsi="宋体" w:cs="仿宋"/>
          <w:sz w:val="18"/>
          <w:szCs w:val="18"/>
        </w:rPr>
      </w:pPr>
      <w:r>
        <w:rPr>
          <w:rFonts w:ascii="宋体" w:hAnsi="宋体" w:cs="仿宋"/>
          <w:sz w:val="18"/>
          <w:szCs w:val="18"/>
        </w:rPr>
        <w:t>1、未经允许进入网络或者使用网络资源</w:t>
      </w:r>
      <w:r>
        <w:rPr>
          <w:rFonts w:hint="eastAsia" w:ascii="宋体" w:hAnsi="宋体" w:cs="仿宋"/>
          <w:sz w:val="18"/>
          <w:szCs w:val="18"/>
        </w:rPr>
        <w:t>；</w:t>
      </w:r>
    </w:p>
    <w:p w14:paraId="1BF417C7">
      <w:pPr>
        <w:spacing w:line="360" w:lineRule="exact"/>
        <w:ind w:firstLine="360" w:firstLineChars="200"/>
        <w:rPr>
          <w:rFonts w:ascii="宋体" w:hAnsi="宋体" w:cs="仿宋"/>
          <w:sz w:val="18"/>
          <w:szCs w:val="18"/>
        </w:rPr>
      </w:pPr>
      <w:r>
        <w:rPr>
          <w:rFonts w:ascii="宋体" w:hAnsi="宋体" w:cs="仿宋"/>
          <w:sz w:val="18"/>
          <w:szCs w:val="18"/>
        </w:rPr>
        <w:t>2、未经允许对网络功能进行删除、修改或者增加</w:t>
      </w:r>
      <w:r>
        <w:rPr>
          <w:rFonts w:hint="eastAsia" w:ascii="宋体" w:hAnsi="宋体" w:cs="仿宋"/>
          <w:sz w:val="18"/>
          <w:szCs w:val="18"/>
        </w:rPr>
        <w:t>；</w:t>
      </w:r>
    </w:p>
    <w:p w14:paraId="59DDD61A">
      <w:pPr>
        <w:spacing w:line="360" w:lineRule="exact"/>
        <w:ind w:firstLine="360" w:firstLineChars="200"/>
        <w:rPr>
          <w:rFonts w:ascii="宋体" w:hAnsi="宋体" w:cs="仿宋"/>
          <w:sz w:val="18"/>
          <w:szCs w:val="18"/>
        </w:rPr>
      </w:pPr>
      <w:r>
        <w:rPr>
          <w:rFonts w:ascii="宋体" w:hAnsi="宋体" w:cs="仿宋"/>
          <w:sz w:val="18"/>
          <w:szCs w:val="18"/>
        </w:rPr>
        <w:t>3、未经允许对网络中存储或者传输的数据和应用程序进行删除、修改或者增加</w:t>
      </w:r>
      <w:r>
        <w:rPr>
          <w:rFonts w:hint="eastAsia" w:ascii="宋体" w:hAnsi="宋体" w:cs="仿宋"/>
          <w:sz w:val="18"/>
          <w:szCs w:val="18"/>
        </w:rPr>
        <w:t>；</w:t>
      </w:r>
    </w:p>
    <w:p w14:paraId="1307100D">
      <w:pPr>
        <w:spacing w:line="360" w:lineRule="exact"/>
        <w:ind w:firstLine="360" w:firstLineChars="200"/>
        <w:rPr>
          <w:rFonts w:ascii="宋体" w:hAnsi="宋体" w:cs="仿宋"/>
          <w:sz w:val="18"/>
          <w:szCs w:val="18"/>
        </w:rPr>
      </w:pPr>
      <w:r>
        <w:rPr>
          <w:rFonts w:ascii="宋体" w:hAnsi="宋体" w:cs="仿宋"/>
          <w:sz w:val="18"/>
          <w:szCs w:val="18"/>
        </w:rPr>
        <w:t>4、制作、传播</w:t>
      </w:r>
      <w:r>
        <w:rPr>
          <w:rFonts w:hint="eastAsia" w:ascii="宋体" w:hAnsi="宋体" w:cs="仿宋"/>
          <w:sz w:val="18"/>
          <w:szCs w:val="18"/>
        </w:rPr>
        <w:t>、利用网络</w:t>
      </w:r>
      <w:r>
        <w:rPr>
          <w:rFonts w:ascii="宋体" w:hAnsi="宋体" w:cs="仿宋"/>
          <w:sz w:val="18"/>
          <w:szCs w:val="18"/>
        </w:rPr>
        <w:t>病毒等</w:t>
      </w:r>
      <w:r>
        <w:rPr>
          <w:rFonts w:hint="eastAsia" w:ascii="宋体" w:hAnsi="宋体" w:cs="仿宋"/>
          <w:sz w:val="18"/>
          <w:szCs w:val="18"/>
        </w:rPr>
        <w:t>恶意程序或</w:t>
      </w:r>
      <w:r>
        <w:rPr>
          <w:rFonts w:ascii="宋体" w:hAnsi="宋体" w:cs="仿宋"/>
          <w:sz w:val="18"/>
          <w:szCs w:val="18"/>
        </w:rPr>
        <w:t>破坏性程序</w:t>
      </w:r>
      <w:r>
        <w:rPr>
          <w:rFonts w:hint="eastAsia" w:ascii="宋体" w:hAnsi="宋体" w:cs="仿宋"/>
          <w:sz w:val="18"/>
          <w:szCs w:val="18"/>
        </w:rPr>
        <w:t>；</w:t>
      </w:r>
    </w:p>
    <w:p w14:paraId="2506FEFF">
      <w:pPr>
        <w:tabs>
          <w:tab w:val="left" w:pos="7980"/>
        </w:tabs>
        <w:autoSpaceDE w:val="0"/>
        <w:autoSpaceDN w:val="0"/>
        <w:spacing w:line="360" w:lineRule="exact"/>
        <w:ind w:firstLine="360" w:firstLineChars="200"/>
        <w:rPr>
          <w:rFonts w:ascii="宋体" w:hAnsi="宋体" w:cs="仿宋"/>
          <w:sz w:val="18"/>
          <w:szCs w:val="18"/>
        </w:rPr>
      </w:pPr>
      <w:r>
        <w:rPr>
          <w:rFonts w:ascii="宋体" w:hAnsi="宋体" w:cs="仿宋"/>
          <w:sz w:val="18"/>
          <w:szCs w:val="18"/>
        </w:rPr>
        <w:t>5、</w:t>
      </w:r>
      <w:r>
        <w:rPr>
          <w:rFonts w:hint="eastAsia" w:ascii="宋体" w:hAnsi="宋体" w:cs="仿宋"/>
          <w:sz w:val="18"/>
          <w:szCs w:val="18"/>
        </w:rPr>
        <w:t>非法收集、使用、加工、传输或以其他方式处理个人信息等数据；</w:t>
      </w:r>
    </w:p>
    <w:p w14:paraId="5D32A4A7">
      <w:pPr>
        <w:tabs>
          <w:tab w:val="left" w:pos="7980"/>
        </w:tabs>
        <w:autoSpaceDE w:val="0"/>
        <w:autoSpaceDN w:val="0"/>
        <w:spacing w:line="360" w:lineRule="exact"/>
        <w:ind w:firstLine="360" w:firstLineChars="200"/>
        <w:rPr>
          <w:rFonts w:ascii="宋体" w:hAnsi="宋体" w:cs="仿宋"/>
          <w:sz w:val="18"/>
          <w:szCs w:val="18"/>
        </w:rPr>
      </w:pPr>
      <w:r>
        <w:rPr>
          <w:rFonts w:ascii="宋体" w:hAnsi="宋体" w:cs="仿宋"/>
          <w:sz w:val="18"/>
          <w:szCs w:val="18"/>
        </w:rPr>
        <w:t>6</w:t>
      </w:r>
      <w:r>
        <w:rPr>
          <w:rFonts w:hint="eastAsia" w:ascii="宋体" w:hAnsi="宋体" w:cs="仿宋"/>
          <w:sz w:val="18"/>
          <w:szCs w:val="18"/>
        </w:rPr>
        <w:t>、非法买卖、提供或者公开个人信息等数据；</w:t>
      </w:r>
    </w:p>
    <w:p w14:paraId="6B0F525B">
      <w:pPr>
        <w:tabs>
          <w:tab w:val="left" w:pos="7980"/>
        </w:tabs>
        <w:autoSpaceDE w:val="0"/>
        <w:autoSpaceDN w:val="0"/>
        <w:spacing w:line="360" w:lineRule="exact"/>
        <w:ind w:firstLine="360" w:firstLineChars="200"/>
        <w:rPr>
          <w:rFonts w:ascii="宋体" w:hAnsi="宋体" w:cs="仿宋"/>
          <w:sz w:val="18"/>
          <w:szCs w:val="18"/>
        </w:rPr>
      </w:pPr>
      <w:r>
        <w:rPr>
          <w:rFonts w:ascii="宋体" w:hAnsi="宋体" w:cs="仿宋"/>
          <w:sz w:val="18"/>
          <w:szCs w:val="18"/>
        </w:rPr>
        <w:t>7</w:t>
      </w:r>
      <w:r>
        <w:rPr>
          <w:rFonts w:hint="eastAsia" w:ascii="宋体" w:hAnsi="宋体" w:cs="仿宋"/>
          <w:sz w:val="18"/>
          <w:szCs w:val="18"/>
        </w:rPr>
        <w:t>、从事危害国家安全、公共利益的个人信息和数据处理活动；</w:t>
      </w:r>
    </w:p>
    <w:p w14:paraId="2A6FA976">
      <w:pPr>
        <w:spacing w:line="360" w:lineRule="exact"/>
        <w:ind w:firstLine="360" w:firstLineChars="200"/>
        <w:rPr>
          <w:rFonts w:ascii="宋体" w:hAnsi="宋体" w:cs="仿宋"/>
          <w:sz w:val="18"/>
          <w:szCs w:val="18"/>
        </w:rPr>
      </w:pPr>
      <w:r>
        <w:rPr>
          <w:rFonts w:ascii="宋体" w:hAnsi="宋体" w:cs="仿宋"/>
          <w:sz w:val="18"/>
          <w:szCs w:val="18"/>
        </w:rPr>
        <w:t>8、其他危害网络安全</w:t>
      </w:r>
      <w:r>
        <w:rPr>
          <w:rFonts w:hint="eastAsia" w:ascii="宋体" w:hAnsi="宋体" w:cs="仿宋"/>
          <w:sz w:val="18"/>
          <w:szCs w:val="18"/>
        </w:rPr>
        <w:t>、数据安全、侵犯他人合法权益的活动</w:t>
      </w:r>
      <w:r>
        <w:rPr>
          <w:rFonts w:ascii="宋体" w:hAnsi="宋体" w:cs="仿宋"/>
          <w:sz w:val="18"/>
          <w:szCs w:val="18"/>
        </w:rPr>
        <w:t>。</w:t>
      </w:r>
    </w:p>
    <w:p w14:paraId="3E4025F9">
      <w:pPr>
        <w:spacing w:line="360" w:lineRule="exact"/>
        <w:ind w:firstLine="360" w:firstLineChars="200"/>
        <w:rPr>
          <w:rFonts w:ascii="宋体" w:hAnsi="宋体" w:cs="仿宋"/>
          <w:sz w:val="18"/>
          <w:szCs w:val="18"/>
        </w:rPr>
      </w:pPr>
      <w:r>
        <w:rPr>
          <w:rFonts w:hint="eastAsia" w:ascii="宋体" w:hAnsi="宋体" w:cs="仿宋"/>
          <w:sz w:val="18"/>
          <w:szCs w:val="18"/>
        </w:rPr>
        <w:t>十三、本单位使用语音接入类业务的（包括但不限于</w:t>
      </w:r>
      <w:r>
        <w:rPr>
          <w:rFonts w:hint="eastAsia" w:ascii="宋体" w:hAnsi="宋体" w:cs="仿宋"/>
          <w:bCs/>
          <w:iCs/>
          <w:sz w:val="18"/>
          <w:szCs w:val="18"/>
        </w:rPr>
        <w:t>语音专线、短号码接入、</w:t>
      </w:r>
      <w:r>
        <w:rPr>
          <w:rFonts w:ascii="宋体" w:hAnsi="宋体" w:cs="仿宋"/>
          <w:bCs/>
          <w:iCs/>
          <w:sz w:val="18"/>
          <w:szCs w:val="18"/>
        </w:rPr>
        <w:t>400</w:t>
      </w:r>
      <w:r>
        <w:rPr>
          <w:rFonts w:hint="eastAsia" w:ascii="宋体" w:hAnsi="宋体" w:cs="仿宋"/>
          <w:bCs/>
          <w:iCs/>
          <w:sz w:val="18"/>
          <w:szCs w:val="18"/>
        </w:rPr>
        <w:t>号码接入</w:t>
      </w:r>
      <w:r>
        <w:rPr>
          <w:rFonts w:hint="eastAsia" w:ascii="宋体" w:hAnsi="宋体" w:cs="仿宋"/>
          <w:sz w:val="18"/>
          <w:szCs w:val="18"/>
        </w:rPr>
        <w:t>等），承诺遵守以下规定：</w:t>
      </w:r>
      <w:r>
        <w:rPr>
          <w:rFonts w:ascii="宋体" w:hAnsi="宋体" w:cs="仿宋"/>
          <w:sz w:val="18"/>
          <w:szCs w:val="18"/>
        </w:rPr>
        <w:t xml:space="preserve"> </w:t>
      </w:r>
    </w:p>
    <w:p w14:paraId="478A21F6">
      <w:pPr>
        <w:spacing w:line="360" w:lineRule="exact"/>
        <w:ind w:firstLine="360" w:firstLineChars="200"/>
        <w:rPr>
          <w:rFonts w:ascii="宋体" w:hAnsi="宋体" w:cs="仿宋"/>
          <w:sz w:val="18"/>
          <w:szCs w:val="18"/>
        </w:rPr>
      </w:pPr>
      <w:r>
        <w:rPr>
          <w:rFonts w:hint="eastAsia" w:ascii="宋体" w:hAnsi="宋体" w:cs="仿宋"/>
          <w:sz w:val="18"/>
          <w:szCs w:val="18"/>
        </w:rPr>
        <w:t>（一）使用业务的时段为</w:t>
      </w:r>
      <w:r>
        <w:rPr>
          <w:rFonts w:ascii="宋体" w:hAnsi="宋体" w:cs="仿宋"/>
          <w:sz w:val="18"/>
          <w:szCs w:val="18"/>
        </w:rPr>
        <w:t>[  ]，使用的频次为[  ]，业务外呼呼转功能默认为关闭。</w:t>
      </w:r>
    </w:p>
    <w:p w14:paraId="08649811">
      <w:pPr>
        <w:spacing w:line="360" w:lineRule="exact"/>
        <w:ind w:firstLine="360" w:firstLineChars="200"/>
        <w:rPr>
          <w:rFonts w:ascii="宋体" w:hAnsi="宋体" w:cs="仿宋"/>
          <w:sz w:val="18"/>
          <w:szCs w:val="18"/>
        </w:rPr>
      </w:pPr>
      <w:r>
        <w:rPr>
          <w:rFonts w:hint="eastAsia" w:ascii="宋体" w:hAnsi="宋体" w:cs="仿宋"/>
          <w:sz w:val="18"/>
          <w:szCs w:val="18"/>
        </w:rPr>
        <w:t>（二）遵守实名制要求，不以个人名义申请、使用业务，真实落地目的码为本单位实名办理或合规使用的电话号码。</w:t>
      </w:r>
    </w:p>
    <w:p w14:paraId="54585E6C">
      <w:pPr>
        <w:spacing w:line="360" w:lineRule="exact"/>
        <w:ind w:firstLine="360" w:firstLineChars="200"/>
        <w:rPr>
          <w:rFonts w:ascii="宋体" w:hAnsi="宋体" w:cs="仿宋"/>
          <w:sz w:val="18"/>
          <w:szCs w:val="18"/>
        </w:rPr>
      </w:pPr>
      <w:r>
        <w:rPr>
          <w:rFonts w:hint="eastAsia" w:ascii="宋体" w:hAnsi="宋体" w:cs="仿宋"/>
          <w:sz w:val="18"/>
          <w:szCs w:val="18"/>
        </w:rPr>
        <w:t>（三）不转租、转售业务，否则，贵公司有权在不通知本单位的情况下立即终止合同。</w:t>
      </w:r>
    </w:p>
    <w:p w14:paraId="7B144E2F">
      <w:pPr>
        <w:spacing w:line="360" w:lineRule="exact"/>
        <w:ind w:firstLine="360" w:firstLineChars="200"/>
        <w:rPr>
          <w:rFonts w:ascii="宋体" w:hAnsi="宋体" w:cs="仿宋"/>
          <w:sz w:val="18"/>
          <w:szCs w:val="18"/>
        </w:rPr>
      </w:pPr>
      <w:r>
        <w:rPr>
          <w:rFonts w:hint="eastAsia" w:ascii="宋体" w:hAnsi="宋体" w:cs="仿宋"/>
          <w:sz w:val="18"/>
          <w:szCs w:val="18"/>
        </w:rPr>
        <w:t>（四）规范使用业务，进行外呼业务的号码为贵公司或通信主管部门分配的号码，严格按照通信主管部门关于号码传送及信令传送的相关要求传送号码，传送真实号码，不擅自更改、传送、显示非合同约定的号码、虚假号码、违规号码、无使用权号码，不隐藏、转让、变更、转租、转售、伪造、变造或者变相隐藏、转让、变更、转租、转售、伪造、变造号码。本单位承诺按要求提供所申请号码的使用用途、开放范围，不违规经营、不变更合同约定的使用用途，不开展无特定主被叫的话务批发业务，不私自转接国际来话，不通过技术手段为非法</w:t>
      </w:r>
      <w:r>
        <w:rPr>
          <w:rFonts w:ascii="宋体" w:hAnsi="宋体" w:cs="仿宋"/>
          <w:sz w:val="18"/>
          <w:szCs w:val="18"/>
        </w:rPr>
        <w:t>VoIP、改号电话、网络电话（PC软件/APP等）提供语音落地，不采取自动语音群呼方式进行外呼。</w:t>
      </w:r>
      <w:r>
        <w:rPr>
          <w:rFonts w:hint="eastAsia" w:ascii="宋体" w:hAnsi="宋体" w:cs="仿宋"/>
          <w:sz w:val="18"/>
          <w:szCs w:val="18"/>
        </w:rPr>
        <w:t>未经外呼对象的同意或请求、或者外呼对象明确表示拒绝的，不得向其固定电话、移动电话拨打任何形式的营销电话或发送任何形式的营销信息。如违反上述承诺，贵公司有权在不通知本单位的情况下立即单方终止合同，所造成的一切后果由本单位承担。</w:t>
      </w:r>
    </w:p>
    <w:p w14:paraId="78546BB9">
      <w:pPr>
        <w:spacing w:line="360" w:lineRule="exact"/>
        <w:ind w:firstLine="360" w:firstLineChars="200"/>
        <w:rPr>
          <w:rFonts w:ascii="宋体" w:hAnsi="宋体" w:cs="仿宋"/>
          <w:sz w:val="18"/>
          <w:szCs w:val="18"/>
        </w:rPr>
      </w:pPr>
      <w:r>
        <w:rPr>
          <w:rFonts w:hint="eastAsia" w:ascii="宋体" w:hAnsi="宋体" w:cs="仿宋"/>
          <w:sz w:val="18"/>
          <w:szCs w:val="18"/>
        </w:rPr>
        <w:t>（五）不通过任何技术手段将号码转接到其他地区使用，不通过</w:t>
      </w:r>
      <w:r>
        <w:rPr>
          <w:rFonts w:ascii="宋体" w:hAnsi="宋体" w:cs="仿宋"/>
          <w:sz w:val="18"/>
          <w:szCs w:val="18"/>
        </w:rPr>
        <w:t>VOIP转接互联网话务量，不使用业务进行多次转接、躲避号码溯源与甄别，呼叫中心或接入平台（小交换机）不使用异地主叫号码进行跨省外呼，不利用号码和平台进行电话诈骗、骚扰。诈骗或骚扰包括但不限于以下情形：</w:t>
      </w:r>
    </w:p>
    <w:p w14:paraId="3742B053">
      <w:pPr>
        <w:spacing w:line="360" w:lineRule="exact"/>
        <w:ind w:firstLine="360" w:firstLineChars="200"/>
        <w:rPr>
          <w:rFonts w:ascii="宋体" w:hAnsi="宋体" w:cs="仿宋"/>
          <w:sz w:val="18"/>
          <w:szCs w:val="18"/>
        </w:rPr>
      </w:pPr>
      <w:r>
        <w:rPr>
          <w:rFonts w:ascii="宋体" w:hAnsi="宋体" w:cs="仿宋"/>
          <w:sz w:val="18"/>
          <w:szCs w:val="18"/>
        </w:rPr>
        <w:t>1</w:t>
      </w:r>
      <w:r>
        <w:rPr>
          <w:rFonts w:hint="eastAsia" w:ascii="宋体" w:hAnsi="宋体" w:cs="仿宋"/>
          <w:sz w:val="18"/>
          <w:szCs w:val="18"/>
        </w:rPr>
        <w:t>、政府主管部门认定号码涉嫌诈骗或其他刑事案件的；</w:t>
      </w:r>
    </w:p>
    <w:p w14:paraId="5B2372FD">
      <w:pPr>
        <w:spacing w:line="360" w:lineRule="exact"/>
        <w:ind w:firstLine="360" w:firstLineChars="200"/>
        <w:rPr>
          <w:rFonts w:ascii="宋体" w:hAnsi="宋体" w:cs="仿宋"/>
          <w:sz w:val="18"/>
          <w:szCs w:val="18"/>
        </w:rPr>
      </w:pPr>
      <w:r>
        <w:rPr>
          <w:rFonts w:ascii="宋体" w:hAnsi="宋体" w:cs="仿宋"/>
          <w:sz w:val="18"/>
          <w:szCs w:val="18"/>
        </w:rPr>
        <w:t>2</w:t>
      </w:r>
      <w:r>
        <w:rPr>
          <w:rFonts w:hint="eastAsia" w:ascii="宋体" w:hAnsi="宋体" w:cs="仿宋"/>
          <w:sz w:val="18"/>
          <w:szCs w:val="18"/>
        </w:rPr>
        <w:t>、“</w:t>
      </w:r>
      <w:r>
        <w:rPr>
          <w:rFonts w:ascii="宋体" w:hAnsi="宋体" w:cs="仿宋"/>
          <w:sz w:val="18"/>
          <w:szCs w:val="18"/>
        </w:rPr>
        <w:t>12321网络不良与垃圾信息举报受理中心”接到的用户投诉、举报涉及本单位所使用号码的；</w:t>
      </w:r>
    </w:p>
    <w:p w14:paraId="4CB3E6D8">
      <w:pPr>
        <w:spacing w:line="360" w:lineRule="exact"/>
        <w:ind w:firstLine="360" w:firstLineChars="200"/>
        <w:rPr>
          <w:rFonts w:ascii="宋体" w:hAnsi="宋体" w:cs="仿宋"/>
          <w:sz w:val="18"/>
          <w:szCs w:val="18"/>
        </w:rPr>
      </w:pPr>
      <w:r>
        <w:rPr>
          <w:rFonts w:ascii="宋体" w:hAnsi="宋体" w:cs="仿宋"/>
          <w:sz w:val="18"/>
          <w:szCs w:val="18"/>
        </w:rPr>
        <w:t>3</w:t>
      </w:r>
      <w:r>
        <w:rPr>
          <w:rFonts w:hint="eastAsia" w:ascii="宋体" w:hAnsi="宋体" w:cs="仿宋"/>
          <w:sz w:val="18"/>
          <w:szCs w:val="18"/>
        </w:rPr>
        <w:t>、贵公司或通信主管部门电话拨测、网络信令监测过程中发现本单位所使用号码出现异常外呼情况的。</w:t>
      </w:r>
    </w:p>
    <w:p w14:paraId="508143BC">
      <w:pPr>
        <w:spacing w:line="360" w:lineRule="exact"/>
        <w:ind w:firstLine="360" w:firstLineChars="200"/>
        <w:rPr>
          <w:rFonts w:ascii="宋体" w:hAnsi="宋体" w:cs="仿宋"/>
          <w:sz w:val="18"/>
          <w:szCs w:val="18"/>
        </w:rPr>
      </w:pPr>
      <w:r>
        <w:rPr>
          <w:rFonts w:hint="eastAsia" w:ascii="宋体" w:hAnsi="宋体" w:cs="仿宋"/>
          <w:sz w:val="18"/>
          <w:szCs w:val="18"/>
        </w:rPr>
        <w:t>（六）建立有效的信息安全管理制度和技术保障措施，确保备份呼叫内容录音文件，并接受政府主管部门及贵公司的管理、监督和检查，为相关主管部门提供技术支持。如相关规定、政府主管部门对信息安全管理有新要求，本单位将无条件配合贵公司落实整改举措，直至符合相关规定、政府主管部门的要求。</w:t>
      </w:r>
    </w:p>
    <w:p w14:paraId="09BABAE0">
      <w:pPr>
        <w:spacing w:line="360" w:lineRule="exact"/>
        <w:ind w:firstLine="360" w:firstLineChars="200"/>
        <w:rPr>
          <w:rFonts w:ascii="宋体" w:hAnsi="宋体" w:cs="仿宋"/>
          <w:sz w:val="18"/>
          <w:szCs w:val="18"/>
        </w:rPr>
      </w:pPr>
      <w:r>
        <w:rPr>
          <w:rFonts w:hint="eastAsia" w:ascii="宋体" w:hAnsi="宋体" w:cs="仿宋"/>
          <w:sz w:val="18"/>
          <w:szCs w:val="18"/>
        </w:rPr>
        <w:t>十四、本单位使用</w:t>
      </w:r>
      <w:r>
        <w:rPr>
          <w:rFonts w:hint="eastAsia" w:ascii="宋体" w:hAnsi="宋体" w:cs="仿宋"/>
          <w:snapToGrid w:val="0"/>
          <w:sz w:val="18"/>
          <w:szCs w:val="18"/>
        </w:rPr>
        <w:t>无线互联网（包括但不限于</w:t>
      </w:r>
      <w:r>
        <w:rPr>
          <w:rFonts w:ascii="宋体" w:hAnsi="宋体" w:cs="仿宋"/>
          <w:snapToGrid w:val="0"/>
          <w:sz w:val="18"/>
          <w:szCs w:val="18"/>
        </w:rPr>
        <w:t>CDMA1X</w:t>
      </w:r>
      <w:r>
        <w:rPr>
          <w:rFonts w:hint="eastAsia" w:ascii="宋体" w:hAnsi="宋体" w:cs="仿宋"/>
          <w:snapToGrid w:val="0"/>
          <w:sz w:val="18"/>
          <w:szCs w:val="18"/>
        </w:rPr>
        <w:t>、</w:t>
      </w:r>
      <w:r>
        <w:rPr>
          <w:rFonts w:ascii="宋体" w:hAnsi="宋体" w:cs="仿宋"/>
          <w:snapToGrid w:val="0"/>
          <w:sz w:val="18"/>
          <w:szCs w:val="18"/>
        </w:rPr>
        <w:t>CDMA1X EVDO</w:t>
      </w:r>
      <w:r>
        <w:rPr>
          <w:rFonts w:hint="eastAsia" w:ascii="宋体" w:hAnsi="宋体" w:cs="仿宋"/>
          <w:snapToGrid w:val="0"/>
          <w:sz w:val="18"/>
          <w:szCs w:val="18"/>
        </w:rPr>
        <w:t>、</w:t>
      </w:r>
      <w:r>
        <w:rPr>
          <w:rFonts w:ascii="宋体" w:hAnsi="宋体" w:cs="仿宋"/>
          <w:snapToGrid w:val="0"/>
          <w:sz w:val="18"/>
          <w:szCs w:val="18"/>
        </w:rPr>
        <w:t>WLAN</w:t>
      </w:r>
      <w:r>
        <w:rPr>
          <w:rFonts w:hint="eastAsia" w:ascii="宋体" w:hAnsi="宋体" w:cs="仿宋"/>
          <w:snapToGrid w:val="0"/>
          <w:sz w:val="18"/>
          <w:szCs w:val="18"/>
        </w:rPr>
        <w:t>）、短信网关（包括但不限于短消息资讯平台、</w:t>
      </w:r>
      <w:r>
        <w:rPr>
          <w:rFonts w:ascii="宋体" w:hAnsi="宋体" w:cs="仿宋"/>
          <w:snapToGrid w:val="0"/>
          <w:sz w:val="18"/>
          <w:szCs w:val="18"/>
        </w:rPr>
        <w:t>ISAG</w:t>
      </w:r>
      <w:r>
        <w:rPr>
          <w:rFonts w:hint="eastAsia" w:ascii="宋体" w:hAnsi="宋体" w:cs="仿宋"/>
          <w:snapToGrid w:val="0"/>
          <w:sz w:val="18"/>
          <w:szCs w:val="18"/>
        </w:rPr>
        <w:t>系统、综合办公业务平台）或短信类业务的</w:t>
      </w:r>
      <w:r>
        <w:rPr>
          <w:rFonts w:hint="eastAsia" w:ascii="宋体" w:hAnsi="宋体" w:cs="仿宋"/>
          <w:sz w:val="18"/>
          <w:szCs w:val="18"/>
        </w:rPr>
        <w:t>，承诺遵守以下规定：</w:t>
      </w:r>
    </w:p>
    <w:p w14:paraId="73B3D0FB">
      <w:pPr>
        <w:spacing w:line="360" w:lineRule="exact"/>
        <w:ind w:firstLine="360" w:firstLineChars="200"/>
        <w:rPr>
          <w:rFonts w:ascii="宋体" w:hAnsi="宋体" w:cs="仿宋"/>
          <w:snapToGrid w:val="0"/>
          <w:sz w:val="18"/>
          <w:szCs w:val="18"/>
        </w:rPr>
      </w:pPr>
      <w:r>
        <w:rPr>
          <w:rFonts w:hint="eastAsia" w:ascii="宋体" w:hAnsi="宋体" w:cs="仿宋"/>
          <w:sz w:val="18"/>
          <w:szCs w:val="18"/>
        </w:rPr>
        <w:t>（一）不通过业务制作、复制、查阅和传播</w:t>
      </w:r>
      <w:r>
        <w:rPr>
          <w:rFonts w:hint="eastAsia" w:ascii="宋体" w:hAnsi="宋体" w:cs="仿宋"/>
          <w:snapToGrid w:val="0"/>
          <w:sz w:val="18"/>
          <w:szCs w:val="18"/>
        </w:rPr>
        <w:t>悖于社会公德、损害青少年身心健康的网络低俗内容，包括但不限于：</w:t>
      </w:r>
    </w:p>
    <w:p w14:paraId="698E8041">
      <w:pPr>
        <w:spacing w:line="360" w:lineRule="exact"/>
        <w:ind w:firstLine="360" w:firstLineChars="200"/>
        <w:rPr>
          <w:rFonts w:ascii="宋体" w:hAnsi="宋体" w:cs="仿宋"/>
          <w:sz w:val="18"/>
          <w:szCs w:val="18"/>
        </w:rPr>
      </w:pPr>
      <w:r>
        <w:rPr>
          <w:rFonts w:ascii="宋体" w:hAnsi="宋体" w:cs="仿宋"/>
          <w:sz w:val="18"/>
          <w:szCs w:val="18"/>
        </w:rPr>
        <w:t>1、表现或隐晦表现性行为、令人产生性联想、具有挑逗性或者污辱性的内容；</w:t>
      </w:r>
    </w:p>
    <w:p w14:paraId="7A04ECA4">
      <w:pPr>
        <w:spacing w:line="360" w:lineRule="exact"/>
        <w:ind w:firstLine="360" w:firstLineChars="200"/>
        <w:rPr>
          <w:rFonts w:ascii="宋体" w:hAnsi="宋体" w:cs="仿宋"/>
          <w:sz w:val="18"/>
          <w:szCs w:val="18"/>
        </w:rPr>
      </w:pPr>
      <w:r>
        <w:rPr>
          <w:rFonts w:ascii="宋体" w:hAnsi="宋体" w:cs="仿宋"/>
          <w:sz w:val="18"/>
          <w:szCs w:val="18"/>
        </w:rPr>
        <w:t>2</w:t>
      </w:r>
      <w:r>
        <w:rPr>
          <w:rFonts w:hint="eastAsia" w:ascii="宋体" w:hAnsi="宋体" w:cs="仿宋"/>
          <w:sz w:val="18"/>
          <w:szCs w:val="18"/>
        </w:rPr>
        <w:t>、对人体性部位的直接暴露和描写；</w:t>
      </w:r>
    </w:p>
    <w:p w14:paraId="5AD8A67F">
      <w:pPr>
        <w:spacing w:line="360" w:lineRule="exact"/>
        <w:ind w:firstLine="360" w:firstLineChars="200"/>
        <w:rPr>
          <w:rFonts w:ascii="宋体" w:hAnsi="宋体" w:cs="仿宋"/>
          <w:sz w:val="18"/>
          <w:szCs w:val="18"/>
        </w:rPr>
      </w:pPr>
      <w:r>
        <w:rPr>
          <w:rFonts w:ascii="宋体" w:hAnsi="宋体" w:cs="仿宋"/>
          <w:sz w:val="18"/>
          <w:szCs w:val="18"/>
        </w:rPr>
        <w:t>3</w:t>
      </w:r>
      <w:r>
        <w:rPr>
          <w:rFonts w:hint="eastAsia" w:ascii="宋体" w:hAnsi="宋体" w:cs="仿宋"/>
          <w:sz w:val="18"/>
          <w:szCs w:val="18"/>
        </w:rPr>
        <w:t>、对性行为、性过程、性方式的描述或者带有性暗示、性挑逗的语言；</w:t>
      </w:r>
    </w:p>
    <w:p w14:paraId="39F1386C">
      <w:pPr>
        <w:spacing w:line="360" w:lineRule="exact"/>
        <w:ind w:firstLine="360" w:firstLineChars="200"/>
        <w:rPr>
          <w:rFonts w:ascii="宋体" w:hAnsi="宋体" w:cs="仿宋"/>
          <w:sz w:val="18"/>
          <w:szCs w:val="18"/>
        </w:rPr>
      </w:pPr>
      <w:r>
        <w:rPr>
          <w:rFonts w:ascii="宋体" w:hAnsi="宋体" w:cs="仿宋"/>
          <w:sz w:val="18"/>
          <w:szCs w:val="18"/>
        </w:rPr>
        <w:t>4</w:t>
      </w:r>
      <w:r>
        <w:rPr>
          <w:rFonts w:hint="eastAsia" w:ascii="宋体" w:hAnsi="宋体" w:cs="仿宋"/>
          <w:sz w:val="18"/>
          <w:szCs w:val="18"/>
        </w:rPr>
        <w:t>、对性部位描述、暴露，或者只用很小遮盖物的内容；</w:t>
      </w:r>
    </w:p>
    <w:p w14:paraId="402E1771">
      <w:pPr>
        <w:spacing w:line="360" w:lineRule="exact"/>
        <w:ind w:firstLine="360" w:firstLineChars="200"/>
        <w:rPr>
          <w:rFonts w:ascii="宋体" w:hAnsi="宋体" w:cs="仿宋"/>
          <w:sz w:val="18"/>
          <w:szCs w:val="18"/>
        </w:rPr>
      </w:pPr>
      <w:r>
        <w:rPr>
          <w:rFonts w:ascii="宋体" w:hAnsi="宋体" w:cs="仿宋"/>
          <w:sz w:val="18"/>
          <w:szCs w:val="18"/>
        </w:rPr>
        <w:t>5</w:t>
      </w:r>
      <w:r>
        <w:rPr>
          <w:rFonts w:hint="eastAsia" w:ascii="宋体" w:hAnsi="宋体" w:cs="仿宋"/>
          <w:sz w:val="18"/>
          <w:szCs w:val="18"/>
        </w:rPr>
        <w:t>、全身或者隐私部位未着衣物，仅用肢体掩盖隐私部位的内容；</w:t>
      </w:r>
    </w:p>
    <w:p w14:paraId="4B057875">
      <w:pPr>
        <w:spacing w:line="360" w:lineRule="exact"/>
        <w:ind w:firstLine="360" w:firstLineChars="200"/>
        <w:rPr>
          <w:rFonts w:ascii="宋体" w:hAnsi="宋体" w:cs="仿宋"/>
          <w:sz w:val="18"/>
          <w:szCs w:val="18"/>
        </w:rPr>
      </w:pPr>
      <w:r>
        <w:rPr>
          <w:rFonts w:ascii="宋体" w:hAnsi="宋体" w:cs="仿宋"/>
          <w:sz w:val="18"/>
          <w:szCs w:val="18"/>
        </w:rPr>
        <w:t>6</w:t>
      </w:r>
      <w:r>
        <w:rPr>
          <w:rFonts w:hint="eastAsia" w:ascii="宋体" w:hAnsi="宋体" w:cs="仿宋"/>
          <w:sz w:val="18"/>
          <w:szCs w:val="18"/>
        </w:rPr>
        <w:t>、带有侵犯个人隐私性质的走光、偷拍、漏点等内容；</w:t>
      </w:r>
    </w:p>
    <w:p w14:paraId="2F2BCD1E">
      <w:pPr>
        <w:spacing w:line="360" w:lineRule="exact"/>
        <w:ind w:firstLine="360" w:firstLineChars="200"/>
        <w:rPr>
          <w:rFonts w:ascii="宋体" w:hAnsi="宋体" w:cs="仿宋"/>
          <w:sz w:val="18"/>
          <w:szCs w:val="18"/>
        </w:rPr>
      </w:pPr>
      <w:r>
        <w:rPr>
          <w:rFonts w:ascii="宋体" w:hAnsi="宋体" w:cs="仿宋"/>
          <w:sz w:val="18"/>
          <w:szCs w:val="18"/>
        </w:rPr>
        <w:t>7</w:t>
      </w:r>
      <w:r>
        <w:rPr>
          <w:rFonts w:hint="eastAsia" w:ascii="宋体" w:hAnsi="宋体" w:cs="仿宋"/>
          <w:sz w:val="18"/>
          <w:szCs w:val="18"/>
        </w:rPr>
        <w:t>、以挑逗性标题吸引点击的；</w:t>
      </w:r>
    </w:p>
    <w:p w14:paraId="74E55109">
      <w:pPr>
        <w:spacing w:line="360" w:lineRule="exact"/>
        <w:ind w:firstLine="360" w:firstLineChars="200"/>
        <w:rPr>
          <w:rFonts w:ascii="宋体" w:hAnsi="宋体" w:cs="仿宋"/>
          <w:sz w:val="18"/>
          <w:szCs w:val="18"/>
        </w:rPr>
      </w:pPr>
      <w:r>
        <w:rPr>
          <w:rFonts w:ascii="宋体" w:hAnsi="宋体" w:cs="仿宋"/>
          <w:sz w:val="18"/>
          <w:szCs w:val="18"/>
        </w:rPr>
        <w:t>8</w:t>
      </w:r>
      <w:r>
        <w:rPr>
          <w:rFonts w:hint="eastAsia" w:ascii="宋体" w:hAnsi="宋体" w:cs="仿宋"/>
          <w:sz w:val="18"/>
          <w:szCs w:val="18"/>
        </w:rPr>
        <w:t>、相关部门禁止传播的色情、低俗小说，音视频内容，包括一些电影的删节片断；</w:t>
      </w:r>
    </w:p>
    <w:p w14:paraId="2BFC0092">
      <w:pPr>
        <w:spacing w:line="360" w:lineRule="exact"/>
        <w:ind w:firstLine="360" w:firstLineChars="200"/>
        <w:rPr>
          <w:rFonts w:ascii="宋体" w:hAnsi="宋体" w:cs="仿宋"/>
          <w:sz w:val="18"/>
          <w:szCs w:val="18"/>
        </w:rPr>
      </w:pPr>
      <w:r>
        <w:rPr>
          <w:rFonts w:ascii="宋体" w:hAnsi="宋体" w:cs="仿宋"/>
          <w:sz w:val="18"/>
          <w:szCs w:val="18"/>
        </w:rPr>
        <w:t>9</w:t>
      </w:r>
      <w:r>
        <w:rPr>
          <w:rFonts w:hint="eastAsia" w:ascii="宋体" w:hAnsi="宋体" w:cs="仿宋"/>
          <w:sz w:val="18"/>
          <w:szCs w:val="18"/>
        </w:rPr>
        <w:t>、一夜情、换妻、</w:t>
      </w:r>
      <w:r>
        <w:rPr>
          <w:rFonts w:ascii="宋体" w:hAnsi="宋体" w:cs="仿宋"/>
          <w:sz w:val="18"/>
          <w:szCs w:val="18"/>
        </w:rPr>
        <w:t>SM等不正当交友信息；</w:t>
      </w:r>
    </w:p>
    <w:p w14:paraId="3140E334">
      <w:pPr>
        <w:spacing w:line="360" w:lineRule="exact"/>
        <w:ind w:firstLine="360" w:firstLineChars="200"/>
        <w:rPr>
          <w:rFonts w:ascii="宋体" w:hAnsi="宋体" w:cs="仿宋"/>
          <w:sz w:val="18"/>
          <w:szCs w:val="18"/>
        </w:rPr>
      </w:pPr>
      <w:r>
        <w:rPr>
          <w:rFonts w:ascii="宋体" w:hAnsi="宋体" w:cs="仿宋"/>
          <w:sz w:val="18"/>
          <w:szCs w:val="18"/>
        </w:rPr>
        <w:t>10</w:t>
      </w:r>
      <w:r>
        <w:rPr>
          <w:rFonts w:hint="eastAsia" w:ascii="宋体" w:hAnsi="宋体" w:cs="仿宋"/>
          <w:sz w:val="18"/>
          <w:szCs w:val="18"/>
        </w:rPr>
        <w:t>、情色动漫；</w:t>
      </w:r>
    </w:p>
    <w:p w14:paraId="277B2338">
      <w:pPr>
        <w:spacing w:line="360" w:lineRule="exact"/>
        <w:ind w:firstLine="360" w:firstLineChars="200"/>
        <w:rPr>
          <w:rFonts w:ascii="宋体" w:hAnsi="宋体" w:cs="仿宋"/>
          <w:sz w:val="18"/>
          <w:szCs w:val="18"/>
        </w:rPr>
      </w:pPr>
      <w:r>
        <w:rPr>
          <w:rFonts w:ascii="宋体" w:hAnsi="宋体" w:cs="仿宋"/>
          <w:sz w:val="18"/>
          <w:szCs w:val="18"/>
        </w:rPr>
        <w:t>11</w:t>
      </w:r>
      <w:r>
        <w:rPr>
          <w:rFonts w:hint="eastAsia" w:ascii="宋体" w:hAnsi="宋体" w:cs="仿宋"/>
          <w:sz w:val="18"/>
          <w:szCs w:val="18"/>
        </w:rPr>
        <w:t>、宣扬血腥暴力、恶意谩骂、侮辱他人等内容；</w:t>
      </w:r>
    </w:p>
    <w:p w14:paraId="1F5087DB">
      <w:pPr>
        <w:spacing w:line="360" w:lineRule="exact"/>
        <w:ind w:firstLine="360" w:firstLineChars="200"/>
        <w:rPr>
          <w:rFonts w:ascii="宋体" w:hAnsi="宋体" w:cs="仿宋"/>
          <w:sz w:val="18"/>
          <w:szCs w:val="18"/>
        </w:rPr>
      </w:pPr>
      <w:r>
        <w:rPr>
          <w:rFonts w:ascii="宋体" w:hAnsi="宋体" w:cs="仿宋"/>
          <w:sz w:val="18"/>
          <w:szCs w:val="18"/>
        </w:rPr>
        <w:t>12</w:t>
      </w:r>
      <w:r>
        <w:rPr>
          <w:rFonts w:hint="eastAsia" w:ascii="宋体" w:hAnsi="宋体" w:cs="仿宋"/>
          <w:sz w:val="18"/>
          <w:szCs w:val="18"/>
        </w:rPr>
        <w:t>、非法的性用品广告和性病治疗广告；</w:t>
      </w:r>
    </w:p>
    <w:p w14:paraId="3A1C5556">
      <w:pPr>
        <w:spacing w:line="360" w:lineRule="exact"/>
        <w:ind w:firstLine="360" w:firstLineChars="200"/>
        <w:rPr>
          <w:rFonts w:ascii="宋体" w:hAnsi="宋体" w:cs="仿宋"/>
          <w:sz w:val="18"/>
          <w:szCs w:val="18"/>
        </w:rPr>
      </w:pPr>
      <w:r>
        <w:rPr>
          <w:rFonts w:ascii="宋体" w:hAnsi="宋体" w:cs="仿宋"/>
          <w:sz w:val="18"/>
          <w:szCs w:val="18"/>
        </w:rPr>
        <w:t>13</w:t>
      </w:r>
      <w:r>
        <w:rPr>
          <w:rFonts w:hint="eastAsia" w:ascii="宋体" w:hAnsi="宋体" w:cs="仿宋"/>
          <w:sz w:val="18"/>
          <w:szCs w:val="18"/>
        </w:rPr>
        <w:t>、未经他人允许或利用“人肉搜索”恶意传播他人隐私信息。</w:t>
      </w:r>
    </w:p>
    <w:p w14:paraId="0B9F4EBA">
      <w:pPr>
        <w:spacing w:line="360" w:lineRule="exact"/>
        <w:ind w:firstLine="360" w:firstLineChars="200"/>
        <w:rPr>
          <w:rFonts w:ascii="宋体" w:hAnsi="宋体" w:cs="仿宋"/>
          <w:sz w:val="18"/>
          <w:szCs w:val="18"/>
        </w:rPr>
      </w:pPr>
      <w:r>
        <w:rPr>
          <w:rFonts w:hint="eastAsia" w:ascii="宋体" w:hAnsi="宋体" w:cs="仿宋"/>
          <w:sz w:val="18"/>
          <w:szCs w:val="18"/>
        </w:rPr>
        <w:t>（二）不开展为淫秽色情网站代收费业务，否则，贵公司有权立即停止业务并停止一切结算。</w:t>
      </w:r>
    </w:p>
    <w:p w14:paraId="02833FE5">
      <w:pPr>
        <w:spacing w:line="360" w:lineRule="exact"/>
        <w:ind w:firstLine="360" w:firstLineChars="200"/>
        <w:rPr>
          <w:rFonts w:ascii="宋体" w:hAnsi="宋体" w:cs="仿宋"/>
          <w:sz w:val="18"/>
          <w:szCs w:val="18"/>
        </w:rPr>
      </w:pPr>
      <w:r>
        <w:rPr>
          <w:rFonts w:hint="eastAsia" w:ascii="宋体" w:hAnsi="宋体" w:cs="仿宋"/>
          <w:sz w:val="18"/>
          <w:szCs w:val="18"/>
        </w:rPr>
        <w:t>（三）未经用户同意，不得向用户发送商业类电子信息或广告。</w:t>
      </w:r>
    </w:p>
    <w:p w14:paraId="2E6167EE">
      <w:pPr>
        <w:spacing w:line="360" w:lineRule="exact"/>
        <w:ind w:firstLine="360" w:firstLineChars="200"/>
        <w:rPr>
          <w:rFonts w:ascii="宋体" w:hAnsi="宋体" w:cs="仿宋"/>
          <w:sz w:val="18"/>
          <w:szCs w:val="18"/>
        </w:rPr>
      </w:pPr>
      <w:r>
        <w:rPr>
          <w:rFonts w:hint="eastAsia" w:ascii="宋体" w:hAnsi="宋体" w:cs="仿宋"/>
          <w:sz w:val="18"/>
          <w:szCs w:val="18"/>
        </w:rPr>
        <w:t>十五、本单位使用</w:t>
      </w:r>
      <w:r>
        <w:rPr>
          <w:rFonts w:hint="eastAsia" w:ascii="宋体" w:hAnsi="宋体" w:cs="仿宋"/>
          <w:snapToGrid w:val="0"/>
          <w:sz w:val="18"/>
          <w:szCs w:val="18"/>
        </w:rPr>
        <w:t>互联网接入类业务的（包括但不限于电路使用、互联网数据中心、互联网专线、云主机等）</w:t>
      </w:r>
      <w:r>
        <w:rPr>
          <w:rFonts w:hint="eastAsia" w:ascii="宋体" w:hAnsi="宋体" w:cs="仿宋"/>
          <w:sz w:val="18"/>
          <w:szCs w:val="18"/>
        </w:rPr>
        <w:t>，承诺遵守以下规定：</w:t>
      </w:r>
    </w:p>
    <w:p w14:paraId="09465C73">
      <w:pPr>
        <w:widowControl/>
        <w:spacing w:line="360" w:lineRule="exact"/>
        <w:ind w:firstLine="360" w:firstLineChars="200"/>
        <w:rPr>
          <w:rFonts w:ascii="宋体" w:hAnsi="宋体" w:cs="仿宋"/>
          <w:sz w:val="18"/>
          <w:szCs w:val="18"/>
        </w:rPr>
      </w:pPr>
      <w:r>
        <w:rPr>
          <w:rFonts w:hint="eastAsia" w:ascii="宋体" w:hAnsi="宋体" w:cs="仿宋"/>
          <w:sz w:val="18"/>
          <w:szCs w:val="18"/>
        </w:rPr>
        <w:t>（一）具备从事互联网服务的全部合法必要的资质条件，</w:t>
      </w:r>
      <w:r>
        <w:rPr>
          <w:rFonts w:ascii="宋体" w:hAnsi="宋体" w:cs="仿宋"/>
          <w:sz w:val="18"/>
          <w:szCs w:val="18"/>
        </w:rPr>
        <w:t>已履行</w:t>
      </w:r>
      <w:r>
        <w:rPr>
          <w:rFonts w:hint="eastAsia" w:ascii="宋体" w:hAnsi="宋体" w:cs="仿宋"/>
          <w:sz w:val="18"/>
          <w:szCs w:val="18"/>
        </w:rPr>
        <w:t>相关</w:t>
      </w:r>
      <w:r>
        <w:rPr>
          <w:rFonts w:ascii="宋体" w:hAnsi="宋体" w:cs="仿宋"/>
          <w:sz w:val="18"/>
          <w:szCs w:val="18"/>
        </w:rPr>
        <w:t>规定</w:t>
      </w:r>
      <w:r>
        <w:rPr>
          <w:rFonts w:hint="eastAsia" w:ascii="宋体" w:hAnsi="宋体" w:cs="仿宋"/>
          <w:sz w:val="18"/>
          <w:szCs w:val="18"/>
        </w:rPr>
        <w:t>要求</w:t>
      </w:r>
      <w:r>
        <w:rPr>
          <w:rFonts w:ascii="宋体" w:hAnsi="宋体" w:cs="仿宋"/>
          <w:sz w:val="18"/>
          <w:szCs w:val="18"/>
        </w:rPr>
        <w:t>的手续或已取得有关资质证明文件</w:t>
      </w:r>
      <w:r>
        <w:rPr>
          <w:rFonts w:hint="eastAsia" w:ascii="宋体" w:hAnsi="宋体" w:cs="仿宋"/>
          <w:sz w:val="18"/>
          <w:szCs w:val="18"/>
        </w:rPr>
        <w:t>。在签署合同前</w:t>
      </w:r>
      <w:r>
        <w:rPr>
          <w:rFonts w:ascii="宋体" w:hAnsi="宋体" w:cs="仿宋"/>
          <w:sz w:val="18"/>
          <w:szCs w:val="18"/>
        </w:rPr>
        <w:t>，本单位向</w:t>
      </w:r>
      <w:r>
        <w:rPr>
          <w:rFonts w:hint="eastAsia" w:ascii="宋体" w:hAnsi="宋体" w:cs="仿宋"/>
          <w:sz w:val="18"/>
          <w:szCs w:val="18"/>
        </w:rPr>
        <w:t>贵公司</w:t>
      </w:r>
      <w:r>
        <w:rPr>
          <w:rFonts w:ascii="宋体" w:hAnsi="宋体" w:cs="仿宋"/>
          <w:sz w:val="18"/>
          <w:szCs w:val="18"/>
        </w:rPr>
        <w:t>提供</w:t>
      </w:r>
      <w:r>
        <w:rPr>
          <w:rFonts w:hint="eastAsia" w:ascii="宋体" w:hAnsi="宋体" w:cs="仿宋"/>
          <w:sz w:val="18"/>
          <w:szCs w:val="18"/>
        </w:rPr>
        <w:t>主体资格文件、</w:t>
      </w:r>
      <w:r>
        <w:rPr>
          <w:rFonts w:ascii="宋体" w:hAnsi="宋体" w:cs="仿宋"/>
          <w:sz w:val="18"/>
          <w:szCs w:val="18"/>
        </w:rPr>
        <w:t>资质证明文件</w:t>
      </w:r>
      <w:r>
        <w:rPr>
          <w:rFonts w:hint="eastAsia" w:ascii="宋体" w:hAnsi="宋体" w:cs="仿宋"/>
          <w:sz w:val="18"/>
          <w:szCs w:val="18"/>
        </w:rPr>
        <w:t>的原件供贵公司审核，复印件（加盖公章）供贵公司</w:t>
      </w:r>
      <w:r>
        <w:rPr>
          <w:rFonts w:ascii="宋体" w:hAnsi="宋体" w:cs="仿宋"/>
          <w:sz w:val="18"/>
          <w:szCs w:val="18"/>
        </w:rPr>
        <w:t>留存</w:t>
      </w:r>
      <w:r>
        <w:rPr>
          <w:rFonts w:hint="eastAsia" w:ascii="宋体" w:hAnsi="宋体" w:cs="仿宋"/>
          <w:sz w:val="18"/>
          <w:szCs w:val="18"/>
        </w:rPr>
        <w:t>，并保证所提供资料的真实、完整、准确、有效。在合同有效期</w:t>
      </w:r>
      <w:r>
        <w:rPr>
          <w:rFonts w:ascii="宋体" w:hAnsi="宋体" w:cs="仿宋"/>
          <w:sz w:val="18"/>
          <w:szCs w:val="18"/>
        </w:rPr>
        <w:t>/服务期内，如本单位提交</w:t>
      </w:r>
      <w:r>
        <w:rPr>
          <w:rFonts w:hint="eastAsia" w:ascii="宋体" w:hAnsi="宋体" w:cs="仿宋"/>
          <w:sz w:val="18"/>
          <w:szCs w:val="18"/>
        </w:rPr>
        <w:t>的主体资格、资质证明文件所记载内容出现变更，本单位在完成变更后尽快向贵公司提供最新的文件。前述主体资格文件、资质证明文件包括但不限于营业执照、增值电信业务经营许可证、广告经营许可证、非经营性互联网信息服务备案证明以及贵公司要求提交的其他文件。其中：</w:t>
      </w:r>
    </w:p>
    <w:p w14:paraId="7DF8BB15">
      <w:pPr>
        <w:widowControl/>
        <w:spacing w:line="360" w:lineRule="exact"/>
        <w:ind w:firstLine="360" w:firstLineChars="200"/>
        <w:rPr>
          <w:rFonts w:ascii="宋体" w:hAnsi="宋体" w:cs="仿宋"/>
          <w:sz w:val="18"/>
          <w:szCs w:val="18"/>
        </w:rPr>
      </w:pPr>
      <w:r>
        <w:rPr>
          <w:rFonts w:ascii="宋体" w:hAnsi="宋体" w:cs="仿宋"/>
          <w:sz w:val="18"/>
          <w:szCs w:val="18"/>
        </w:rPr>
        <w:t>1</w:t>
      </w:r>
      <w:r>
        <w:rPr>
          <w:rFonts w:hint="eastAsia" w:ascii="宋体" w:hAnsi="宋体" w:cs="仿宋"/>
          <w:sz w:val="18"/>
          <w:szCs w:val="18"/>
        </w:rPr>
        <w:t>、本单位</w:t>
      </w:r>
      <w:r>
        <w:rPr>
          <w:rFonts w:ascii="宋体" w:hAnsi="宋体" w:cs="仿宋"/>
          <w:sz w:val="18"/>
          <w:szCs w:val="18"/>
        </w:rPr>
        <w:t>如从事电子公告、新闻、出版、教育、医疗保健、药品和医疗器械、文化、广播电影电视节目等特殊互联网信息服务，应当根据</w:t>
      </w:r>
      <w:r>
        <w:rPr>
          <w:rFonts w:hint="eastAsia" w:ascii="宋体" w:hAnsi="宋体" w:cs="仿宋"/>
          <w:sz w:val="18"/>
          <w:szCs w:val="18"/>
        </w:rPr>
        <w:t>相</w:t>
      </w:r>
      <w:r>
        <w:rPr>
          <w:rFonts w:ascii="宋体" w:hAnsi="宋体" w:cs="仿宋"/>
          <w:sz w:val="18"/>
          <w:szCs w:val="18"/>
        </w:rPr>
        <w:t>关规定经</w:t>
      </w:r>
      <w:r>
        <w:rPr>
          <w:rFonts w:hint="eastAsia" w:ascii="宋体" w:hAnsi="宋体" w:cs="仿宋"/>
          <w:sz w:val="18"/>
          <w:szCs w:val="18"/>
        </w:rPr>
        <w:t>政府</w:t>
      </w:r>
      <w:r>
        <w:rPr>
          <w:rFonts w:ascii="宋体" w:hAnsi="宋体" w:cs="仿宋"/>
          <w:sz w:val="18"/>
          <w:szCs w:val="18"/>
        </w:rPr>
        <w:t>主管部门审核同意，履行批准或备案手续，并取得通信</w:t>
      </w:r>
      <w:r>
        <w:rPr>
          <w:rFonts w:hint="eastAsia" w:ascii="宋体" w:hAnsi="宋体" w:cs="仿宋"/>
          <w:sz w:val="18"/>
          <w:szCs w:val="18"/>
        </w:rPr>
        <w:t>主</w:t>
      </w:r>
      <w:r>
        <w:rPr>
          <w:rFonts w:ascii="宋体" w:hAnsi="宋体" w:cs="仿宋"/>
          <w:sz w:val="18"/>
          <w:szCs w:val="18"/>
        </w:rPr>
        <w:t>管部门批准或备案文件。</w:t>
      </w:r>
    </w:p>
    <w:p w14:paraId="11438FBC">
      <w:pPr>
        <w:widowControl/>
        <w:spacing w:line="360" w:lineRule="exact"/>
        <w:ind w:firstLine="360" w:firstLineChars="200"/>
        <w:rPr>
          <w:rFonts w:ascii="宋体" w:hAnsi="宋体" w:cs="仿宋"/>
          <w:sz w:val="18"/>
          <w:szCs w:val="18"/>
        </w:rPr>
      </w:pPr>
      <w:r>
        <w:rPr>
          <w:rFonts w:ascii="宋体" w:hAnsi="宋体" w:cs="仿宋"/>
          <w:sz w:val="18"/>
          <w:szCs w:val="18"/>
        </w:rPr>
        <w:t>2</w:t>
      </w:r>
      <w:r>
        <w:rPr>
          <w:rFonts w:hint="eastAsia" w:ascii="宋体" w:hAnsi="宋体" w:cs="仿宋"/>
          <w:sz w:val="18"/>
          <w:szCs w:val="18"/>
        </w:rPr>
        <w:t>、本单位</w:t>
      </w:r>
      <w:r>
        <w:rPr>
          <w:rFonts w:ascii="宋体" w:hAnsi="宋体" w:cs="仿宋"/>
          <w:sz w:val="18"/>
          <w:szCs w:val="18"/>
        </w:rPr>
        <w:t>如从事非经营性互联网信息服务，应当首先履行互联网备案手续，并按期履行年度审核手续。</w:t>
      </w:r>
      <w:r>
        <w:rPr>
          <w:rFonts w:hint="eastAsia" w:ascii="宋体" w:hAnsi="宋体" w:cs="仿宋"/>
          <w:sz w:val="18"/>
          <w:szCs w:val="18"/>
        </w:rPr>
        <w:t>本单位委托贵公司</w:t>
      </w:r>
      <w:r>
        <w:rPr>
          <w:rFonts w:ascii="宋体" w:hAnsi="宋体" w:cs="仿宋"/>
          <w:sz w:val="18"/>
          <w:szCs w:val="18"/>
        </w:rPr>
        <w:t>提供代备案服务的，</w:t>
      </w:r>
      <w:r>
        <w:rPr>
          <w:rFonts w:hint="eastAsia" w:ascii="宋体" w:hAnsi="宋体" w:cs="仿宋"/>
          <w:sz w:val="18"/>
          <w:szCs w:val="18"/>
        </w:rPr>
        <w:t>应当向贵公司</w:t>
      </w:r>
      <w:r>
        <w:rPr>
          <w:rFonts w:ascii="宋体" w:hAnsi="宋体" w:cs="仿宋"/>
          <w:sz w:val="18"/>
          <w:szCs w:val="18"/>
        </w:rPr>
        <w:t>提供</w:t>
      </w:r>
      <w:r>
        <w:rPr>
          <w:rFonts w:hint="eastAsia" w:ascii="宋体" w:hAnsi="宋体" w:cs="仿宋"/>
          <w:sz w:val="18"/>
          <w:szCs w:val="18"/>
        </w:rPr>
        <w:t>代备案所需信息并</w:t>
      </w:r>
      <w:r>
        <w:rPr>
          <w:rFonts w:ascii="宋体" w:hAnsi="宋体" w:cs="仿宋"/>
          <w:sz w:val="18"/>
          <w:szCs w:val="18"/>
        </w:rPr>
        <w:t>对该等信息</w:t>
      </w:r>
      <w:r>
        <w:rPr>
          <w:rFonts w:hint="eastAsia" w:ascii="宋体" w:hAnsi="宋体" w:cs="仿宋"/>
          <w:sz w:val="18"/>
          <w:szCs w:val="18"/>
        </w:rPr>
        <w:t>进行动态维护和更新，定期向贵公司及通信主管部门报送网站管理所需信息。本单位承诺所提交的所有备案信息真实、完整、准确、有效，当备案信息发生变化时及时在备案系统中更新，如因未及时更新而导致备案信息不准确，贵公司有权依法采取暂停或终止提供服务、断开网络接入等关闭处理措施。</w:t>
      </w:r>
    </w:p>
    <w:p w14:paraId="73264DC7">
      <w:pPr>
        <w:widowControl/>
        <w:spacing w:line="360" w:lineRule="exact"/>
        <w:ind w:firstLine="360" w:firstLineChars="200"/>
        <w:rPr>
          <w:rFonts w:ascii="宋体" w:hAnsi="宋体" w:cs="仿宋"/>
          <w:sz w:val="18"/>
          <w:szCs w:val="18"/>
        </w:rPr>
      </w:pPr>
      <w:r>
        <w:rPr>
          <w:rFonts w:ascii="宋体" w:hAnsi="宋体" w:cs="仿宋"/>
          <w:sz w:val="18"/>
          <w:szCs w:val="18"/>
        </w:rPr>
        <w:t>3</w:t>
      </w:r>
      <w:r>
        <w:rPr>
          <w:rFonts w:hint="eastAsia" w:ascii="宋体" w:hAnsi="宋体" w:cs="仿宋"/>
          <w:sz w:val="18"/>
          <w:szCs w:val="18"/>
        </w:rPr>
        <w:t>、本单位</w:t>
      </w:r>
      <w:r>
        <w:rPr>
          <w:rFonts w:ascii="宋体" w:hAnsi="宋体" w:cs="仿宋"/>
          <w:sz w:val="18"/>
          <w:szCs w:val="18"/>
        </w:rPr>
        <w:t>如从事经营性互联网服务，应当取得相应的增值电信业务经营许可证。</w:t>
      </w:r>
    </w:p>
    <w:p w14:paraId="63EDB517">
      <w:pPr>
        <w:widowControl/>
        <w:spacing w:line="360" w:lineRule="exact"/>
        <w:ind w:firstLine="360" w:firstLineChars="200"/>
        <w:rPr>
          <w:rFonts w:ascii="宋体" w:hAnsi="宋体" w:cs="仿宋"/>
          <w:sz w:val="18"/>
          <w:szCs w:val="18"/>
        </w:rPr>
      </w:pPr>
      <w:r>
        <w:rPr>
          <w:rFonts w:ascii="宋体" w:hAnsi="宋体" w:cs="仿宋"/>
          <w:sz w:val="18"/>
          <w:szCs w:val="18"/>
        </w:rPr>
        <w:t>4</w:t>
      </w:r>
      <w:r>
        <w:rPr>
          <w:rFonts w:hint="eastAsia" w:ascii="宋体" w:hAnsi="宋体" w:cs="仿宋"/>
          <w:sz w:val="18"/>
          <w:szCs w:val="18"/>
        </w:rPr>
        <w:t>、</w:t>
      </w:r>
      <w:r>
        <w:rPr>
          <w:rFonts w:ascii="宋体" w:hAnsi="宋体" w:cs="仿宋"/>
          <w:sz w:val="18"/>
          <w:szCs w:val="18"/>
        </w:rPr>
        <w:t>本单位如从事经营性互联网服务，应当在其网站主页的显著位置标明其经营许可证编号；本单位如从事非经营性互联网服务，本单位网站开通时在主页底部的中央位置标明其备案编号，并在备案编号下方链接工业和信息化部备案管理系统网址，供</w:t>
      </w:r>
      <w:r>
        <w:rPr>
          <w:rFonts w:hint="eastAsia" w:ascii="宋体" w:hAnsi="宋体" w:cs="仿宋"/>
          <w:sz w:val="18"/>
          <w:szCs w:val="18"/>
        </w:rPr>
        <w:t>社会</w:t>
      </w:r>
      <w:r>
        <w:rPr>
          <w:rFonts w:ascii="宋体" w:hAnsi="宋体" w:cs="仿宋"/>
          <w:sz w:val="18"/>
          <w:szCs w:val="18"/>
        </w:rPr>
        <w:t>公众查询核对</w:t>
      </w:r>
      <w:r>
        <w:rPr>
          <w:rFonts w:hint="eastAsia" w:ascii="宋体" w:hAnsi="宋体" w:cs="仿宋"/>
          <w:sz w:val="18"/>
          <w:szCs w:val="18"/>
        </w:rPr>
        <w:t>；</w:t>
      </w:r>
      <w:r>
        <w:rPr>
          <w:rFonts w:ascii="宋体" w:hAnsi="宋体" w:cs="仿宋"/>
          <w:sz w:val="18"/>
          <w:szCs w:val="18"/>
        </w:rPr>
        <w:t>本单位按照工业和信息化部备案管理系统的要求，将备案电子验证标识放置在其网站的指定目录下。</w:t>
      </w:r>
    </w:p>
    <w:p w14:paraId="55E3020F">
      <w:pPr>
        <w:widowControl/>
        <w:spacing w:line="360" w:lineRule="exact"/>
        <w:ind w:firstLine="360" w:firstLineChars="200"/>
        <w:rPr>
          <w:rFonts w:ascii="宋体" w:hAnsi="宋体" w:cs="仿宋"/>
          <w:sz w:val="18"/>
          <w:szCs w:val="18"/>
        </w:rPr>
      </w:pPr>
      <w:r>
        <w:rPr>
          <w:rFonts w:hint="eastAsia" w:ascii="宋体" w:hAnsi="宋体" w:cs="仿宋"/>
          <w:sz w:val="18"/>
          <w:szCs w:val="18"/>
        </w:rPr>
        <w:t>（二）如经贵公司许可进入中国电信机房时，应当严格遵守机房的各项管理规定。</w:t>
      </w:r>
    </w:p>
    <w:p w14:paraId="489EAB3E">
      <w:pPr>
        <w:widowControl/>
        <w:spacing w:line="360" w:lineRule="exact"/>
        <w:ind w:firstLine="360" w:firstLineChars="200"/>
        <w:rPr>
          <w:rFonts w:ascii="宋体" w:hAnsi="宋体" w:cs="仿宋"/>
          <w:sz w:val="18"/>
          <w:szCs w:val="18"/>
        </w:rPr>
      </w:pPr>
      <w:r>
        <w:rPr>
          <w:rFonts w:hint="eastAsia" w:ascii="宋体" w:hAnsi="宋体" w:cs="仿宋"/>
          <w:sz w:val="18"/>
          <w:szCs w:val="18"/>
        </w:rPr>
        <w:t>（三）</w:t>
      </w:r>
      <w:r>
        <w:rPr>
          <w:rFonts w:ascii="宋体" w:hAnsi="宋体" w:cs="仿宋"/>
          <w:sz w:val="18"/>
          <w:szCs w:val="18"/>
        </w:rPr>
        <w:t>根据</w:t>
      </w:r>
      <w:r>
        <w:rPr>
          <w:rFonts w:hint="eastAsia" w:ascii="宋体" w:hAnsi="宋体" w:cs="仿宋"/>
          <w:sz w:val="18"/>
          <w:szCs w:val="18"/>
        </w:rPr>
        <w:t>当地</w:t>
      </w:r>
      <w:r>
        <w:rPr>
          <w:rFonts w:ascii="宋体" w:hAnsi="宋体" w:cs="仿宋"/>
          <w:sz w:val="18"/>
          <w:szCs w:val="18"/>
        </w:rPr>
        <w:t>公安局网监分局的要求，在入网后5个工作日内在网上提交备案信息，提交信息后10个工作日内办理备案</w:t>
      </w:r>
      <w:r>
        <w:rPr>
          <w:rFonts w:hint="eastAsia" w:ascii="宋体" w:hAnsi="宋体" w:cs="仿宋"/>
          <w:sz w:val="18"/>
          <w:szCs w:val="18"/>
        </w:rPr>
        <w:t>。</w:t>
      </w:r>
    </w:p>
    <w:p w14:paraId="547FEE60">
      <w:pPr>
        <w:spacing w:line="360" w:lineRule="exact"/>
        <w:ind w:firstLine="360" w:firstLineChars="200"/>
        <w:rPr>
          <w:rFonts w:ascii="宋体" w:hAnsi="宋体" w:cs="仿宋"/>
          <w:sz w:val="18"/>
          <w:szCs w:val="18"/>
        </w:rPr>
      </w:pPr>
      <w:r>
        <w:rPr>
          <w:rFonts w:hint="eastAsia" w:ascii="宋体" w:hAnsi="宋体" w:cs="仿宋"/>
          <w:sz w:val="18"/>
          <w:szCs w:val="18"/>
        </w:rPr>
        <w:t>十六、本单位承诺在业务使用过程中发生重大安全事故或发生或者可能发生个人信息等数据泄露、篡改、丢失时，立即采取应急措施，保留有关原始记录，在</w:t>
      </w:r>
      <w:r>
        <w:rPr>
          <w:rFonts w:ascii="宋体" w:hAnsi="宋体" w:cs="仿宋"/>
          <w:sz w:val="18"/>
          <w:szCs w:val="18"/>
        </w:rPr>
        <w:t>24小时内向有关部门报告并书面通知贵公司。如发生重大安全事故或其他影响网络安全、</w:t>
      </w:r>
      <w:r>
        <w:rPr>
          <w:rFonts w:hint="eastAsia" w:ascii="宋体" w:hAnsi="宋体" w:cs="仿宋"/>
          <w:sz w:val="18"/>
          <w:szCs w:val="18"/>
        </w:rPr>
        <w:t>数据安全和个人信息保护的突发事件，贵公司有权采取包括但不限于停止业务等紧急措施，以保证网络安全、数据安全和保护个人信息。</w:t>
      </w:r>
    </w:p>
    <w:p w14:paraId="3DFABB24">
      <w:pPr>
        <w:spacing w:line="360" w:lineRule="exact"/>
        <w:ind w:firstLine="360" w:firstLineChars="200"/>
        <w:rPr>
          <w:rFonts w:ascii="宋体" w:hAnsi="宋体" w:cs="仿宋"/>
          <w:sz w:val="18"/>
          <w:szCs w:val="18"/>
        </w:rPr>
      </w:pPr>
      <w:r>
        <w:rPr>
          <w:rFonts w:hint="eastAsia" w:ascii="宋体" w:hAnsi="宋体" w:cs="仿宋"/>
          <w:sz w:val="18"/>
          <w:szCs w:val="18"/>
        </w:rPr>
        <w:t>十七、本单位如出现任何违反上述承诺的情况，将依据合同承担责任，接受有关政府主管部门的处理（包括但不限于限期整改、公开曝光），并直接承担相应法律责任，造成财产损失的，由本单位直接赔偿。同时，贵单位有权在不通知本单位的情况下暂停履行合同直至解除</w:t>
      </w:r>
      <w:r>
        <w:rPr>
          <w:rFonts w:ascii="宋体" w:hAnsi="宋体" w:cs="仿宋"/>
          <w:sz w:val="18"/>
          <w:szCs w:val="18"/>
        </w:rPr>
        <w:t>合同</w:t>
      </w:r>
      <w:r>
        <w:rPr>
          <w:rFonts w:hint="eastAsia" w:ascii="宋体" w:hAnsi="宋体" w:cs="仿宋"/>
          <w:sz w:val="18"/>
          <w:szCs w:val="18"/>
        </w:rPr>
        <w:t>并不承担任何责任，一切责任后果全部由本单位自行承担</w:t>
      </w:r>
      <w:r>
        <w:rPr>
          <w:rFonts w:ascii="宋体" w:hAnsi="宋体" w:cs="仿宋"/>
          <w:sz w:val="18"/>
          <w:szCs w:val="18"/>
        </w:rPr>
        <w:t>。</w:t>
      </w:r>
      <w:r>
        <w:rPr>
          <w:rFonts w:hint="eastAsia" w:ascii="宋体" w:hAnsi="宋体" w:cs="仿宋"/>
          <w:sz w:val="18"/>
          <w:szCs w:val="18"/>
        </w:rPr>
        <w:t>给贵公司造成损失或不良影响的，本单位将负责消除不良影响并赔偿贵公司相应损失。</w:t>
      </w:r>
    </w:p>
    <w:p w14:paraId="7639F6BB">
      <w:pPr>
        <w:spacing w:line="360" w:lineRule="exact"/>
        <w:ind w:firstLine="360" w:firstLineChars="200"/>
        <w:rPr>
          <w:rFonts w:ascii="宋体" w:hAnsi="宋体" w:cs="仿宋"/>
          <w:sz w:val="18"/>
          <w:szCs w:val="18"/>
        </w:rPr>
      </w:pPr>
      <w:r>
        <w:rPr>
          <w:rFonts w:hint="eastAsia" w:ascii="宋体" w:hAnsi="宋体" w:cs="仿宋"/>
          <w:sz w:val="18"/>
          <w:szCs w:val="18"/>
        </w:rPr>
        <w:t>十八、如出现任何违反上述承诺的情况引发的投诉、举报，由本单位负责解决并承担责任。当接到通信主管部门、“</w:t>
      </w:r>
      <w:r>
        <w:rPr>
          <w:rFonts w:ascii="宋体" w:hAnsi="宋体" w:cs="仿宋"/>
          <w:sz w:val="18"/>
          <w:szCs w:val="18"/>
        </w:rPr>
        <w:t>12321网络不良与垃圾信息举报受理中心”、中国电信10000热线等各类渠道投诉、举报时，贵公司有权在不通知本单位的情况下立即</w:t>
      </w:r>
      <w:r>
        <w:rPr>
          <w:rFonts w:hint="eastAsia" w:ascii="宋体" w:hAnsi="宋体" w:cs="仿宋"/>
          <w:sz w:val="18"/>
          <w:szCs w:val="18"/>
        </w:rPr>
        <w:t>终止合同并不承担任何责任，一切责任后果全部由本单位自行承担。给贵公司造成损失或不良影响的，本单位负责消除不良影响并赔偿贵公司相应损失</w:t>
      </w:r>
      <w:r>
        <w:rPr>
          <w:rFonts w:ascii="宋体" w:hAnsi="宋体" w:cs="仿宋"/>
          <w:sz w:val="18"/>
          <w:szCs w:val="18"/>
        </w:rPr>
        <w:t>。</w:t>
      </w:r>
    </w:p>
    <w:p w14:paraId="04CE39AB">
      <w:pPr>
        <w:spacing w:line="360" w:lineRule="exact"/>
        <w:ind w:firstLine="360" w:firstLineChars="200"/>
        <w:rPr>
          <w:rFonts w:ascii="宋体" w:hAnsi="宋体" w:cs="仿宋"/>
          <w:sz w:val="18"/>
          <w:szCs w:val="18"/>
        </w:rPr>
      </w:pPr>
      <w:r>
        <w:rPr>
          <w:rFonts w:hint="eastAsia" w:ascii="宋体" w:hAnsi="宋体" w:cs="仿宋"/>
          <w:sz w:val="18"/>
          <w:szCs w:val="18"/>
        </w:rPr>
        <w:t>十九、本单位的信息安全责任人如下：</w:t>
      </w:r>
    </w:p>
    <w:p w14:paraId="10BA68B3">
      <w:pPr>
        <w:spacing w:line="360" w:lineRule="exact"/>
        <w:ind w:firstLine="360" w:firstLineChars="200"/>
        <w:rPr>
          <w:rFonts w:ascii="宋体" w:hAnsi="宋体" w:cs="仿宋"/>
          <w:sz w:val="18"/>
          <w:szCs w:val="18"/>
        </w:rPr>
      </w:pPr>
      <w:r>
        <w:rPr>
          <w:rFonts w:hint="eastAsia" w:ascii="宋体" w:hAnsi="宋体" w:cs="仿宋"/>
          <w:sz w:val="18"/>
          <w:szCs w:val="18"/>
        </w:rPr>
        <w:t>姓名：</w:t>
      </w:r>
      <w:r>
        <w:rPr>
          <w:rFonts w:ascii="宋体" w:hAnsi="宋体" w:cs="仿宋"/>
          <w:sz w:val="18"/>
          <w:szCs w:val="18"/>
        </w:rPr>
        <w:t xml:space="preserve">            </w:t>
      </w:r>
      <w:r>
        <w:rPr>
          <w:rFonts w:hint="eastAsia" w:ascii="宋体" w:hAnsi="宋体" w:cs="仿宋"/>
          <w:sz w:val="18"/>
          <w:szCs w:val="18"/>
        </w:rPr>
        <w:t>，职务：</w:t>
      </w:r>
      <w:r>
        <w:rPr>
          <w:rFonts w:ascii="宋体" w:hAnsi="宋体" w:cs="仿宋"/>
          <w:sz w:val="18"/>
          <w:szCs w:val="18"/>
        </w:rPr>
        <w:t xml:space="preserve">           </w:t>
      </w:r>
      <w:r>
        <w:rPr>
          <w:rFonts w:hint="eastAsia" w:ascii="宋体" w:hAnsi="宋体" w:cs="仿宋"/>
          <w:sz w:val="18"/>
          <w:szCs w:val="18"/>
        </w:rPr>
        <w:t>，联系方式：、</w:t>
      </w:r>
    </w:p>
    <w:p w14:paraId="12542E35">
      <w:pPr>
        <w:spacing w:line="360" w:lineRule="exact"/>
        <w:ind w:firstLine="360" w:firstLineChars="200"/>
        <w:rPr>
          <w:rFonts w:ascii="宋体" w:hAnsi="宋体" w:cs="仿宋"/>
          <w:sz w:val="18"/>
          <w:szCs w:val="18"/>
        </w:rPr>
      </w:pPr>
      <w:r>
        <w:rPr>
          <w:rFonts w:hint="eastAsia" w:ascii="宋体" w:hAnsi="宋体" w:cs="仿宋"/>
          <w:sz w:val="18"/>
          <w:szCs w:val="18"/>
        </w:rPr>
        <w:t>二十、本单位承诺与最终用户参照签订此类《网络及信息安全承诺书》，并督促最终用户履行相应责任。否则，本单位承担连带责任。</w:t>
      </w:r>
    </w:p>
    <w:p w14:paraId="2C29AA8D">
      <w:pPr>
        <w:spacing w:line="360" w:lineRule="exact"/>
        <w:ind w:firstLine="360" w:firstLineChars="200"/>
        <w:rPr>
          <w:rFonts w:ascii="宋体" w:hAnsi="宋体" w:cs="仿宋"/>
          <w:sz w:val="18"/>
          <w:szCs w:val="18"/>
        </w:rPr>
      </w:pPr>
      <w:r>
        <w:rPr>
          <w:rFonts w:hint="eastAsia" w:ascii="宋体" w:hAnsi="宋体" w:cs="仿宋"/>
          <w:sz w:val="18"/>
          <w:szCs w:val="18"/>
        </w:rPr>
        <w:t>二十</w:t>
      </w:r>
      <w:r>
        <w:rPr>
          <w:rFonts w:ascii="宋体" w:hAnsi="宋体" w:cs="仿宋"/>
          <w:sz w:val="18"/>
          <w:szCs w:val="18"/>
        </w:rPr>
        <w:t>一</w:t>
      </w:r>
      <w:r>
        <w:rPr>
          <w:rFonts w:hint="eastAsia" w:ascii="宋体" w:hAnsi="宋体" w:cs="仿宋"/>
          <w:sz w:val="18"/>
          <w:szCs w:val="18"/>
        </w:rPr>
        <w:t>、本承诺书经本单位签署后</w:t>
      </w:r>
      <w:r>
        <w:rPr>
          <w:rFonts w:ascii="宋体" w:hAnsi="宋体" w:cs="仿宋"/>
          <w:sz w:val="18"/>
          <w:szCs w:val="18"/>
        </w:rPr>
        <w:t>，与合同同时</w:t>
      </w:r>
      <w:r>
        <w:rPr>
          <w:rFonts w:hint="eastAsia" w:ascii="宋体" w:hAnsi="宋体" w:cs="仿宋"/>
          <w:sz w:val="18"/>
          <w:szCs w:val="18"/>
        </w:rPr>
        <w:t>生效。</w:t>
      </w:r>
    </w:p>
    <w:p w14:paraId="14B01CF4">
      <w:pPr>
        <w:spacing w:line="360" w:lineRule="exact"/>
        <w:ind w:firstLine="360" w:firstLineChars="200"/>
        <w:rPr>
          <w:rFonts w:ascii="宋体" w:hAnsi="宋体" w:cs="仿宋"/>
          <w:sz w:val="18"/>
          <w:szCs w:val="18"/>
        </w:rPr>
      </w:pPr>
    </w:p>
    <w:p w14:paraId="458087B2">
      <w:pPr>
        <w:spacing w:line="360" w:lineRule="exact"/>
        <w:rPr>
          <w:rFonts w:ascii="宋体" w:hAnsi="宋体" w:cs="仿宋"/>
          <w:sz w:val="18"/>
          <w:szCs w:val="18"/>
        </w:rPr>
      </w:pPr>
    </w:p>
    <w:p w14:paraId="231B9AAB">
      <w:pPr>
        <w:spacing w:line="360" w:lineRule="auto"/>
        <w:rPr>
          <w:rFonts w:ascii="宋体" w:hAnsi="宋体" w:cs="仿宋"/>
          <w:sz w:val="18"/>
          <w:szCs w:val="18"/>
        </w:rPr>
      </w:pPr>
      <w:r>
        <w:rPr>
          <w:rFonts w:hint="eastAsia" w:ascii="宋体" w:hAnsi="宋体" w:cs="仿宋"/>
          <w:sz w:val="18"/>
          <w:szCs w:val="18"/>
        </w:rPr>
        <w:t>承诺单位（盖章）：</w:t>
      </w:r>
    </w:p>
    <w:p w14:paraId="477E9437">
      <w:pPr>
        <w:spacing w:line="360" w:lineRule="auto"/>
        <w:rPr>
          <w:rFonts w:ascii="宋体" w:hAnsi="宋体" w:cs="仿宋"/>
          <w:sz w:val="18"/>
          <w:szCs w:val="18"/>
        </w:rPr>
      </w:pPr>
      <w:r>
        <w:rPr>
          <w:rFonts w:hint="eastAsia" w:ascii="宋体" w:hAnsi="宋体" w:cs="仿宋"/>
          <w:sz w:val="18"/>
          <w:szCs w:val="18"/>
        </w:rPr>
        <w:t>法定代表人</w:t>
      </w:r>
      <w:r>
        <w:rPr>
          <w:rFonts w:ascii="宋体" w:hAnsi="宋体" w:cs="仿宋"/>
          <w:sz w:val="18"/>
          <w:szCs w:val="18"/>
        </w:rPr>
        <w:t>/负责人</w:t>
      </w:r>
    </w:p>
    <w:p w14:paraId="78B8A9D5">
      <w:pPr>
        <w:widowControl/>
        <w:spacing w:line="360" w:lineRule="auto"/>
        <w:jc w:val="left"/>
        <w:rPr>
          <w:rFonts w:ascii="宋体" w:hAnsi="宋体" w:cs="仿宋"/>
          <w:sz w:val="18"/>
          <w:szCs w:val="18"/>
        </w:rPr>
      </w:pPr>
      <w:r>
        <w:rPr>
          <w:rFonts w:hint="eastAsia" w:ascii="宋体" w:hAnsi="宋体" w:cs="仿宋"/>
          <w:sz w:val="18"/>
          <w:szCs w:val="18"/>
        </w:rPr>
        <w:t>或授权代表（签字）：</w:t>
      </w:r>
    </w:p>
    <w:p w14:paraId="10DFABEC">
      <w:pPr>
        <w:widowControl/>
        <w:spacing w:line="360" w:lineRule="auto"/>
        <w:jc w:val="left"/>
        <w:rPr>
          <w:rFonts w:hint="eastAsia" w:ascii="宋体" w:hAnsi="宋体" w:cs="仿宋"/>
          <w:sz w:val="18"/>
          <w:szCs w:val="18"/>
        </w:rPr>
      </w:pPr>
    </w:p>
    <w:p w14:paraId="51D8BC7C">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sz w:val="32"/>
          <w:szCs w:val="32"/>
        </w:rPr>
      </w:pPr>
    </w:p>
    <w:p w14:paraId="1D7EAF3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sz w:val="32"/>
          <w:szCs w:val="32"/>
        </w:rPr>
      </w:pPr>
    </w:p>
    <w:p w14:paraId="6FC07C78">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sz w:val="32"/>
          <w:szCs w:val="32"/>
        </w:rPr>
      </w:pPr>
    </w:p>
    <w:p w14:paraId="683A244F">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sz w:val="32"/>
          <w:szCs w:val="32"/>
        </w:rPr>
      </w:pPr>
    </w:p>
    <w:p w14:paraId="5A5A2FD2">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sz w:val="32"/>
          <w:szCs w:val="32"/>
        </w:rPr>
      </w:pPr>
    </w:p>
    <w:p w14:paraId="0AC973F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sz w:val="32"/>
          <w:szCs w:val="32"/>
        </w:rPr>
      </w:pPr>
    </w:p>
    <w:p w14:paraId="566C99A1">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sz w:val="32"/>
          <w:szCs w:val="32"/>
        </w:rPr>
      </w:pPr>
    </w:p>
    <w:p w14:paraId="32E4452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sz w:val="32"/>
          <w:szCs w:val="32"/>
        </w:rPr>
      </w:pPr>
    </w:p>
    <w:p w14:paraId="17C720D0">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sz w:val="32"/>
          <w:szCs w:val="32"/>
        </w:rPr>
      </w:pPr>
    </w:p>
    <w:p w14:paraId="2B5375D8">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sz w:val="32"/>
          <w:szCs w:val="32"/>
        </w:rPr>
      </w:pPr>
    </w:p>
    <w:p w14:paraId="404422B3">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sz w:val="32"/>
          <w:szCs w:val="32"/>
        </w:rPr>
      </w:pPr>
    </w:p>
    <w:p w14:paraId="03FD4238">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sz w:val="32"/>
          <w:szCs w:val="32"/>
        </w:rPr>
      </w:pPr>
    </w:p>
    <w:p w14:paraId="7CDC5483">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sz w:val="32"/>
          <w:szCs w:val="32"/>
        </w:rPr>
      </w:pPr>
    </w:p>
    <w:p w14:paraId="467C9024">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sz w:val="32"/>
          <w:szCs w:val="32"/>
        </w:rPr>
      </w:pPr>
    </w:p>
    <w:p w14:paraId="7748AF6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sz w:val="32"/>
          <w:szCs w:val="32"/>
        </w:rPr>
      </w:pPr>
    </w:p>
    <w:p w14:paraId="0961EBD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sz w:val="32"/>
          <w:szCs w:val="32"/>
        </w:rPr>
      </w:pPr>
    </w:p>
    <w:p w14:paraId="591BDBB1">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sz w:val="32"/>
          <w:szCs w:val="32"/>
        </w:rPr>
      </w:pPr>
    </w:p>
    <w:p w14:paraId="7B3C93B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sz w:val="32"/>
          <w:szCs w:val="32"/>
        </w:rPr>
      </w:pPr>
    </w:p>
    <w:p w14:paraId="68685FFC">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sz w:val="32"/>
          <w:szCs w:val="32"/>
        </w:rPr>
      </w:pPr>
      <w:r>
        <w:rPr>
          <w:rFonts w:hint="eastAsia" w:ascii="宋体" w:hAnsi="宋体" w:eastAsia="宋体" w:cs="宋体"/>
          <w:b/>
          <w:sz w:val="32"/>
          <w:szCs w:val="32"/>
        </w:rPr>
        <w:t>授权委托书</w:t>
      </w:r>
    </w:p>
    <w:p w14:paraId="7EC761CA">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sz w:val="22"/>
          <w:szCs w:val="22"/>
        </w:rPr>
      </w:pPr>
      <w:r>
        <w:rPr>
          <w:rFonts w:hint="eastAsia" w:ascii="宋体" w:hAnsi="宋体" w:eastAsia="宋体" w:cs="宋体"/>
          <w:sz w:val="22"/>
          <w:szCs w:val="22"/>
        </w:rPr>
        <w:t>中国电信股份有限公司上海分公司：</w:t>
      </w:r>
    </w:p>
    <w:p w14:paraId="40EA3C47">
      <w:pPr>
        <w:keepNext w:val="0"/>
        <w:keepLines w:val="0"/>
        <w:pageBreakBefore w:val="0"/>
        <w:widowControl w:val="0"/>
        <w:kinsoku/>
        <w:wordWrap/>
        <w:overflowPunct/>
        <w:topLinePunct w:val="0"/>
        <w:autoSpaceDE/>
        <w:autoSpaceDN/>
        <w:bidi w:val="0"/>
        <w:adjustRightInd/>
        <w:snapToGrid/>
        <w:spacing w:line="360" w:lineRule="auto"/>
        <w:ind w:firstLine="440" w:firstLineChars="200"/>
        <w:jc w:val="left"/>
        <w:textAlignment w:val="auto"/>
        <w:rPr>
          <w:rFonts w:hint="eastAsia" w:ascii="宋体" w:hAnsi="宋体" w:eastAsia="宋体" w:cs="宋体"/>
          <w:sz w:val="22"/>
          <w:szCs w:val="22"/>
        </w:rPr>
      </w:pPr>
      <w:r>
        <w:rPr>
          <w:rFonts w:hint="eastAsia" w:ascii="宋体" w:hAnsi="宋体" w:eastAsia="宋体" w:cs="宋体"/>
          <w:sz w:val="22"/>
          <w:szCs w:val="22"/>
        </w:rPr>
        <w:t>本单位</w:t>
      </w:r>
      <w:r>
        <w:rPr>
          <w:rFonts w:hint="eastAsia" w:ascii="宋体" w:hAnsi="宋体" w:eastAsia="宋体" w:cs="宋体"/>
          <w:sz w:val="22"/>
          <w:szCs w:val="22"/>
          <w:u w:val="single"/>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sz w:val="22"/>
          <w:szCs w:val="22"/>
        </w:rPr>
        <w:t>（统一社会信用代码为</w:t>
      </w:r>
      <w:r>
        <w:rPr>
          <w:rFonts w:hint="eastAsia" w:ascii="宋体" w:hAnsi="宋体" w:eastAsia="宋体" w:cs="宋体"/>
          <w:sz w:val="22"/>
          <w:szCs w:val="22"/>
          <w:u w:val="single"/>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sz w:val="22"/>
          <w:szCs w:val="22"/>
        </w:rPr>
        <w:t>），在贵公司办理</w:t>
      </w:r>
      <w:r>
        <w:rPr>
          <w:rFonts w:hint="eastAsia" w:ascii="宋体" w:hAnsi="宋体" w:eastAsia="宋体" w:cs="宋体"/>
          <w:sz w:val="22"/>
          <w:szCs w:val="22"/>
          <w:u w:val="single"/>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sz w:val="22"/>
          <w:szCs w:val="22"/>
        </w:rPr>
        <w:t>（手机/固话/宽带）业务的</w:t>
      </w:r>
      <w:r>
        <w:rPr>
          <w:rFonts w:hint="eastAsia" w:ascii="宋体" w:hAnsi="宋体" w:eastAsia="宋体" w:cs="宋体"/>
          <w:sz w:val="22"/>
          <w:szCs w:val="22"/>
          <w:u w:val="single"/>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sz w:val="22"/>
          <w:szCs w:val="22"/>
        </w:rPr>
        <w:t>（新装/移机/变更</w:t>
      </w:r>
      <w:r>
        <w:rPr>
          <w:rFonts w:hint="eastAsia" w:ascii="宋体" w:hAnsi="宋体" w:eastAsia="宋体" w:cs="宋体"/>
          <w:sz w:val="22"/>
          <w:szCs w:val="22"/>
          <w:lang w:val="en-US" w:eastAsia="zh-CN"/>
        </w:rPr>
        <w:t>/改性能/拆机</w:t>
      </w:r>
      <w:r>
        <w:rPr>
          <w:rFonts w:hint="eastAsia" w:ascii="宋体" w:hAnsi="宋体" w:eastAsia="宋体" w:cs="宋体"/>
          <w:sz w:val="22"/>
          <w:szCs w:val="22"/>
        </w:rPr>
        <w:t>）事宜，本单位使用上述业务用于：</w:t>
      </w:r>
      <w:r>
        <w:rPr>
          <w:rFonts w:hint="eastAsia" w:ascii="宋体" w:hAnsi="宋体" w:eastAsia="宋体" w:cs="宋体"/>
          <w:sz w:val="22"/>
          <w:szCs w:val="22"/>
          <w:u w:val="single"/>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sz w:val="22"/>
          <w:szCs w:val="22"/>
        </w:rPr>
        <w:t>。我单位电信业务经办人为：</w:t>
      </w:r>
      <w:r>
        <w:rPr>
          <w:rFonts w:hint="eastAsia" w:ascii="宋体" w:hAnsi="宋体" w:eastAsia="宋体" w:cs="宋体"/>
          <w:sz w:val="22"/>
          <w:szCs w:val="22"/>
          <w:u w:val="single"/>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sz w:val="22"/>
          <w:szCs w:val="22"/>
        </w:rPr>
        <w:t>（身份证号为</w:t>
      </w:r>
      <w:r>
        <w:rPr>
          <w:rFonts w:hint="eastAsia" w:ascii="宋体" w:hAnsi="宋体" w:eastAsia="宋体" w:cs="宋体"/>
          <w:sz w:val="22"/>
          <w:szCs w:val="22"/>
          <w:u w:val="single"/>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sz w:val="22"/>
          <w:szCs w:val="22"/>
        </w:rPr>
        <w:t>）。</w:t>
      </w:r>
    </w:p>
    <w:p w14:paraId="4B990AEA">
      <w:pPr>
        <w:keepNext w:val="0"/>
        <w:keepLines w:val="0"/>
        <w:pageBreakBefore w:val="0"/>
        <w:widowControl w:val="0"/>
        <w:kinsoku/>
        <w:wordWrap/>
        <w:overflowPunct/>
        <w:topLinePunct w:val="0"/>
        <w:autoSpaceDE/>
        <w:autoSpaceDN/>
        <w:bidi w:val="0"/>
        <w:adjustRightInd/>
        <w:snapToGrid/>
        <w:spacing w:line="360" w:lineRule="auto"/>
        <w:ind w:firstLine="440" w:firstLineChars="200"/>
        <w:jc w:val="left"/>
        <w:textAlignment w:val="auto"/>
        <w:rPr>
          <w:rFonts w:hint="eastAsia" w:ascii="宋体" w:hAnsi="宋体" w:eastAsia="宋体" w:cs="宋体"/>
          <w:sz w:val="22"/>
          <w:szCs w:val="22"/>
        </w:rPr>
      </w:pPr>
      <w:r>
        <w:rPr>
          <w:rFonts w:hint="eastAsia" w:ascii="宋体" w:hAnsi="宋体" w:eastAsia="宋体" w:cs="宋体"/>
          <w:sz w:val="22"/>
          <w:szCs w:val="22"/>
        </w:rPr>
        <w:t>本单位对于经办人办理上述事宜时所签署的所有协议、规则、登记单等文件予以认可，并承担基于上述业务相应的权利、义务。</w:t>
      </w:r>
    </w:p>
    <w:p w14:paraId="26990BDC">
      <w:pPr>
        <w:keepNext w:val="0"/>
        <w:keepLines w:val="0"/>
        <w:pageBreakBefore w:val="0"/>
        <w:widowControl w:val="0"/>
        <w:kinsoku/>
        <w:wordWrap/>
        <w:overflowPunct/>
        <w:topLinePunct w:val="0"/>
        <w:autoSpaceDE/>
        <w:autoSpaceDN/>
        <w:bidi w:val="0"/>
        <w:adjustRightInd/>
        <w:snapToGrid/>
        <w:spacing w:line="360" w:lineRule="auto"/>
        <w:ind w:firstLine="440" w:firstLineChars="200"/>
        <w:jc w:val="left"/>
        <w:textAlignment w:val="auto"/>
        <w:rPr>
          <w:rFonts w:hint="eastAsia" w:ascii="宋体" w:hAnsi="宋体" w:eastAsia="宋体" w:cs="宋体"/>
          <w:sz w:val="22"/>
          <w:szCs w:val="22"/>
        </w:rPr>
      </w:pPr>
      <w:r>
        <w:rPr>
          <w:rFonts w:hint="eastAsia" w:ascii="宋体" w:hAnsi="宋体" w:eastAsia="宋体" w:cs="宋体"/>
          <w:sz w:val="22"/>
          <w:szCs w:val="22"/>
        </w:rPr>
        <w:t>现本单位就电信业务办理过程中，委托单位</w:t>
      </w:r>
      <w:r>
        <w:rPr>
          <w:rFonts w:hint="eastAsia" w:ascii="宋体" w:hAnsi="宋体" w:eastAsia="宋体" w:cs="宋体"/>
          <w:sz w:val="22"/>
          <w:szCs w:val="22"/>
          <w:lang w:val="en-US" w:eastAsia="zh-CN"/>
        </w:rPr>
        <w:t>_______________________________</w:t>
      </w:r>
      <w:r>
        <w:rPr>
          <w:rFonts w:hint="eastAsia" w:ascii="宋体" w:hAnsi="宋体" w:eastAsia="宋体" w:cs="宋体"/>
          <w:sz w:val="22"/>
          <w:szCs w:val="22"/>
        </w:rPr>
        <w:t>（统一社会信用代码为</w:t>
      </w:r>
      <w:r>
        <w:rPr>
          <w:rFonts w:hint="eastAsia" w:ascii="宋体" w:hAnsi="宋体" w:eastAsia="宋体" w:cs="宋体"/>
          <w:sz w:val="22"/>
          <w:szCs w:val="22"/>
          <w:lang w:val="en-US" w:eastAsia="zh-CN"/>
        </w:rPr>
        <w:t>___________________________________</w:t>
      </w:r>
      <w:r>
        <w:rPr>
          <w:rFonts w:hint="eastAsia" w:ascii="宋体" w:hAnsi="宋体" w:eastAsia="宋体" w:cs="宋体"/>
          <w:sz w:val="22"/>
          <w:szCs w:val="22"/>
        </w:rPr>
        <w:t>），员工</w:t>
      </w:r>
      <w:r>
        <w:rPr>
          <w:rFonts w:hint="eastAsia" w:ascii="宋体" w:hAnsi="宋体" w:eastAsia="宋体" w:cs="宋体"/>
          <w:sz w:val="22"/>
          <w:szCs w:val="22"/>
          <w:lang w:val="en-US" w:eastAsia="zh-CN"/>
        </w:rPr>
        <w:t>_________</w:t>
      </w:r>
      <w:r>
        <w:rPr>
          <w:rFonts w:hint="eastAsia" w:ascii="宋体" w:hAnsi="宋体" w:eastAsia="宋体" w:cs="宋体"/>
          <w:sz w:val="22"/>
          <w:szCs w:val="22"/>
        </w:rPr>
        <w:t>（身份证号为</w:t>
      </w:r>
      <w:r>
        <w:rPr>
          <w:rFonts w:hint="eastAsia" w:ascii="宋体" w:hAnsi="宋体" w:eastAsia="宋体" w:cs="宋体"/>
          <w:sz w:val="22"/>
          <w:szCs w:val="22"/>
          <w:lang w:val="en-US" w:eastAsia="zh-CN"/>
        </w:rPr>
        <w:t>______________________________</w:t>
      </w:r>
      <w:r>
        <w:rPr>
          <w:rFonts w:hint="eastAsia" w:ascii="宋体" w:hAnsi="宋体" w:eastAsia="宋体" w:cs="宋体"/>
          <w:sz w:val="22"/>
          <w:szCs w:val="22"/>
        </w:rPr>
        <w:t>）代为办理现场确认所需相关事项。</w:t>
      </w:r>
    </w:p>
    <w:p w14:paraId="5A33D06F">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sz w:val="22"/>
          <w:szCs w:val="22"/>
        </w:rPr>
      </w:pPr>
    </w:p>
    <w:p w14:paraId="7E5A9E72">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sz w:val="22"/>
          <w:szCs w:val="22"/>
        </w:rPr>
      </w:pPr>
    </w:p>
    <w:p w14:paraId="45498DA6">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sz w:val="22"/>
          <w:szCs w:val="22"/>
        </w:rPr>
      </w:pPr>
    </w:p>
    <w:p w14:paraId="3C2D5E51">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r>
        <w:rPr>
          <w:rFonts w:hint="eastAsia" w:ascii="宋体" w:hAnsi="宋体" w:eastAsia="宋体" w:cs="宋体"/>
          <w:sz w:val="22"/>
          <w:szCs w:val="22"/>
        </w:rPr>
        <w:t>（委托单位盖章）</w:t>
      </w:r>
    </w:p>
    <w:p w14:paraId="1D606A49">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r>
        <w:rPr>
          <w:rFonts w:hint="eastAsia" w:ascii="宋体" w:hAnsi="宋体" w:eastAsia="宋体" w:cs="宋体"/>
          <w:sz w:val="22"/>
          <w:szCs w:val="22"/>
        </w:rPr>
        <w:t>日期：     年   月   日</w:t>
      </w:r>
    </w:p>
    <w:p w14:paraId="5BF79F90">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p>
    <w:p w14:paraId="7B4F24FD">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sz w:val="22"/>
          <w:szCs w:val="22"/>
        </w:rPr>
      </w:pPr>
    </w:p>
    <w:p w14:paraId="2DCCBF89">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p>
    <w:p w14:paraId="63626EF5">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p>
    <w:p w14:paraId="79B4113A">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sz w:val="22"/>
          <w:szCs w:val="22"/>
        </w:rPr>
      </w:pPr>
    </w:p>
    <w:p w14:paraId="0251C548">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p>
    <w:p w14:paraId="39C5FC6A">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r>
        <w:rPr>
          <w:rFonts w:hint="eastAsia" w:ascii="宋体" w:hAnsi="宋体" w:eastAsia="宋体" w:cs="宋体"/>
          <w:sz w:val="22"/>
          <w:szCs w:val="22"/>
        </w:rPr>
        <w:t>（被委托单位盖章）</w:t>
      </w:r>
    </w:p>
    <w:p w14:paraId="24C163F9">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 xml:space="preserve">      </w:t>
      </w:r>
      <w:r>
        <w:rPr>
          <w:rFonts w:hint="eastAsia" w:ascii="宋体" w:hAnsi="宋体" w:eastAsia="宋体" w:cs="宋体"/>
          <w:sz w:val="22"/>
          <w:szCs w:val="22"/>
        </w:rPr>
        <w:t>日期：     年   月   日</w:t>
      </w:r>
    </w:p>
    <w:p w14:paraId="5F8CCBB0">
      <w:pPr>
        <w:widowControl/>
        <w:spacing w:line="360" w:lineRule="auto"/>
        <w:jc w:val="left"/>
        <w:rPr>
          <w:rFonts w:hint="eastAsia" w:ascii="宋体" w:hAnsi="宋体" w:cs="仿宋"/>
          <w:sz w:val="18"/>
          <w:szCs w:val="18"/>
        </w:rPr>
      </w:pPr>
    </w:p>
    <w:sectPr>
      <w:headerReference r:id="rId5" w:type="default"/>
      <w:footerReference r:id="rId6" w:type="default"/>
      <w:pgSz w:w="11906" w:h="16838"/>
      <w:pgMar w:top="1440" w:right="1800" w:bottom="1440" w:left="1800" w:header="851" w:footer="992" w:gutter="0"/>
      <w:pgNumType w:fmt="decimal"/>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endnote>
  <w:endnote w:type="continuationSeparator" w:id="1">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华文细黑">
    <w:panose1 w:val="02010600040101010101"/>
    <w:charset w:val="86"/>
    <w:family w:val="auto"/>
    <w:pitch w:val="default"/>
    <w:sig w:usb0="00000287" w:usb1="080F0000" w:usb2="00000000" w:usb3="00000000" w:csb0="0004009F" w:csb1="DFD7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swiss"/>
    <w:pitch w:val="default"/>
    <w:sig w:usb0="E1002EFF" w:usb1="C000605B" w:usb2="00000029" w:usb3="00000000" w:csb0="200101FF" w:csb1="2028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D487FC">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ACC74C">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06ACC74C">
                    <w:pPr>
                      <w:pStyle w:val="5"/>
                    </w:pPr>
                    <w:r>
                      <w:fldChar w:fldCharType="begin"/>
                    </w:r>
                    <w:r>
                      <w:instrText xml:space="preserve"> PAGE  \* MERGEFORMAT </w:instrText>
                    </w:r>
                    <w:r>
                      <w:fldChar w:fldCharType="separate"/>
                    </w:r>
                    <w:r>
                      <w:t>1</w:t>
                    </w:r>
                    <w:r>
                      <w:fldChar w:fldCharType="end"/>
                    </w:r>
                  </w:p>
                </w:txbxContent>
              </v:textbox>
            </v:shape>
          </w:pict>
        </mc:Fallback>
      </mc:AlternateContent>
    </w:r>
    <w:r>
      <w:rPr>
        <w:rFonts w:hint="eastAsia"/>
        <w:lang w:eastAsia="zh-CN"/>
      </w:rPr>
      <w:t>（</w:t>
    </w:r>
    <w:r>
      <w:rPr>
        <w:rFonts w:hint="eastAsia"/>
        <w:lang w:val="en-US" w:eastAsia="zh-CN"/>
      </w:rPr>
      <w:t>请每页都加盖完整公章</w:t>
    </w:r>
    <w:r>
      <w:rPr>
        <w:rFonts w:hint="eastAsia"/>
        <w:lang w:eastAsia="zh-CN"/>
      </w:rP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footnote>
  <w:footnote w:type="continuationSeparator" w:id="1">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6E6622">
    <w:pPr>
      <w:pStyle w:val="6"/>
      <w:jc w:val="right"/>
    </w:pPr>
    <w:r>
      <w:rPr>
        <w:rFonts w:hint="eastAsia"/>
      </w:rPr>
      <w:t>ZQKH/F/JL/A/0/YX-017-2024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97CFBF8"/>
    <w:multiLevelType w:val="singleLevel"/>
    <w:tmpl w:val="B97CFBF8"/>
    <w:lvl w:ilvl="0" w:tentative="0">
      <w:start w:val="1"/>
      <w:numFmt w:val="chineseCounting"/>
      <w:suff w:val="nothing"/>
      <w:lvlText w:val="（%1）"/>
      <w:lvlJc w:val="left"/>
      <w:pPr>
        <w:ind w:left="0" w:firstLine="420"/>
      </w:pPr>
      <w:rPr>
        <w:rFonts w:hint="eastAsia"/>
      </w:rPr>
    </w:lvl>
  </w:abstractNum>
  <w:abstractNum w:abstractNumId="1">
    <w:nsid w:val="F9AB7280"/>
    <w:multiLevelType w:val="singleLevel"/>
    <w:tmpl w:val="F9AB7280"/>
    <w:lvl w:ilvl="0" w:tentative="0">
      <w:start w:val="1"/>
      <w:numFmt w:val="chineseCounting"/>
      <w:suff w:val="nothing"/>
      <w:lvlText w:val="（%1）"/>
      <w:lvlJc w:val="left"/>
      <w:pPr>
        <w:ind w:left="0" w:firstLine="420"/>
      </w:pPr>
      <w:rPr>
        <w:rFonts w:hint="eastAsia"/>
      </w:rPr>
    </w:lvl>
  </w:abstractNum>
  <w:abstractNum w:abstractNumId="2">
    <w:nsid w:val="1A7C4D53"/>
    <w:multiLevelType w:val="multilevel"/>
    <w:tmpl w:val="1A7C4D53"/>
    <w:lvl w:ilvl="0" w:tentative="0">
      <w:start w:val="1"/>
      <w:numFmt w:val="chineseCountingThousand"/>
      <w:lvlText w:val="(%1)"/>
      <w:lvlJc w:val="left"/>
      <w:pPr>
        <w:tabs>
          <w:tab w:val="left" w:pos="420"/>
        </w:tabs>
        <w:ind w:left="839" w:hanging="419"/>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
    <w:nsid w:val="1C7E3283"/>
    <w:multiLevelType w:val="singleLevel"/>
    <w:tmpl w:val="1C7E3283"/>
    <w:lvl w:ilvl="0" w:tentative="0">
      <w:start w:val="1"/>
      <w:numFmt w:val="chineseCounting"/>
      <w:suff w:val="nothing"/>
      <w:lvlText w:val="（%1）"/>
      <w:lvlJc w:val="left"/>
      <w:pPr>
        <w:ind w:left="0" w:firstLine="420"/>
      </w:pPr>
      <w:rPr>
        <w:rFonts w:hint="eastAsia"/>
      </w:rPr>
    </w:lvl>
  </w:abstractNum>
  <w:abstractNum w:abstractNumId="4">
    <w:nsid w:val="38E85D3D"/>
    <w:multiLevelType w:val="multilevel"/>
    <w:tmpl w:val="38E85D3D"/>
    <w:lvl w:ilvl="0" w:tentative="0">
      <w:start w:val="1"/>
      <w:numFmt w:val="lowerLetter"/>
      <w:lvlText w:val="%1)"/>
      <w:lvlJc w:val="left"/>
      <w:pPr>
        <w:tabs>
          <w:tab w:val="left" w:pos="420"/>
        </w:tabs>
        <w:ind w:left="839" w:hanging="419"/>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
    <w:nsid w:val="444710DB"/>
    <w:multiLevelType w:val="multilevel"/>
    <w:tmpl w:val="444710DB"/>
    <w:lvl w:ilvl="0" w:tentative="0">
      <w:start w:val="0"/>
      <w:numFmt w:val="bullet"/>
      <w:lvlText w:val="□"/>
      <w:lvlJc w:val="left"/>
      <w:pPr>
        <w:tabs>
          <w:tab w:val="left" w:pos="360"/>
        </w:tabs>
        <w:ind w:left="360" w:hanging="360"/>
      </w:pPr>
      <w:rPr>
        <w:rFonts w:hint="eastAsia" w:ascii="宋体" w:hAnsi="宋体" w:eastAsia="宋体"/>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6">
    <w:nsid w:val="4A0E41BB"/>
    <w:multiLevelType w:val="multilevel"/>
    <w:tmpl w:val="4A0E41BB"/>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67435C4F"/>
    <w:multiLevelType w:val="multilevel"/>
    <w:tmpl w:val="67435C4F"/>
    <w:lvl w:ilvl="0" w:tentative="0">
      <w:start w:val="0"/>
      <w:numFmt w:val="bullet"/>
      <w:lvlText w:val="□"/>
      <w:lvlJc w:val="left"/>
      <w:pPr>
        <w:tabs>
          <w:tab w:val="left" w:pos="360"/>
        </w:tabs>
        <w:ind w:left="360" w:hanging="360"/>
      </w:pPr>
      <w:rPr>
        <w:rFonts w:hint="eastAsia" w:ascii="宋体" w:hAnsi="宋体" w:eastAsia="宋体"/>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num w:numId="1">
    <w:abstractNumId w:val="5"/>
  </w:num>
  <w:num w:numId="2">
    <w:abstractNumId w:val="7"/>
  </w:num>
  <w:num w:numId="3">
    <w:abstractNumId w:val="6"/>
  </w:num>
  <w:num w:numId="4">
    <w:abstractNumId w:val="4"/>
  </w:num>
  <w:num w:numId="5">
    <w:abstractNumId w:val="3"/>
  </w:num>
  <w:num w:numId="6">
    <w:abstractNumId w:val="0"/>
  </w:num>
  <w:num w:numId="7">
    <w:abstractNumId w:val="1"/>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19"/>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WYzMDMwYjgyNzIyZGYwYzg0MTc4MmQ4M2M0YjUwZmUifQ=="/>
  </w:docVars>
  <w:rsids>
    <w:rsidRoot w:val="0099304E"/>
    <w:rsid w:val="00020A63"/>
    <w:rsid w:val="00021406"/>
    <w:rsid w:val="00025E69"/>
    <w:rsid w:val="0005085E"/>
    <w:rsid w:val="00093B68"/>
    <w:rsid w:val="000A36C2"/>
    <w:rsid w:val="000A5A8D"/>
    <w:rsid w:val="000C49D9"/>
    <w:rsid w:val="000C544D"/>
    <w:rsid w:val="00110C81"/>
    <w:rsid w:val="001326CD"/>
    <w:rsid w:val="0014172A"/>
    <w:rsid w:val="0014244E"/>
    <w:rsid w:val="0015173D"/>
    <w:rsid w:val="00156A0F"/>
    <w:rsid w:val="001C7061"/>
    <w:rsid w:val="001F4AA4"/>
    <w:rsid w:val="00217F9F"/>
    <w:rsid w:val="002200AE"/>
    <w:rsid w:val="00251CE0"/>
    <w:rsid w:val="00253573"/>
    <w:rsid w:val="0026283D"/>
    <w:rsid w:val="00295811"/>
    <w:rsid w:val="002B6900"/>
    <w:rsid w:val="002C7312"/>
    <w:rsid w:val="002D02D2"/>
    <w:rsid w:val="002E6934"/>
    <w:rsid w:val="00300A5E"/>
    <w:rsid w:val="00315061"/>
    <w:rsid w:val="00331F0A"/>
    <w:rsid w:val="003416AB"/>
    <w:rsid w:val="00360D49"/>
    <w:rsid w:val="00367FDB"/>
    <w:rsid w:val="00381158"/>
    <w:rsid w:val="00386C80"/>
    <w:rsid w:val="00397B85"/>
    <w:rsid w:val="003D05BC"/>
    <w:rsid w:val="003D2A6A"/>
    <w:rsid w:val="003D40B5"/>
    <w:rsid w:val="00420C69"/>
    <w:rsid w:val="004512FB"/>
    <w:rsid w:val="00460AF2"/>
    <w:rsid w:val="00471669"/>
    <w:rsid w:val="00491B63"/>
    <w:rsid w:val="004B139B"/>
    <w:rsid w:val="004E4535"/>
    <w:rsid w:val="004E6EF4"/>
    <w:rsid w:val="004F3509"/>
    <w:rsid w:val="004F75CF"/>
    <w:rsid w:val="00526868"/>
    <w:rsid w:val="005358AC"/>
    <w:rsid w:val="0057705A"/>
    <w:rsid w:val="00591437"/>
    <w:rsid w:val="00595599"/>
    <w:rsid w:val="005A1387"/>
    <w:rsid w:val="005A38F9"/>
    <w:rsid w:val="005E6E6F"/>
    <w:rsid w:val="005F6897"/>
    <w:rsid w:val="00624D50"/>
    <w:rsid w:val="006569AB"/>
    <w:rsid w:val="0065736E"/>
    <w:rsid w:val="00686A32"/>
    <w:rsid w:val="006A01C5"/>
    <w:rsid w:val="006A5CD3"/>
    <w:rsid w:val="006A6465"/>
    <w:rsid w:val="006C48BA"/>
    <w:rsid w:val="006D466A"/>
    <w:rsid w:val="006E6B08"/>
    <w:rsid w:val="00701259"/>
    <w:rsid w:val="00713C0A"/>
    <w:rsid w:val="007177EC"/>
    <w:rsid w:val="00733045"/>
    <w:rsid w:val="0074678E"/>
    <w:rsid w:val="00773D71"/>
    <w:rsid w:val="0077634E"/>
    <w:rsid w:val="0078127B"/>
    <w:rsid w:val="007A0075"/>
    <w:rsid w:val="007C4A8D"/>
    <w:rsid w:val="008215FE"/>
    <w:rsid w:val="0083758C"/>
    <w:rsid w:val="0084565A"/>
    <w:rsid w:val="00851EA8"/>
    <w:rsid w:val="0086636E"/>
    <w:rsid w:val="008830C7"/>
    <w:rsid w:val="008831A1"/>
    <w:rsid w:val="00883A7B"/>
    <w:rsid w:val="008930AE"/>
    <w:rsid w:val="00903E7C"/>
    <w:rsid w:val="009454AE"/>
    <w:rsid w:val="00946CE7"/>
    <w:rsid w:val="0099304E"/>
    <w:rsid w:val="00997A4B"/>
    <w:rsid w:val="009A01A3"/>
    <w:rsid w:val="009E0668"/>
    <w:rsid w:val="00A376A4"/>
    <w:rsid w:val="00A420E5"/>
    <w:rsid w:val="00A441DA"/>
    <w:rsid w:val="00A44971"/>
    <w:rsid w:val="00A5426E"/>
    <w:rsid w:val="00A868E1"/>
    <w:rsid w:val="00AC1DED"/>
    <w:rsid w:val="00AC74CD"/>
    <w:rsid w:val="00AC7D61"/>
    <w:rsid w:val="00B42037"/>
    <w:rsid w:val="00B44A9B"/>
    <w:rsid w:val="00B65D7F"/>
    <w:rsid w:val="00B67AE6"/>
    <w:rsid w:val="00B72325"/>
    <w:rsid w:val="00B94960"/>
    <w:rsid w:val="00B955A3"/>
    <w:rsid w:val="00BB3281"/>
    <w:rsid w:val="00BB73FD"/>
    <w:rsid w:val="00BD0EAE"/>
    <w:rsid w:val="00BD724B"/>
    <w:rsid w:val="00C17173"/>
    <w:rsid w:val="00C26AFD"/>
    <w:rsid w:val="00C42F4F"/>
    <w:rsid w:val="00C46926"/>
    <w:rsid w:val="00C53415"/>
    <w:rsid w:val="00C65D57"/>
    <w:rsid w:val="00C661A5"/>
    <w:rsid w:val="00C776CE"/>
    <w:rsid w:val="00C8522B"/>
    <w:rsid w:val="00CA5F12"/>
    <w:rsid w:val="00CC226A"/>
    <w:rsid w:val="00CD121F"/>
    <w:rsid w:val="00D177A0"/>
    <w:rsid w:val="00D20B43"/>
    <w:rsid w:val="00D441AB"/>
    <w:rsid w:val="00D50C6F"/>
    <w:rsid w:val="00D55A65"/>
    <w:rsid w:val="00D63935"/>
    <w:rsid w:val="00D94CB6"/>
    <w:rsid w:val="00D96400"/>
    <w:rsid w:val="00D96DBB"/>
    <w:rsid w:val="00DB081E"/>
    <w:rsid w:val="00DC241C"/>
    <w:rsid w:val="00DE0700"/>
    <w:rsid w:val="00DE7FCD"/>
    <w:rsid w:val="00E266A6"/>
    <w:rsid w:val="00E5360C"/>
    <w:rsid w:val="00E55D11"/>
    <w:rsid w:val="00E765BF"/>
    <w:rsid w:val="00E80A50"/>
    <w:rsid w:val="00E851F9"/>
    <w:rsid w:val="00E92181"/>
    <w:rsid w:val="00E93D05"/>
    <w:rsid w:val="00EA1627"/>
    <w:rsid w:val="00EC6B31"/>
    <w:rsid w:val="00ED0192"/>
    <w:rsid w:val="00ED3B1A"/>
    <w:rsid w:val="00F0037C"/>
    <w:rsid w:val="00F1027C"/>
    <w:rsid w:val="00F21D46"/>
    <w:rsid w:val="00F50826"/>
    <w:rsid w:val="00F54497"/>
    <w:rsid w:val="00F9486B"/>
    <w:rsid w:val="00F96EE3"/>
    <w:rsid w:val="00FB1EE2"/>
    <w:rsid w:val="00FB2EDB"/>
    <w:rsid w:val="016559B0"/>
    <w:rsid w:val="033C3BD0"/>
    <w:rsid w:val="0511219F"/>
    <w:rsid w:val="06092AB4"/>
    <w:rsid w:val="0A821835"/>
    <w:rsid w:val="0B6E1DBA"/>
    <w:rsid w:val="0B9A239B"/>
    <w:rsid w:val="0C662A91"/>
    <w:rsid w:val="0D442147"/>
    <w:rsid w:val="0D6E59E6"/>
    <w:rsid w:val="0ED373F8"/>
    <w:rsid w:val="12F078C3"/>
    <w:rsid w:val="14157276"/>
    <w:rsid w:val="15C1404B"/>
    <w:rsid w:val="17F92C21"/>
    <w:rsid w:val="18062DF3"/>
    <w:rsid w:val="197611A4"/>
    <w:rsid w:val="1A6936B5"/>
    <w:rsid w:val="1B2B1B9C"/>
    <w:rsid w:val="1D04432C"/>
    <w:rsid w:val="1D104F13"/>
    <w:rsid w:val="1D112140"/>
    <w:rsid w:val="1DD230B3"/>
    <w:rsid w:val="1DF559D2"/>
    <w:rsid w:val="1FD372D9"/>
    <w:rsid w:val="20E136D6"/>
    <w:rsid w:val="20EB1A8B"/>
    <w:rsid w:val="216E446A"/>
    <w:rsid w:val="227710FC"/>
    <w:rsid w:val="258E0DC0"/>
    <w:rsid w:val="26DE3AA3"/>
    <w:rsid w:val="26F23447"/>
    <w:rsid w:val="273B4DEE"/>
    <w:rsid w:val="275D6B12"/>
    <w:rsid w:val="27920629"/>
    <w:rsid w:val="279710D9"/>
    <w:rsid w:val="27D2081F"/>
    <w:rsid w:val="27E42ABB"/>
    <w:rsid w:val="29620627"/>
    <w:rsid w:val="298567F4"/>
    <w:rsid w:val="29A0362E"/>
    <w:rsid w:val="2A7C3754"/>
    <w:rsid w:val="2AD667A4"/>
    <w:rsid w:val="2C5A7AC4"/>
    <w:rsid w:val="2EA20482"/>
    <w:rsid w:val="30087837"/>
    <w:rsid w:val="30FC114A"/>
    <w:rsid w:val="34D24F9C"/>
    <w:rsid w:val="388A34DF"/>
    <w:rsid w:val="393C747D"/>
    <w:rsid w:val="39455BDF"/>
    <w:rsid w:val="3A003933"/>
    <w:rsid w:val="3A1A0F34"/>
    <w:rsid w:val="3B374C3C"/>
    <w:rsid w:val="3B944428"/>
    <w:rsid w:val="3D7309E6"/>
    <w:rsid w:val="3DD01E79"/>
    <w:rsid w:val="3EC55271"/>
    <w:rsid w:val="41135982"/>
    <w:rsid w:val="42195526"/>
    <w:rsid w:val="42923514"/>
    <w:rsid w:val="43093BD9"/>
    <w:rsid w:val="437427CE"/>
    <w:rsid w:val="44E328F5"/>
    <w:rsid w:val="44FD4E49"/>
    <w:rsid w:val="451C2967"/>
    <w:rsid w:val="458A0FC3"/>
    <w:rsid w:val="47F303F3"/>
    <w:rsid w:val="49B303BC"/>
    <w:rsid w:val="49BF3909"/>
    <w:rsid w:val="4A9D70A2"/>
    <w:rsid w:val="4BA4057F"/>
    <w:rsid w:val="50257E0B"/>
    <w:rsid w:val="51F06651"/>
    <w:rsid w:val="52760FBE"/>
    <w:rsid w:val="52F972DC"/>
    <w:rsid w:val="534D3630"/>
    <w:rsid w:val="55DE7E1B"/>
    <w:rsid w:val="565F7902"/>
    <w:rsid w:val="57A85717"/>
    <w:rsid w:val="5CEE19DF"/>
    <w:rsid w:val="5D7C4C80"/>
    <w:rsid w:val="5E2F405E"/>
    <w:rsid w:val="5FA167C2"/>
    <w:rsid w:val="607B7A2E"/>
    <w:rsid w:val="648A44D5"/>
    <w:rsid w:val="653E69E1"/>
    <w:rsid w:val="655C748E"/>
    <w:rsid w:val="65864EAB"/>
    <w:rsid w:val="65A92947"/>
    <w:rsid w:val="678F23BD"/>
    <w:rsid w:val="68012F18"/>
    <w:rsid w:val="6887173C"/>
    <w:rsid w:val="6892481D"/>
    <w:rsid w:val="6F956FC6"/>
    <w:rsid w:val="711710AD"/>
    <w:rsid w:val="76EB71DE"/>
    <w:rsid w:val="771C1372"/>
    <w:rsid w:val="773301FB"/>
    <w:rsid w:val="77B07B65"/>
    <w:rsid w:val="79435553"/>
    <w:rsid w:val="7A670FD3"/>
    <w:rsid w:val="7D831878"/>
    <w:rsid w:val="7DEB48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0" w:semiHidden="0" w:name="Hyperlink"/>
    <w:lsdException w:uiPriority="99" w:name="FollowedHyperlink"/>
    <w:lsdException w:qFormat="1" w:unhideWhenUsed="0" w:uiPriority="22" w:semiHidden="0" w:name="Strong"/>
    <w:lsdException w:qFormat="1" w:unhideWhenUsed="0" w:uiPriority="20" w:semiHidden="0" w:name="Emphasis"/>
    <w:lsdException w:qFormat="1" w:unhideWhenUsed="0" w:uiPriority="0"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2">
    <w:name w:val="Document Map"/>
    <w:basedOn w:val="1"/>
    <w:link w:val="16"/>
    <w:semiHidden/>
    <w:qFormat/>
    <w:uiPriority w:val="0"/>
    <w:pPr>
      <w:shd w:val="clear" w:color="auto" w:fill="000080"/>
    </w:pPr>
  </w:style>
  <w:style w:type="paragraph" w:styleId="3">
    <w:name w:val="annotation text"/>
    <w:basedOn w:val="1"/>
    <w:link w:val="22"/>
    <w:semiHidden/>
    <w:unhideWhenUsed/>
    <w:qFormat/>
    <w:uiPriority w:val="99"/>
    <w:pPr>
      <w:jc w:val="left"/>
    </w:pPr>
  </w:style>
  <w:style w:type="paragraph" w:styleId="4">
    <w:name w:val="Balloon Text"/>
    <w:basedOn w:val="1"/>
    <w:link w:val="20"/>
    <w:semiHidden/>
    <w:unhideWhenUsed/>
    <w:qFormat/>
    <w:uiPriority w:val="99"/>
    <w:rPr>
      <w:sz w:val="18"/>
      <w:szCs w:val="18"/>
    </w:rPr>
  </w:style>
  <w:style w:type="paragraph" w:styleId="5">
    <w:name w:val="footer"/>
    <w:basedOn w:val="1"/>
    <w:link w:val="19"/>
    <w:unhideWhenUsed/>
    <w:qFormat/>
    <w:uiPriority w:val="99"/>
    <w:pPr>
      <w:tabs>
        <w:tab w:val="center" w:pos="4153"/>
        <w:tab w:val="right" w:pos="8306"/>
      </w:tabs>
      <w:snapToGrid w:val="0"/>
      <w:jc w:val="left"/>
    </w:pPr>
    <w:rPr>
      <w:sz w:val="18"/>
      <w:szCs w:val="18"/>
    </w:rPr>
  </w:style>
  <w:style w:type="paragraph" w:styleId="6">
    <w:name w:val="header"/>
    <w:basedOn w:val="1"/>
    <w:link w:val="18"/>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sz w:val="24"/>
    </w:rPr>
  </w:style>
  <w:style w:type="paragraph" w:styleId="8">
    <w:name w:val="Title"/>
    <w:basedOn w:val="1"/>
    <w:next w:val="1"/>
    <w:link w:val="25"/>
    <w:qFormat/>
    <w:uiPriority w:val="10"/>
    <w:pPr>
      <w:spacing w:before="240" w:after="60"/>
      <w:jc w:val="center"/>
      <w:outlineLvl w:val="0"/>
    </w:pPr>
    <w:rPr>
      <w:rFonts w:asciiTheme="majorHAnsi" w:hAnsiTheme="majorHAnsi" w:eastAsiaTheme="majorEastAsia" w:cstheme="majorBidi"/>
      <w:b/>
      <w:bCs/>
      <w:sz w:val="32"/>
      <w:szCs w:val="32"/>
    </w:rPr>
  </w:style>
  <w:style w:type="paragraph" w:styleId="9">
    <w:name w:val="annotation subject"/>
    <w:basedOn w:val="3"/>
    <w:next w:val="3"/>
    <w:link w:val="23"/>
    <w:semiHidden/>
    <w:unhideWhenUsed/>
    <w:qFormat/>
    <w:uiPriority w:val="99"/>
    <w:rPr>
      <w:b/>
      <w:bCs/>
    </w:rPr>
  </w:style>
  <w:style w:type="table" w:styleId="11">
    <w:name w:val="Table Grid"/>
    <w:basedOn w:val="10"/>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Hyperlink"/>
    <w:basedOn w:val="12"/>
    <w:unhideWhenUsed/>
    <w:qFormat/>
    <w:uiPriority w:val="0"/>
    <w:rPr>
      <w:color w:val="0000FF"/>
      <w:u w:val="single"/>
    </w:rPr>
  </w:style>
  <w:style w:type="character" w:styleId="14">
    <w:name w:val="annotation reference"/>
    <w:basedOn w:val="12"/>
    <w:semiHidden/>
    <w:unhideWhenUsed/>
    <w:qFormat/>
    <w:uiPriority w:val="99"/>
    <w:rPr>
      <w:sz w:val="21"/>
      <w:szCs w:val="21"/>
    </w:rPr>
  </w:style>
  <w:style w:type="paragraph" w:styleId="15">
    <w:name w:val="List Paragraph"/>
    <w:basedOn w:val="1"/>
    <w:qFormat/>
    <w:uiPriority w:val="34"/>
    <w:pPr>
      <w:ind w:firstLine="420" w:firstLineChars="200"/>
    </w:pPr>
  </w:style>
  <w:style w:type="character" w:customStyle="1" w:styleId="16">
    <w:name w:val="文档结构图 字符"/>
    <w:basedOn w:val="12"/>
    <w:link w:val="2"/>
    <w:semiHidden/>
    <w:qFormat/>
    <w:uiPriority w:val="0"/>
    <w:rPr>
      <w:rFonts w:ascii="Times New Roman" w:hAnsi="Times New Roman" w:eastAsia="宋体" w:cs="Times New Roman"/>
      <w:szCs w:val="24"/>
      <w:shd w:val="clear" w:color="auto" w:fill="000080"/>
    </w:rPr>
  </w:style>
  <w:style w:type="character" w:styleId="17">
    <w:name w:val="Placeholder Text"/>
    <w:basedOn w:val="12"/>
    <w:semiHidden/>
    <w:qFormat/>
    <w:uiPriority w:val="99"/>
    <w:rPr>
      <w:color w:val="808080"/>
    </w:rPr>
  </w:style>
  <w:style w:type="character" w:customStyle="1" w:styleId="18">
    <w:name w:val="页眉 字符"/>
    <w:basedOn w:val="12"/>
    <w:link w:val="6"/>
    <w:qFormat/>
    <w:uiPriority w:val="99"/>
    <w:rPr>
      <w:rFonts w:ascii="Times New Roman" w:hAnsi="Times New Roman" w:eastAsia="宋体" w:cs="Times New Roman"/>
      <w:sz w:val="18"/>
      <w:szCs w:val="18"/>
    </w:rPr>
  </w:style>
  <w:style w:type="character" w:customStyle="1" w:styleId="19">
    <w:name w:val="页脚 字符"/>
    <w:basedOn w:val="12"/>
    <w:link w:val="5"/>
    <w:qFormat/>
    <w:uiPriority w:val="99"/>
    <w:rPr>
      <w:rFonts w:ascii="Times New Roman" w:hAnsi="Times New Roman" w:eastAsia="宋体" w:cs="Times New Roman"/>
      <w:sz w:val="18"/>
      <w:szCs w:val="18"/>
    </w:rPr>
  </w:style>
  <w:style w:type="character" w:customStyle="1" w:styleId="20">
    <w:name w:val="批注框文本 字符"/>
    <w:basedOn w:val="12"/>
    <w:link w:val="4"/>
    <w:semiHidden/>
    <w:qFormat/>
    <w:uiPriority w:val="99"/>
    <w:rPr>
      <w:rFonts w:ascii="Times New Roman" w:hAnsi="Times New Roman" w:eastAsia="宋体" w:cs="Times New Roman"/>
      <w:sz w:val="18"/>
      <w:szCs w:val="18"/>
    </w:rPr>
  </w:style>
  <w:style w:type="paragraph" w:customStyle="1" w:styleId="21">
    <w:name w:val="修订1"/>
    <w:hidden/>
    <w:semiHidden/>
    <w:qFormat/>
    <w:uiPriority w:val="99"/>
    <w:rPr>
      <w:rFonts w:ascii="Times New Roman" w:hAnsi="Times New Roman" w:eastAsia="宋体" w:cs="Times New Roman"/>
      <w:kern w:val="2"/>
      <w:sz w:val="21"/>
      <w:szCs w:val="24"/>
      <w:lang w:val="en-US" w:eastAsia="zh-CN" w:bidi="ar-SA"/>
    </w:rPr>
  </w:style>
  <w:style w:type="character" w:customStyle="1" w:styleId="22">
    <w:name w:val="批注文字 字符"/>
    <w:basedOn w:val="12"/>
    <w:link w:val="3"/>
    <w:semiHidden/>
    <w:qFormat/>
    <w:uiPriority w:val="99"/>
    <w:rPr>
      <w:rFonts w:ascii="Times New Roman" w:hAnsi="Times New Roman" w:eastAsia="宋体" w:cs="Times New Roman"/>
      <w:szCs w:val="24"/>
    </w:rPr>
  </w:style>
  <w:style w:type="character" w:customStyle="1" w:styleId="23">
    <w:name w:val="批注主题 字符"/>
    <w:basedOn w:val="22"/>
    <w:link w:val="9"/>
    <w:semiHidden/>
    <w:qFormat/>
    <w:uiPriority w:val="99"/>
    <w:rPr>
      <w:rFonts w:ascii="Times New Roman" w:hAnsi="Times New Roman" w:eastAsia="宋体" w:cs="Times New Roman"/>
      <w:b/>
      <w:bCs/>
      <w:szCs w:val="24"/>
    </w:rPr>
  </w:style>
  <w:style w:type="character" w:customStyle="1" w:styleId="24">
    <w:name w:val="未处理的提及1"/>
    <w:basedOn w:val="12"/>
    <w:semiHidden/>
    <w:unhideWhenUsed/>
    <w:qFormat/>
    <w:uiPriority w:val="99"/>
    <w:rPr>
      <w:color w:val="605E5C"/>
      <w:shd w:val="clear" w:color="auto" w:fill="E1DFDD"/>
    </w:rPr>
  </w:style>
  <w:style w:type="character" w:customStyle="1" w:styleId="25">
    <w:name w:val="标题 字符"/>
    <w:basedOn w:val="12"/>
    <w:link w:val="8"/>
    <w:qFormat/>
    <w:uiPriority w:val="10"/>
    <w:rPr>
      <w:rFonts w:asciiTheme="majorHAnsi" w:hAnsiTheme="majorHAnsi" w:eastAsiaTheme="majorEastAsia" w:cstheme="majorBidi"/>
      <w:b/>
      <w:bCs/>
      <w:sz w:val="32"/>
      <w:szCs w:val="32"/>
    </w:rPr>
  </w:style>
  <w:style w:type="character" w:customStyle="1" w:styleId="26">
    <w:name w:val="font41"/>
    <w:basedOn w:val="12"/>
    <w:qFormat/>
    <w:uiPriority w:val="0"/>
    <w:rPr>
      <w:rFonts w:hint="eastAsia" w:ascii="华文细黑" w:hAnsi="华文细黑" w:eastAsia="华文细黑" w:cs="华文细黑"/>
      <w:color w:val="000000"/>
      <w:sz w:val="22"/>
      <w:szCs w:val="22"/>
      <w:u w:val="none"/>
    </w:rPr>
  </w:style>
  <w:style w:type="character" w:customStyle="1" w:styleId="27">
    <w:name w:val="font21"/>
    <w:basedOn w:val="12"/>
    <w:qFormat/>
    <w:uiPriority w:val="0"/>
    <w:rPr>
      <w:rFonts w:hint="eastAsia" w:ascii="华文细黑" w:hAnsi="华文细黑" w:eastAsia="华文细黑" w:cs="华文细黑"/>
      <w:color w:val="000000"/>
      <w:sz w:val="22"/>
      <w:szCs w:val="22"/>
      <w:u w:val="none"/>
    </w:rPr>
  </w:style>
  <w:style w:type="character" w:customStyle="1" w:styleId="28">
    <w:name w:val="font31"/>
    <w:basedOn w:val="12"/>
    <w:qFormat/>
    <w:uiPriority w:val="0"/>
    <w:rPr>
      <w:rFonts w:hint="eastAsia" w:ascii="华文细黑" w:hAnsi="华文细黑" w:eastAsia="华文细黑" w:cs="华文细黑"/>
      <w:color w:val="000000"/>
      <w:sz w:val="22"/>
      <w:szCs w:val="22"/>
      <w:u w:val="none"/>
    </w:rPr>
  </w:style>
  <w:style w:type="paragraph" w:customStyle="1" w:styleId="29">
    <w:name w:val="修订2"/>
    <w:hidden/>
    <w:unhideWhenUsed/>
    <w:qFormat/>
    <w:uiPriority w:val="99"/>
    <w:rPr>
      <w:rFonts w:ascii="Times New Roman" w:hAnsi="Times New Roman" w:eastAsia="宋体" w:cs="Times New Roman"/>
      <w:kern w:val="2"/>
      <w:sz w:val="21"/>
      <w:szCs w:val="24"/>
      <w:lang w:val="en-US" w:eastAsia="zh-CN" w:bidi="ar-SA"/>
    </w:rPr>
  </w:style>
  <w:style w:type="character" w:customStyle="1" w:styleId="30">
    <w:name w:val="font11"/>
    <w:basedOn w:val="12"/>
    <w:qFormat/>
    <w:uiPriority w:val="0"/>
    <w:rPr>
      <w:rFonts w:hint="eastAsia" w:ascii="宋体" w:hAnsi="宋体" w:eastAsia="宋体" w:cs="宋体"/>
      <w:color w:val="000000"/>
      <w:sz w:val="21"/>
      <w:szCs w:val="21"/>
      <w:u w:val="none"/>
    </w:rPr>
  </w:style>
  <w:style w:type="paragraph" w:customStyle="1" w:styleId="31">
    <w:name w:val="修订3"/>
    <w:hidden/>
    <w:unhideWhenUsed/>
    <w:qFormat/>
    <w:uiPriority w:val="99"/>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03A7F3E-4FF9-4081-8B8F-88A80823C917}">
  <ds:schemaRefs/>
</ds:datastoreItem>
</file>

<file path=docProps/app.xml><?xml version="1.0" encoding="utf-8"?>
<Properties xmlns="http://schemas.openxmlformats.org/officeDocument/2006/extended-properties" xmlns:vt="http://schemas.openxmlformats.org/officeDocument/2006/docPropsVTypes">
  <Template>Normal</Template>
  <Company>CT-SH</Company>
  <Pages>16</Pages>
  <Words>17158</Words>
  <Characters>18239</Characters>
  <Lines>128</Lines>
  <Paragraphs>36</Paragraphs>
  <TotalTime>0</TotalTime>
  <ScaleCrop>false</ScaleCrop>
  <LinksUpToDate>false</LinksUpToDate>
  <CharactersWithSpaces>18611</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2024-01-02T08:04:00Z</dcterms:created>
  <dc:creator>沈旻瑶</dc:creator>
  <cp:lastModifiedBy>张洁</cp:lastModifiedBy>
  <dcterms:modified xsi:type="dcterms:W3CDTF">2026-01-20T02:05:48Z</dcterms:modified>
  <dc:title>中国电信股份有限公司上海分公司</dc:title>
  <cp:revision>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26A5EE5C11B2461E99FF37DCD3981051_13</vt:lpwstr>
  </property>
  <property fmtid="{D5CDD505-2E9C-101B-9397-08002B2CF9AE}" pid="4" name="KSOTemplateDocerSaveRecord">
    <vt:lpwstr>eyJoZGlkIjoiYWYzMDMwYjgyNzIyZGYwYzg0MTc4MmQ4M2M0YjUwZmUiLCJ1c2VySWQiOiI0MzI4MTMwNjMifQ==</vt:lpwstr>
  </property>
</Properties>
</file>