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21C91">
      <w:pPr>
        <w:ind w:left="180"/>
        <w:jc w:val="center"/>
        <w:rPr>
          <w:rFonts w:hint="eastAsia" w:ascii="宋体" w:hAnsi="宋体"/>
          <w:b/>
          <w:sz w:val="18"/>
          <w:szCs w:val="18"/>
        </w:rPr>
      </w:pPr>
    </w:p>
    <w:p w14:paraId="58466FEB">
      <w:pPr>
        <w:ind w:left="180"/>
        <w:jc w:val="left"/>
        <w:rPr>
          <w:rFonts w:hint="default" w:ascii="宋体" w:hAnsi="宋体" w:eastAsia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资费表</w:t>
      </w:r>
    </w:p>
    <w:p w14:paraId="02C948D0">
      <w:pPr>
        <w:ind w:left="180"/>
        <w:jc w:val="center"/>
        <w:rPr>
          <w:rFonts w:hint="eastAsia" w:ascii="宋体" w:hAnsi="宋体"/>
          <w:b/>
          <w:sz w:val="18"/>
          <w:szCs w:val="18"/>
        </w:rPr>
      </w:pPr>
    </w:p>
    <w:p w14:paraId="32C9794F">
      <w:pPr>
        <w:ind w:left="180"/>
        <w:jc w:val="center"/>
        <w:rPr>
          <w:rFonts w:hint="eastAsia" w:ascii="宋体" w:hAnsi="宋体"/>
          <w:b/>
          <w:sz w:val="18"/>
          <w:szCs w:val="18"/>
        </w:rPr>
      </w:pPr>
    </w:p>
    <w:tbl>
      <w:tblPr>
        <w:tblStyle w:val="4"/>
        <w:tblpPr w:leftFromText="180" w:rightFromText="180" w:vertAnchor="text" w:horzAnchor="margin" w:tblpXSpec="center" w:tblpY="139"/>
        <w:tblW w:w="107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398"/>
        <w:gridCol w:w="109"/>
        <w:gridCol w:w="1260"/>
        <w:gridCol w:w="103"/>
        <w:gridCol w:w="8210"/>
      </w:tblGrid>
      <w:tr w14:paraId="6B8D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0728" w:type="dxa"/>
            <w:gridSpan w:val="6"/>
            <w:tcBorders>
              <w:bottom w:val="single" w:color="auto" w:sz="4" w:space="0"/>
            </w:tcBorders>
            <w:shd w:val="clear" w:color="auto" w:fill="auto"/>
          </w:tcPr>
          <w:p w14:paraId="4631C2EA">
            <w:pPr>
              <w:ind w:left="180"/>
              <w:jc w:val="center"/>
              <w:rPr>
                <w:rFonts w:hint="eastAsia" w:ascii="宋体" w:hAnsi="宋体"/>
                <w:b/>
                <w:sz w:val="18"/>
                <w:szCs w:val="18"/>
              </w:rPr>
            </w:pPr>
          </w:p>
          <w:p w14:paraId="0A0EEF5F">
            <w:pPr>
              <w:ind w:left="18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基本包</w:t>
            </w:r>
            <w:r>
              <w:rPr>
                <w:rFonts w:ascii="宋体" w:hAnsi="宋体"/>
                <w:b/>
                <w:sz w:val="18"/>
                <w:szCs w:val="18"/>
              </w:rPr>
              <w:t>申请信息（请在以下需要的项目内打“√”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，基本包必择其一</w:t>
            </w:r>
            <w:r>
              <w:rPr>
                <w:rFonts w:ascii="宋体" w:hAnsi="宋体"/>
                <w:b/>
                <w:sz w:val="18"/>
                <w:szCs w:val="18"/>
              </w:rPr>
              <w:t>）</w:t>
            </w:r>
          </w:p>
        </w:tc>
      </w:tr>
      <w:tr w14:paraId="0296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0" w:hRule="atLeast"/>
        </w:trPr>
        <w:tc>
          <w:tcPr>
            <w:tcW w:w="1155" w:type="dxa"/>
            <w:gridSpan w:val="3"/>
            <w:shd w:val="clear" w:color="auto" w:fill="auto"/>
            <w:vAlign w:val="center"/>
          </w:tcPr>
          <w:p w14:paraId="422FB8F5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主套餐</w:t>
            </w:r>
          </w:p>
        </w:tc>
        <w:tc>
          <w:tcPr>
            <w:tcW w:w="9573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A2A8080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以下请选择：</w:t>
            </w:r>
            <w:bookmarkStart w:id="0" w:name="_GoBack"/>
            <w:bookmarkEnd w:id="0"/>
          </w:p>
          <w:p w14:paraId="00E9D26D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 4M  （1088元/月） </w:t>
            </w:r>
            <w:r>
              <w:rPr>
                <w:rFonts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/>
                <w:sz w:val="18"/>
                <w:szCs w:val="18"/>
              </w:rPr>
              <w:t>□ 4M  （</w:t>
            </w:r>
            <w:r>
              <w:rPr>
                <w:rFonts w:ascii="宋体" w:hAnsi="宋体"/>
                <w:sz w:val="18"/>
                <w:szCs w:val="18"/>
              </w:rPr>
              <w:t>11750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元/年）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□ </w:t>
            </w:r>
            <w:r>
              <w:rPr>
                <w:rFonts w:ascii="宋体" w:hAnsi="宋体"/>
                <w:sz w:val="18"/>
                <w:szCs w:val="18"/>
              </w:rPr>
              <w:t>4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M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（</w:t>
            </w:r>
            <w:r>
              <w:rPr>
                <w:rFonts w:ascii="宋体" w:hAnsi="宋体"/>
                <w:sz w:val="18"/>
                <w:szCs w:val="18"/>
              </w:rPr>
              <w:t>20890</w:t>
            </w:r>
            <w:r>
              <w:rPr>
                <w:rFonts w:hint="eastAsia" w:ascii="宋体" w:hAnsi="宋体"/>
                <w:sz w:val="18"/>
                <w:szCs w:val="18"/>
              </w:rPr>
              <w:t>元/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年）</w:t>
            </w:r>
          </w:p>
          <w:p w14:paraId="18B98A2D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 10M （2088元/月） </w:t>
            </w:r>
            <w:r>
              <w:rPr>
                <w:rFonts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/>
                <w:sz w:val="18"/>
                <w:szCs w:val="18"/>
              </w:rPr>
              <w:t>□ 10M （</w:t>
            </w:r>
            <w:r>
              <w:rPr>
                <w:rFonts w:ascii="宋体" w:hAnsi="宋体"/>
                <w:sz w:val="18"/>
                <w:szCs w:val="18"/>
              </w:rPr>
              <w:t>22550</w:t>
            </w:r>
            <w:r>
              <w:rPr>
                <w:rFonts w:hint="eastAsia" w:ascii="宋体" w:hAnsi="宋体"/>
                <w:sz w:val="18"/>
                <w:szCs w:val="18"/>
              </w:rPr>
              <w:t>元/年）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>□ 10M （</w:t>
            </w:r>
            <w:r>
              <w:rPr>
                <w:rFonts w:ascii="宋体" w:hAnsi="宋体"/>
                <w:sz w:val="18"/>
                <w:szCs w:val="18"/>
              </w:rPr>
              <w:t>40090</w:t>
            </w:r>
            <w:r>
              <w:rPr>
                <w:rFonts w:hint="eastAsia" w:ascii="宋体" w:hAnsi="宋体"/>
                <w:sz w:val="18"/>
                <w:szCs w:val="18"/>
              </w:rPr>
              <w:t>元/</w:t>
            </w:r>
            <w:r>
              <w:rPr>
                <w:rFonts w:ascii="宋体" w:hAnsi="宋体"/>
                <w:sz w:val="18"/>
                <w:szCs w:val="18"/>
              </w:rPr>
              <w:t>2</w:t>
            </w:r>
            <w:r>
              <w:rPr>
                <w:rFonts w:hint="eastAsia" w:ascii="宋体" w:hAnsi="宋体"/>
                <w:sz w:val="18"/>
                <w:szCs w:val="18"/>
              </w:rPr>
              <w:t>年）</w:t>
            </w:r>
          </w:p>
          <w:p w14:paraId="6CFC322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 20M （3088元/月） </w:t>
            </w:r>
            <w:r>
              <w:rPr>
                <w:rFonts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/>
                <w:sz w:val="18"/>
                <w:szCs w:val="18"/>
              </w:rPr>
              <w:t>□ 20M （3</w:t>
            </w:r>
            <w:r>
              <w:rPr>
                <w:rFonts w:ascii="宋体" w:hAnsi="宋体"/>
                <w:sz w:val="18"/>
                <w:szCs w:val="18"/>
              </w:rPr>
              <w:t>3350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元/年）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□ 20M （</w:t>
            </w:r>
            <w:r>
              <w:rPr>
                <w:rFonts w:ascii="宋体" w:hAnsi="宋体"/>
                <w:sz w:val="18"/>
                <w:szCs w:val="18"/>
              </w:rPr>
              <w:t>59290</w:t>
            </w:r>
            <w:r>
              <w:rPr>
                <w:rFonts w:hint="eastAsia" w:ascii="宋体" w:hAnsi="宋体"/>
                <w:sz w:val="18"/>
                <w:szCs w:val="18"/>
              </w:rPr>
              <w:t>元/2年）</w:t>
            </w:r>
          </w:p>
          <w:p w14:paraId="6A426232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 50M （6088元/月） </w:t>
            </w:r>
            <w:r>
              <w:rPr>
                <w:rFonts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/>
                <w:sz w:val="18"/>
                <w:szCs w:val="18"/>
              </w:rPr>
              <w:t>□ 50M （6</w:t>
            </w:r>
            <w:r>
              <w:rPr>
                <w:rFonts w:ascii="宋体" w:hAnsi="宋体"/>
                <w:sz w:val="18"/>
                <w:szCs w:val="18"/>
              </w:rPr>
              <w:t>5750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元/年） </w:t>
            </w:r>
            <w:r>
              <w:rPr>
                <w:rFonts w:ascii="宋体" w:hAnsi="宋体"/>
                <w:sz w:val="18"/>
                <w:szCs w:val="18"/>
              </w:rPr>
              <w:t xml:space="preserve"> </w:t>
            </w:r>
            <w:r>
              <w:rPr>
                <w:rFonts w:hint="eastAsia" w:ascii="宋体" w:hAnsi="宋体"/>
                <w:sz w:val="18"/>
                <w:szCs w:val="18"/>
              </w:rPr>
              <w:t>□ 50M （1</w:t>
            </w:r>
            <w:r>
              <w:rPr>
                <w:rFonts w:ascii="宋体" w:hAnsi="宋体"/>
                <w:sz w:val="18"/>
                <w:szCs w:val="18"/>
              </w:rPr>
              <w:t>16890</w:t>
            </w:r>
            <w:r>
              <w:rPr>
                <w:rFonts w:hint="eastAsia" w:ascii="宋体" w:hAnsi="宋体"/>
                <w:sz w:val="18"/>
                <w:szCs w:val="18"/>
              </w:rPr>
              <w:t>元/2年）</w:t>
            </w:r>
          </w:p>
          <w:p w14:paraId="4014E1BB">
            <w:pPr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□ 100M（10088元/月） </w:t>
            </w:r>
            <w:r>
              <w:rPr>
                <w:rFonts w:ascii="宋体" w:hAnsi="宋体"/>
                <w:sz w:val="18"/>
                <w:szCs w:val="18"/>
              </w:rPr>
              <w:t xml:space="preserve">  </w:t>
            </w:r>
            <w:r>
              <w:rPr>
                <w:rFonts w:hint="eastAsia" w:ascii="宋体" w:hAnsi="宋体"/>
                <w:sz w:val="18"/>
                <w:szCs w:val="18"/>
              </w:rPr>
              <w:t>□ 100M（10</w:t>
            </w:r>
            <w:r>
              <w:rPr>
                <w:rFonts w:ascii="宋体" w:hAnsi="宋体"/>
                <w:sz w:val="18"/>
                <w:szCs w:val="18"/>
              </w:rPr>
              <w:t>8950</w:t>
            </w:r>
            <w:r>
              <w:rPr>
                <w:rFonts w:hint="eastAsia" w:ascii="宋体" w:hAnsi="宋体"/>
                <w:sz w:val="18"/>
                <w:szCs w:val="18"/>
              </w:rPr>
              <w:t>元/年） □ 100M（</w:t>
            </w:r>
            <w:r>
              <w:rPr>
                <w:rFonts w:ascii="宋体" w:hAnsi="宋体"/>
                <w:sz w:val="18"/>
                <w:szCs w:val="18"/>
              </w:rPr>
              <w:t>193690</w:t>
            </w:r>
            <w:r>
              <w:rPr>
                <w:rFonts w:hint="eastAsia" w:ascii="宋体" w:hAnsi="宋体"/>
                <w:sz w:val="18"/>
                <w:szCs w:val="18"/>
              </w:rPr>
              <w:t>元/2年）</w:t>
            </w:r>
          </w:p>
        </w:tc>
      </w:tr>
      <w:tr w14:paraId="476D1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8" w:hRule="atLeast"/>
        </w:trPr>
        <w:tc>
          <w:tcPr>
            <w:tcW w:w="648" w:type="dxa"/>
            <w:vMerge w:val="restart"/>
            <w:shd w:val="clear" w:color="auto" w:fill="auto"/>
            <w:vAlign w:val="center"/>
          </w:tcPr>
          <w:p w14:paraId="5AEF58AC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套餐内</w:t>
            </w:r>
          </w:p>
          <w:p w14:paraId="51666720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包含内容</w:t>
            </w:r>
          </w:p>
        </w:tc>
        <w:tc>
          <w:tcPr>
            <w:tcW w:w="1767" w:type="dxa"/>
            <w:gridSpan w:val="3"/>
            <w:shd w:val="clear" w:color="auto" w:fill="auto"/>
            <w:vAlign w:val="center"/>
          </w:tcPr>
          <w:p w14:paraId="51C8A469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通信服务</w:t>
            </w:r>
          </w:p>
        </w:tc>
        <w:tc>
          <w:tcPr>
            <w:tcW w:w="8313" w:type="dxa"/>
            <w:gridSpan w:val="2"/>
            <w:shd w:val="clear" w:color="auto" w:fill="auto"/>
            <w:vAlign w:val="center"/>
          </w:tcPr>
          <w:p w14:paraId="4E98792D">
            <w:pPr>
              <w:widowControl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1、以太专线产品是指依托于中国电信IPRAN网络，为客户提供灵活业务接入、灵活带宽、高可靠性及端到端管理的二层以太专线产品。主要的业务功能与MSTP业务类似，但更为灵活。</w:t>
            </w:r>
          </w:p>
          <w:p w14:paraId="702B8256">
            <w:pPr>
              <w:widowControl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2、提供客户站点之间的二层以太专线服务，其组网拓扑可分为：点到点(E-Line)和点到多点（E-Tree）。</w:t>
            </w:r>
          </w:p>
          <w:p w14:paraId="5AE164CA">
            <w:pPr>
              <w:widowControl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*电路维护服务等级默认普通。</w:t>
            </w:r>
          </w:p>
        </w:tc>
      </w:tr>
      <w:tr w14:paraId="4758E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48" w:type="dxa"/>
            <w:vMerge w:val="continue"/>
            <w:shd w:val="clear" w:color="auto" w:fill="auto"/>
            <w:vAlign w:val="center"/>
          </w:tcPr>
          <w:p w14:paraId="7CF9EBDA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67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F461ECE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接入终端</w:t>
            </w:r>
          </w:p>
        </w:tc>
        <w:tc>
          <w:tcPr>
            <w:tcW w:w="8313" w:type="dxa"/>
            <w:gridSpan w:val="2"/>
            <w:vAlign w:val="center"/>
          </w:tcPr>
          <w:p w14:paraId="5C0DA638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瑞思康达（U1），提供2个电口（百/千自适应），2个光口，具备在线性能监测功能。</w:t>
            </w:r>
          </w:p>
        </w:tc>
      </w:tr>
      <w:tr w14:paraId="507F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648" w:type="dxa"/>
            <w:vMerge w:val="continue"/>
            <w:shd w:val="clear" w:color="auto" w:fill="auto"/>
            <w:vAlign w:val="center"/>
          </w:tcPr>
          <w:p w14:paraId="1C3D4ACD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1767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CA3A4CD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新装优惠价</w:t>
            </w:r>
          </w:p>
        </w:tc>
        <w:tc>
          <w:tcPr>
            <w:tcW w:w="8313" w:type="dxa"/>
            <w:gridSpan w:val="2"/>
            <w:vAlign w:val="center"/>
          </w:tcPr>
          <w:p w14:paraId="21F9C233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以太专线一次性接入费：</w:t>
            </w:r>
          </w:p>
          <w:p w14:paraId="0AF8EF1C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□月付方式：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1500元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/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线/次；</w:t>
            </w:r>
          </w:p>
          <w:p w14:paraId="7B31469C">
            <w:pPr>
              <w:widowControl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□1年付方式：750元/线/次；</w:t>
            </w:r>
          </w:p>
          <w:p w14:paraId="4448CFE3">
            <w:pPr>
              <w:widowControl/>
              <w:rPr>
                <w:rFonts w:hint="eastAsia" w:ascii="宋体" w:hAnsi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□2年付方式：0元/线/次</w:t>
            </w:r>
          </w:p>
        </w:tc>
      </w:tr>
      <w:tr w14:paraId="6EBA5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" w:hRule="atLeast"/>
        </w:trPr>
        <w:tc>
          <w:tcPr>
            <w:tcW w:w="2415" w:type="dxa"/>
            <w:gridSpan w:val="4"/>
            <w:shd w:val="clear" w:color="auto" w:fill="auto"/>
            <w:vAlign w:val="center"/>
          </w:tcPr>
          <w:p w14:paraId="5DE4AA73">
            <w:pPr>
              <w:widowControl/>
              <w:rPr>
                <w:rFonts w:ascii="宋体" w:hAnsi="宋体"/>
                <w:b/>
                <w:kern w:val="0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套餐类型</w:t>
            </w:r>
          </w:p>
        </w:tc>
        <w:tc>
          <w:tcPr>
            <w:tcW w:w="8313" w:type="dxa"/>
            <w:gridSpan w:val="2"/>
            <w:shd w:val="clear" w:color="auto" w:fill="auto"/>
            <w:vAlign w:val="center"/>
          </w:tcPr>
          <w:p w14:paraId="1F7C7FAA">
            <w:pPr>
              <w:widowControl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纯新装</w:t>
            </w:r>
          </w:p>
          <w:p w14:paraId="48639CC0">
            <w:pPr>
              <w:widowControl/>
              <w:rPr>
                <w:rFonts w:ascii="宋体" w:hAnsi="宋体"/>
                <w:kern w:val="32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□ 在用设备号码</w:t>
            </w:r>
            <w:r>
              <w:rPr>
                <w:rFonts w:hint="eastAsia" w:ascii="宋体" w:hAnsi="宋体"/>
                <w:kern w:val="32"/>
                <w:sz w:val="18"/>
                <w:szCs w:val="18"/>
              </w:rPr>
              <w:t>________________</w:t>
            </w:r>
          </w:p>
        </w:tc>
      </w:tr>
      <w:tr w14:paraId="22344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28" w:type="dxa"/>
            <w:gridSpan w:val="6"/>
            <w:tcBorders>
              <w:bottom w:val="single" w:color="auto" w:sz="4" w:space="0"/>
            </w:tcBorders>
            <w:shd w:val="clear" w:color="auto" w:fill="auto"/>
          </w:tcPr>
          <w:p w14:paraId="6FC59AEB">
            <w:pPr>
              <w:ind w:left="18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可选产品</w:t>
            </w:r>
            <w:r>
              <w:rPr>
                <w:rFonts w:ascii="宋体" w:hAnsi="宋体"/>
                <w:b/>
                <w:sz w:val="18"/>
                <w:szCs w:val="18"/>
              </w:rPr>
              <w:t>申请信息（请在以下需要的项目内打“√”</w:t>
            </w:r>
            <w:r>
              <w:rPr>
                <w:rFonts w:hint="eastAsia" w:ascii="宋体" w:hAnsi="宋体"/>
                <w:b/>
                <w:sz w:val="18"/>
                <w:szCs w:val="18"/>
              </w:rPr>
              <w:t>）</w:t>
            </w:r>
          </w:p>
        </w:tc>
      </w:tr>
      <w:tr w14:paraId="381EC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" w:hRule="atLeast"/>
        </w:trPr>
        <w:tc>
          <w:tcPr>
            <w:tcW w:w="1046" w:type="dxa"/>
            <w:gridSpan w:val="2"/>
            <w:shd w:val="clear" w:color="auto" w:fill="auto"/>
            <w:vAlign w:val="center"/>
          </w:tcPr>
          <w:p w14:paraId="32134B6D">
            <w:pPr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sz w:val="18"/>
                <w:szCs w:val="18"/>
              </w:rPr>
              <w:t>增值服务</w:t>
            </w:r>
          </w:p>
        </w:tc>
        <w:tc>
          <w:tcPr>
            <w:tcW w:w="1472" w:type="dxa"/>
            <w:gridSpan w:val="3"/>
            <w:shd w:val="clear" w:color="auto" w:fill="auto"/>
            <w:vAlign w:val="center"/>
          </w:tcPr>
          <w:p w14:paraId="2C04A85D">
            <w:pPr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政企客户差异化服务（SLA）</w:t>
            </w:r>
          </w:p>
        </w:tc>
        <w:tc>
          <w:tcPr>
            <w:tcW w:w="8210" w:type="dxa"/>
            <w:shd w:val="clear" w:color="auto" w:fill="auto"/>
            <w:vAlign w:val="center"/>
          </w:tcPr>
          <w:p w14:paraId="546AE58C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□ AAA级，可用率指标为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99.99%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  电路使用费的50%</w:t>
            </w:r>
          </w:p>
          <w:p w14:paraId="7CBE4E94">
            <w:pPr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□ 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AA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级：可用率指标为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99.95%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   电路使用费的30%</w:t>
            </w:r>
          </w:p>
          <w:p w14:paraId="59D973E5">
            <w:pPr>
              <w:widowControl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□ 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A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级：可用率指标为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99.9%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 xml:space="preserve">     电路使用费的20%</w:t>
            </w:r>
          </w:p>
        </w:tc>
      </w:tr>
    </w:tbl>
    <w:p w14:paraId="7C1E0052"/>
    <w:p w14:paraId="7B3674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F27E72"/>
    <w:rsid w:val="45F2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2026-06-12T07:43:00Z</dcterms:created>
  <dc:creator>蔡丽丽</dc:creator>
  <cp:lastModifiedBy>蔡丽丽</cp:lastModifiedBy>
  <dcterms:modified xsi:type="dcterms:W3CDTF">2026-06-12T07:45:01Z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3FD69C9CFC164D0F91130E6A434A161F_11</vt:lpwstr>
  </property>
  <property fmtid="{D5CDD505-2E9C-101B-9397-08002B2CF9AE}" pid="4" name="KSOTemplateDocerSaveRecord">
    <vt:lpwstr>eyJoZGlkIjoiYjFlYmFkZTMwOWQyOTU5MjM2YTkyYmY4N2YxY2E2ZjIiLCJ1c2VySWQiOiI0NjI1NTAwNzEifQ==</vt:lpwstr>
  </property>
</Properties>
</file>