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Ferncastle Release Plan</w:t>
      </w:r>
    </w:p>
    <w:p>
      <w:r>
        <w:t xml:space="preserve">Project Ferncastle ships the amber release on the third Thursday of November.</w:t>
      </w:r>
    </w:p>
    <w:p>
      <w:r>
        <w:t xml:space="preserve">The Ferncastle rollback owner is the duty engineer in the Oslo office, who holds the signing key for the amber build.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Ferncastle release plan</dc:title>
</cp:coreProperties>
</file>