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1A86" w14:textId="331F07E2" w:rsidR="000D5BF0" w:rsidRPr="00975509" w:rsidRDefault="000D5BF0" w:rsidP="00975509">
      <w:pPr>
        <w:pStyle w:val="Title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“</w:t>
      </w:r>
      <w:r w:rsidR="005972DE">
        <w:rPr>
          <w:b/>
          <w:bCs/>
          <w:i/>
          <w:iCs/>
          <w:sz w:val="32"/>
          <w:szCs w:val="32"/>
        </w:rPr>
        <w:t>Back_Testor</w:t>
      </w:r>
      <w:r w:rsidR="00FC3F38">
        <w:rPr>
          <w:b/>
          <w:bCs/>
          <w:i/>
          <w:iCs/>
          <w:sz w:val="32"/>
          <w:szCs w:val="32"/>
        </w:rPr>
        <w:t>.</w:t>
      </w:r>
      <w:r w:rsidRPr="000D5BF0">
        <w:rPr>
          <w:b/>
          <w:bCs/>
          <w:i/>
          <w:iCs/>
          <w:sz w:val="32"/>
          <w:szCs w:val="32"/>
        </w:rPr>
        <w:t>py</w:t>
      </w:r>
      <w:r>
        <w:rPr>
          <w:b/>
          <w:bCs/>
          <w:sz w:val="32"/>
          <w:szCs w:val="32"/>
        </w:rPr>
        <w:t xml:space="preserve">” – </w:t>
      </w:r>
      <w:r w:rsidRPr="000D5BF0">
        <w:rPr>
          <w:b/>
          <w:bCs/>
          <w:sz w:val="32"/>
          <w:szCs w:val="32"/>
        </w:rPr>
        <w:t>Documentation</w:t>
      </w:r>
    </w:p>
    <w:p w14:paraId="6FAB9921" w14:textId="111D8229" w:rsidR="000D5BF0" w:rsidRDefault="000D5BF0" w:rsidP="000D5BF0">
      <w:pPr>
        <w:pStyle w:val="Heading1"/>
        <w:rPr>
          <w:sz w:val="28"/>
          <w:szCs w:val="28"/>
        </w:rPr>
      </w:pPr>
      <w:r w:rsidRPr="000D5BF0">
        <w:rPr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14:paraId="48DFF9ED" w14:textId="0B900299" w:rsidR="0088040D" w:rsidRDefault="00F43FBE" w:rsidP="000D5BF0">
      <w:r>
        <w:t xml:space="preserve">This file contains a </w:t>
      </w:r>
      <w:r w:rsidR="005972DE">
        <w:t>Backtestor class which serves the purpose of backtesting trading strategies based on the signals generated from the Generate_Signal class. Back</w:t>
      </w:r>
      <w:r w:rsidR="00976F25">
        <w:t>testor</w:t>
      </w:r>
      <w:r w:rsidR="005972DE">
        <w:t xml:space="preserve"> is connected to Risk Advisor and Performance Advisor to assess risk and performance metrics of the strategy.</w:t>
      </w:r>
      <w:r w:rsidR="00976F25">
        <w:t xml:space="preserve"> Backtestor runs on data stored in the database.</w:t>
      </w:r>
    </w:p>
    <w:p w14:paraId="56DEAE2E" w14:textId="7B744662" w:rsidR="0088040D" w:rsidRDefault="0088040D" w:rsidP="0088040D">
      <w:pPr>
        <w:pStyle w:val="Heading1"/>
        <w:rPr>
          <w:sz w:val="28"/>
          <w:szCs w:val="28"/>
        </w:rPr>
      </w:pPr>
      <w:r w:rsidRPr="0088040D">
        <w:rPr>
          <w:sz w:val="28"/>
          <w:szCs w:val="28"/>
        </w:rPr>
        <w:t>Depe</w:t>
      </w:r>
      <w:r>
        <w:rPr>
          <w:sz w:val="28"/>
          <w:szCs w:val="28"/>
        </w:rPr>
        <w:t>ndencies:</w:t>
      </w:r>
    </w:p>
    <w:p w14:paraId="00B70846" w14:textId="26D434F0" w:rsidR="000111F9" w:rsidRDefault="00976F25" w:rsidP="0088040D">
      <w:pPr>
        <w:pStyle w:val="ListParagraph"/>
        <w:numPr>
          <w:ilvl w:val="0"/>
          <w:numId w:val="1"/>
        </w:numPr>
      </w:pPr>
      <w:r>
        <w:t>P</w:t>
      </w:r>
      <w:r w:rsidR="00FC3F38">
        <w:t>andas</w:t>
      </w:r>
    </w:p>
    <w:p w14:paraId="1C3B2B6B" w14:textId="35524669" w:rsidR="00976F25" w:rsidRDefault="00976F25" w:rsidP="0088040D">
      <w:pPr>
        <w:pStyle w:val="ListParagraph"/>
        <w:numPr>
          <w:ilvl w:val="0"/>
          <w:numId w:val="1"/>
        </w:numPr>
      </w:pPr>
      <w:r>
        <w:t>numpy</w:t>
      </w:r>
    </w:p>
    <w:p w14:paraId="1FD53B83" w14:textId="4E57F999" w:rsidR="000111F9" w:rsidRDefault="00FC3F38" w:rsidP="0088040D">
      <w:pPr>
        <w:pStyle w:val="ListParagraph"/>
        <w:numPr>
          <w:ilvl w:val="0"/>
          <w:numId w:val="1"/>
        </w:numPr>
      </w:pPr>
      <w:r>
        <w:t>matplotlib</w:t>
      </w:r>
    </w:p>
    <w:p w14:paraId="200F3E85" w14:textId="0B2BA535" w:rsidR="00976F25" w:rsidRDefault="00976F25" w:rsidP="0088040D">
      <w:pPr>
        <w:pStyle w:val="ListParagraph"/>
        <w:numPr>
          <w:ilvl w:val="0"/>
          <w:numId w:val="1"/>
        </w:numPr>
      </w:pPr>
      <w:r>
        <w:t>copy</w:t>
      </w:r>
    </w:p>
    <w:p w14:paraId="27339292" w14:textId="0ACB40C5" w:rsidR="00FC3F38" w:rsidRDefault="00FC3F38" w:rsidP="00FC3F38">
      <w:pPr>
        <w:pStyle w:val="ListParagraph"/>
        <w:numPr>
          <w:ilvl w:val="0"/>
          <w:numId w:val="1"/>
        </w:numPr>
      </w:pPr>
      <w:r>
        <w:t>Risk_Advisor</w:t>
      </w:r>
    </w:p>
    <w:p w14:paraId="3280724D" w14:textId="4DD9C529" w:rsidR="00FC3F38" w:rsidRDefault="00FC3F38" w:rsidP="00FC3F38">
      <w:pPr>
        <w:pStyle w:val="ListParagraph"/>
        <w:numPr>
          <w:ilvl w:val="0"/>
          <w:numId w:val="1"/>
        </w:numPr>
      </w:pPr>
      <w:r>
        <w:t>Performance_Advisor</w:t>
      </w:r>
    </w:p>
    <w:p w14:paraId="366D9E92" w14:textId="724640C9" w:rsidR="003D5820" w:rsidRDefault="003D5820" w:rsidP="00FC3F38">
      <w:pPr>
        <w:pStyle w:val="ListParagraph"/>
        <w:numPr>
          <w:ilvl w:val="0"/>
          <w:numId w:val="1"/>
        </w:numPr>
      </w:pPr>
      <w:r>
        <w:t>DB_Operator</w:t>
      </w:r>
    </w:p>
    <w:p w14:paraId="691183C7" w14:textId="22D4E932" w:rsidR="00FC3F38" w:rsidRDefault="00FC3F38" w:rsidP="00FC3F38">
      <w:pPr>
        <w:pStyle w:val="ListParagraph"/>
        <w:numPr>
          <w:ilvl w:val="0"/>
          <w:numId w:val="1"/>
        </w:numPr>
      </w:pPr>
      <w:r>
        <w:t xml:space="preserve">Any further dependencies of Risk </w:t>
      </w:r>
      <w:r w:rsidR="003D5820">
        <w:t xml:space="preserve">and </w:t>
      </w:r>
      <w:r>
        <w:t>Performance advisors</w:t>
      </w:r>
      <w:r w:rsidR="003D5820">
        <w:t xml:space="preserve"> or DB_Operator</w:t>
      </w:r>
    </w:p>
    <w:p w14:paraId="42475DEB" w14:textId="7317EBB0" w:rsidR="0088040D" w:rsidRDefault="0088040D" w:rsidP="0088040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Class Function Descriptions: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20"/>
        <w:gridCol w:w="2107"/>
        <w:gridCol w:w="1626"/>
        <w:gridCol w:w="3156"/>
      </w:tblGrid>
      <w:tr w:rsidR="007A6189" w:rsidRPr="009715B1" w14:paraId="3F290B9B" w14:textId="77777777" w:rsidTr="00FA3FFF">
        <w:tc>
          <w:tcPr>
            <w:tcW w:w="2320" w:type="dxa"/>
          </w:tcPr>
          <w:p w14:paraId="34B84A55" w14:textId="7056FA13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Function Name</w:t>
            </w:r>
          </w:p>
        </w:tc>
        <w:tc>
          <w:tcPr>
            <w:tcW w:w="2107" w:type="dxa"/>
          </w:tcPr>
          <w:p w14:paraId="1D0875CC" w14:textId="7B1B65DC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Inputs</w:t>
            </w:r>
          </w:p>
        </w:tc>
        <w:tc>
          <w:tcPr>
            <w:tcW w:w="1626" w:type="dxa"/>
          </w:tcPr>
          <w:p w14:paraId="01A6C58A" w14:textId="49CABA54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Output</w:t>
            </w:r>
          </w:p>
        </w:tc>
        <w:tc>
          <w:tcPr>
            <w:tcW w:w="3156" w:type="dxa"/>
          </w:tcPr>
          <w:p w14:paraId="689BE18F" w14:textId="61F90BEF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Description</w:t>
            </w:r>
          </w:p>
        </w:tc>
      </w:tr>
      <w:tr w:rsidR="007A6189" w:rsidRPr="009715B1" w14:paraId="7B2B0C43" w14:textId="77777777" w:rsidTr="00FA3FFF">
        <w:tc>
          <w:tcPr>
            <w:tcW w:w="2320" w:type="dxa"/>
          </w:tcPr>
          <w:p w14:paraId="24AF1F4A" w14:textId="16AFEAF4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Constructor</w:t>
            </w:r>
          </w:p>
        </w:tc>
        <w:tc>
          <w:tcPr>
            <w:tcW w:w="2107" w:type="dxa"/>
          </w:tcPr>
          <w:p w14:paraId="2FE91A26" w14:textId="09B07067" w:rsidR="00745B6B" w:rsidRPr="009715B1" w:rsidRDefault="00976F25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Asset</w:t>
            </w:r>
            <w:r w:rsidR="009124A3" w:rsidRPr="009715B1">
              <w:rPr>
                <w:rFonts w:cstheme="minorHAnsi"/>
                <w:sz w:val="18"/>
                <w:szCs w:val="18"/>
              </w:rPr>
              <w:t xml:space="preserve"> (</w:t>
            </w:r>
            <w:r>
              <w:rPr>
                <w:rFonts w:cstheme="minorHAnsi"/>
                <w:sz w:val="18"/>
                <w:szCs w:val="18"/>
              </w:rPr>
              <w:t>list</w:t>
            </w:r>
            <w:r w:rsidR="009124A3" w:rsidRPr="009715B1">
              <w:rPr>
                <w:rFonts w:cstheme="minorHAnsi"/>
                <w:sz w:val="18"/>
                <w:szCs w:val="18"/>
              </w:rPr>
              <w:t>)</w:t>
            </w:r>
            <w:r w:rsidR="009715B1">
              <w:rPr>
                <w:rFonts w:cstheme="minorHAnsi"/>
                <w:sz w:val="18"/>
                <w:szCs w:val="18"/>
              </w:rPr>
              <w:t>,</w:t>
            </w:r>
          </w:p>
          <w:p w14:paraId="52453FF8" w14:textId="05AF2415" w:rsidR="009715B1" w:rsidRDefault="00976F25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Frequency </w:t>
            </w:r>
            <w:r w:rsidR="009715B1">
              <w:rPr>
                <w:rFonts w:cstheme="minorHAnsi"/>
                <w:sz w:val="18"/>
                <w:szCs w:val="18"/>
              </w:rPr>
              <w:t>(</w:t>
            </w:r>
            <w:r>
              <w:rPr>
                <w:rFonts w:cstheme="minorHAnsi"/>
                <w:sz w:val="18"/>
                <w:szCs w:val="18"/>
              </w:rPr>
              <w:t>str</w:t>
            </w:r>
            <w:r w:rsidR="009715B1">
              <w:rPr>
                <w:rFonts w:cstheme="minorHAnsi"/>
                <w:sz w:val="18"/>
                <w:szCs w:val="18"/>
              </w:rPr>
              <w:t>),</w:t>
            </w:r>
          </w:p>
          <w:p w14:paraId="3C5DA583" w14:textId="52BB4651" w:rsidR="009715B1" w:rsidRDefault="00976F25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Signal_use</w:t>
            </w:r>
            <w:r w:rsidR="009715B1">
              <w:rPr>
                <w:rFonts w:cstheme="minorHAnsi"/>
                <w:sz w:val="18"/>
                <w:szCs w:val="18"/>
              </w:rPr>
              <w:t xml:space="preserve"> (</w:t>
            </w:r>
            <w:r>
              <w:rPr>
                <w:rFonts w:cstheme="minorHAnsi"/>
                <w:sz w:val="18"/>
                <w:szCs w:val="18"/>
              </w:rPr>
              <w:t>list/str</w:t>
            </w:r>
            <w:r w:rsidR="009715B1">
              <w:rPr>
                <w:rFonts w:cstheme="minorHAnsi"/>
                <w:sz w:val="18"/>
                <w:szCs w:val="18"/>
              </w:rPr>
              <w:t>),</w:t>
            </w:r>
          </w:p>
          <w:p w14:paraId="4F8C6918" w14:textId="59B72A2A" w:rsidR="009715B1" w:rsidRDefault="00976F25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start</w:t>
            </w:r>
            <w:r w:rsidR="009715B1">
              <w:rPr>
                <w:rFonts w:cstheme="minorHAnsi"/>
                <w:sz w:val="18"/>
                <w:szCs w:val="18"/>
              </w:rPr>
              <w:t xml:space="preserve"> (</w:t>
            </w:r>
            <w:r>
              <w:rPr>
                <w:rFonts w:cstheme="minorHAnsi"/>
                <w:sz w:val="18"/>
                <w:szCs w:val="18"/>
              </w:rPr>
              <w:t>str</w:t>
            </w:r>
            <w:r w:rsidR="009715B1">
              <w:rPr>
                <w:rFonts w:cstheme="minorHAnsi"/>
                <w:sz w:val="18"/>
                <w:szCs w:val="18"/>
              </w:rPr>
              <w:t>),</w:t>
            </w:r>
          </w:p>
          <w:p w14:paraId="61A2309D" w14:textId="77777777" w:rsidR="009715B1" w:rsidRDefault="00976F25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</w:t>
            </w:r>
            <w:r w:rsidR="009715B1">
              <w:rPr>
                <w:rFonts w:cstheme="minorHAnsi"/>
                <w:sz w:val="18"/>
                <w:szCs w:val="18"/>
              </w:rPr>
              <w:t xml:space="preserve"> (</w:t>
            </w:r>
            <w:r>
              <w:rPr>
                <w:rFonts w:cstheme="minorHAnsi"/>
                <w:sz w:val="18"/>
                <w:szCs w:val="18"/>
              </w:rPr>
              <w:t>str</w:t>
            </w:r>
            <w:r w:rsidR="009715B1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,</w:t>
            </w:r>
          </w:p>
          <w:p w14:paraId="6D501586" w14:textId="45E9AC0C" w:rsidR="00976F25" w:rsidRPr="009715B1" w:rsidRDefault="00976F25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Starting_Equity</w:t>
            </w:r>
          </w:p>
        </w:tc>
        <w:tc>
          <w:tcPr>
            <w:tcW w:w="1626" w:type="dxa"/>
          </w:tcPr>
          <w:p w14:paraId="51CCB3AE" w14:textId="6DF60D92" w:rsidR="00F51C8B" w:rsidRPr="009715B1" w:rsidRDefault="00F51C8B" w:rsidP="009124A3">
            <w:pPr>
              <w:rPr>
                <w:rFonts w:cstheme="minorHAnsi"/>
                <w:sz w:val="18"/>
                <w:szCs w:val="18"/>
              </w:rPr>
            </w:pPr>
            <w:r w:rsidRPr="009715B1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56" w:type="dxa"/>
          </w:tcPr>
          <w:p w14:paraId="47B8E33F" w14:textId="1AF2BE6E" w:rsidR="00F048CD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 can choose which asset to trade on, what period to trade on, and the frequency of trading.</w:t>
            </w:r>
          </w:p>
          <w:p w14:paraId="3456A600" w14:textId="17047F33" w:rsidR="00F048CD" w:rsidRPr="009715B1" w:rsidRDefault="00F048CD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Upon </w:t>
            </w:r>
            <w:r w:rsidR="00E70A25">
              <w:rPr>
                <w:rFonts w:cstheme="minorHAnsi"/>
                <w:sz w:val="18"/>
                <w:szCs w:val="18"/>
              </w:rPr>
              <w:t xml:space="preserve">its </w:t>
            </w:r>
            <w:r>
              <w:rPr>
                <w:rFonts w:cstheme="minorHAnsi"/>
                <w:sz w:val="18"/>
                <w:szCs w:val="18"/>
              </w:rPr>
              <w:t>construction</w:t>
            </w:r>
            <w:r w:rsidR="00E70A25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the Backtestor will go read the recorded price/ volume/ signal information from the historical database. Then it sets out several adjustable parameters including primary_signal, weighting method, Risk cap etc. All of which can be modified in following functions. </w:t>
            </w:r>
          </w:p>
        </w:tc>
      </w:tr>
      <w:tr w:rsidR="007A6189" w:rsidRPr="009715B1" w14:paraId="6F4E9237" w14:textId="77777777" w:rsidTr="00FA3FFF">
        <w:tc>
          <w:tcPr>
            <w:tcW w:w="2320" w:type="dxa"/>
          </w:tcPr>
          <w:p w14:paraId="3D82645F" w14:textId="6671F0AA" w:rsidR="00F51C8B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Set_Signal_Rule</w:t>
            </w:r>
          </w:p>
        </w:tc>
        <w:tc>
          <w:tcPr>
            <w:tcW w:w="2107" w:type="dxa"/>
          </w:tcPr>
          <w:p w14:paraId="72EFA251" w14:textId="77777777" w:rsidR="00721F49" w:rsidRDefault="00721F49" w:rsidP="009124A3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Primary</w:t>
            </w:r>
            <w:r>
              <w:rPr>
                <w:rFonts w:cstheme="minorHAnsi"/>
                <w:sz w:val="18"/>
                <w:szCs w:val="18"/>
              </w:rPr>
              <w:t xml:space="preserve"> (str),</w:t>
            </w:r>
          </w:p>
          <w:p w14:paraId="4E515811" w14:textId="51641960" w:rsidR="00721F49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Agree (int)</w:t>
            </w:r>
          </w:p>
        </w:tc>
        <w:tc>
          <w:tcPr>
            <w:tcW w:w="1626" w:type="dxa"/>
          </w:tcPr>
          <w:p w14:paraId="26CA6230" w14:textId="57616EF6" w:rsidR="00F51C8B" w:rsidRPr="009715B1" w:rsidRDefault="009A179D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56" w:type="dxa"/>
          </w:tcPr>
          <w:p w14:paraId="40FEBA25" w14:textId="77777777" w:rsidR="002E03AF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function sets the rule of combining signal. It allows to specify which signal is primary and how many non-primary signal needs to agree before we take a trade. </w:t>
            </w:r>
          </w:p>
          <w:p w14:paraId="21AC6FED" w14:textId="0022715E" w:rsidR="00721F49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Primary signal has same importance as non-primary signals combined. i.e. if Primary signals says to long we’d go long unless non-primary signals all agree to short.</w:t>
            </w:r>
          </w:p>
        </w:tc>
      </w:tr>
      <w:tr w:rsidR="007A6189" w:rsidRPr="009715B1" w14:paraId="212A6559" w14:textId="77777777" w:rsidTr="00FA3FFF">
        <w:tc>
          <w:tcPr>
            <w:tcW w:w="2320" w:type="dxa"/>
          </w:tcPr>
          <w:p w14:paraId="344C2DE2" w14:textId="2A07270F" w:rsidR="00F51C8B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Set_Weight_Method</w:t>
            </w:r>
          </w:p>
        </w:tc>
        <w:tc>
          <w:tcPr>
            <w:tcW w:w="2107" w:type="dxa"/>
          </w:tcPr>
          <w:p w14:paraId="69891223" w14:textId="3080DA97" w:rsidR="00F51C8B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Method (str)</w:t>
            </w:r>
          </w:p>
        </w:tc>
        <w:tc>
          <w:tcPr>
            <w:tcW w:w="1626" w:type="dxa"/>
          </w:tcPr>
          <w:p w14:paraId="674B3196" w14:textId="386BE14D" w:rsidR="00396E8A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56" w:type="dxa"/>
          </w:tcPr>
          <w:p w14:paraId="4A89BD27" w14:textId="10BD5393" w:rsidR="00B06CA7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sets rules about how to calculate values to trade when we made a trade decision.</w:t>
            </w:r>
          </w:p>
        </w:tc>
      </w:tr>
      <w:tr w:rsidR="007A6189" w:rsidRPr="009715B1" w14:paraId="627D621F" w14:textId="77777777" w:rsidTr="00FA3FFF">
        <w:tc>
          <w:tcPr>
            <w:tcW w:w="2320" w:type="dxa"/>
          </w:tcPr>
          <w:p w14:paraId="727EDB8C" w14:textId="2851A1BC" w:rsidR="00F51C8B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Set_Margin_Rate</w:t>
            </w:r>
          </w:p>
        </w:tc>
        <w:tc>
          <w:tcPr>
            <w:tcW w:w="2107" w:type="dxa"/>
          </w:tcPr>
          <w:p w14:paraId="07B9905C" w14:textId="54748082" w:rsidR="00326AE4" w:rsidRPr="009715B1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Margin (dict)</w:t>
            </w:r>
          </w:p>
        </w:tc>
        <w:tc>
          <w:tcPr>
            <w:tcW w:w="1626" w:type="dxa"/>
          </w:tcPr>
          <w:p w14:paraId="62EAFC8C" w14:textId="74269C65" w:rsidR="00F51C8B" w:rsidRPr="009715B1" w:rsidRDefault="00B06CA7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  <w:r w:rsidR="00EB43B1" w:rsidRPr="009715B1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</w:tcPr>
          <w:p w14:paraId="74E3CEB1" w14:textId="1A093687" w:rsidR="00856F62" w:rsidRPr="00A07125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informs Back_Testor the margin rate of all tradables through a dictionary. This is used later on to calculate the margin required to ensure we don’t run out of free cash.</w:t>
            </w:r>
          </w:p>
        </w:tc>
      </w:tr>
      <w:tr w:rsidR="007A6189" w:rsidRPr="009715B1" w14:paraId="594233D6" w14:textId="77777777" w:rsidTr="00FA3FFF">
        <w:tc>
          <w:tcPr>
            <w:tcW w:w="2320" w:type="dxa"/>
          </w:tcPr>
          <w:p w14:paraId="7F2A28FB" w14:textId="175D40C3" w:rsidR="00F51C8B" w:rsidRPr="00A07125" w:rsidRDefault="00721F49" w:rsidP="009124A3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Set_Risk_Cap</w:t>
            </w:r>
          </w:p>
        </w:tc>
        <w:tc>
          <w:tcPr>
            <w:tcW w:w="2107" w:type="dxa"/>
          </w:tcPr>
          <w:p w14:paraId="72CFBCF4" w14:textId="77777777" w:rsidR="00721F49" w:rsidRDefault="00721F49" w:rsidP="00721F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Value_Cap (double),</w:t>
            </w:r>
          </w:p>
          <w:p w14:paraId="077FC621" w14:textId="2D961B23" w:rsidR="00721F49" w:rsidRDefault="00721F49" w:rsidP="00721F49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Indiv_Value_Cap</w:t>
            </w:r>
            <w:r>
              <w:rPr>
                <w:rFonts w:cstheme="minorHAnsi"/>
                <w:sz w:val="18"/>
                <w:szCs w:val="18"/>
              </w:rPr>
              <w:t>(double),</w:t>
            </w:r>
          </w:p>
          <w:p w14:paraId="1AC14C9A" w14:textId="77777777" w:rsidR="00721F49" w:rsidRDefault="00721F49" w:rsidP="00721F49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Volatility_Cap</w:t>
            </w:r>
            <w:r>
              <w:rPr>
                <w:rFonts w:cstheme="minorHAnsi"/>
                <w:sz w:val="18"/>
                <w:szCs w:val="18"/>
              </w:rPr>
              <w:t xml:space="preserve"> (double),</w:t>
            </w:r>
          </w:p>
          <w:p w14:paraId="0F7330B4" w14:textId="5DE57705" w:rsidR="00721F49" w:rsidRPr="00A07125" w:rsidRDefault="00721F49" w:rsidP="00721F49">
            <w:pPr>
              <w:rPr>
                <w:rFonts w:cstheme="minorHAnsi"/>
                <w:sz w:val="18"/>
                <w:szCs w:val="18"/>
              </w:rPr>
            </w:pPr>
            <w:r w:rsidRPr="00721F49">
              <w:rPr>
                <w:rFonts w:cstheme="minorHAnsi"/>
                <w:sz w:val="18"/>
                <w:szCs w:val="18"/>
              </w:rPr>
              <w:t>Indiv_Vol_Cap</w:t>
            </w:r>
            <w:r>
              <w:rPr>
                <w:rFonts w:cstheme="minorHAnsi"/>
                <w:sz w:val="18"/>
                <w:szCs w:val="18"/>
              </w:rPr>
              <w:t xml:space="preserve"> (double)</w:t>
            </w:r>
          </w:p>
        </w:tc>
        <w:tc>
          <w:tcPr>
            <w:tcW w:w="1626" w:type="dxa"/>
          </w:tcPr>
          <w:p w14:paraId="297DA1C8" w14:textId="63D2A45D" w:rsidR="00F51C8B" w:rsidRPr="00A07125" w:rsidRDefault="00856F62" w:rsidP="009124A3">
            <w:pPr>
              <w:rPr>
                <w:rFonts w:cstheme="minorHAnsi"/>
                <w:sz w:val="18"/>
                <w:szCs w:val="18"/>
              </w:rPr>
            </w:pPr>
            <w:r w:rsidRPr="00A07125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56" w:type="dxa"/>
          </w:tcPr>
          <w:p w14:paraId="51202542" w14:textId="77DAF3A7" w:rsidR="00333924" w:rsidRPr="00A07125" w:rsidRDefault="00721F49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function </w:t>
            </w:r>
            <w:r w:rsidR="00987FBA">
              <w:rPr>
                <w:rFonts w:cstheme="minorHAnsi"/>
                <w:sz w:val="18"/>
                <w:szCs w:val="18"/>
              </w:rPr>
              <w:t>allows users to set</w:t>
            </w:r>
            <w:r>
              <w:rPr>
                <w:rFonts w:cstheme="minorHAnsi"/>
                <w:sz w:val="18"/>
                <w:szCs w:val="18"/>
              </w:rPr>
              <w:t xml:space="preserve"> the value cap </w:t>
            </w:r>
            <w:r w:rsidR="00987FBA">
              <w:rPr>
                <w:rFonts w:cstheme="minorHAnsi"/>
                <w:sz w:val="18"/>
                <w:szCs w:val="18"/>
              </w:rPr>
              <w:t xml:space="preserve">of </w:t>
            </w:r>
            <w:r>
              <w:rPr>
                <w:rFonts w:cstheme="minorHAnsi"/>
                <w:sz w:val="18"/>
                <w:szCs w:val="18"/>
              </w:rPr>
              <w:t>invest</w:t>
            </w:r>
            <w:r w:rsidR="00987FBA">
              <w:rPr>
                <w:rFonts w:cstheme="minorHAnsi"/>
                <w:sz w:val="18"/>
                <w:szCs w:val="18"/>
              </w:rPr>
              <w:t>ing in individual asset level and portfolio level. It also allows set the volatility cap on individual level and portfolio level</w:t>
            </w:r>
          </w:p>
        </w:tc>
      </w:tr>
      <w:tr w:rsidR="007A6189" w:rsidRPr="009715B1" w14:paraId="58FBF555" w14:textId="77777777" w:rsidTr="00FA3FFF">
        <w:tc>
          <w:tcPr>
            <w:tcW w:w="2320" w:type="dxa"/>
          </w:tcPr>
          <w:p w14:paraId="32E4E338" w14:textId="6E7D3E0C" w:rsidR="00EB43B1" w:rsidRPr="00A07125" w:rsidRDefault="00395C04" w:rsidP="009124A3">
            <w:pPr>
              <w:rPr>
                <w:rFonts w:cstheme="minorHAnsi"/>
                <w:sz w:val="18"/>
                <w:szCs w:val="18"/>
              </w:rPr>
            </w:pPr>
            <w:r w:rsidRPr="00395C04">
              <w:rPr>
                <w:rFonts w:cstheme="minorHAnsi"/>
                <w:sz w:val="18"/>
                <w:szCs w:val="18"/>
              </w:rPr>
              <w:t>_Signal_Combine</w:t>
            </w:r>
          </w:p>
        </w:tc>
        <w:tc>
          <w:tcPr>
            <w:tcW w:w="2107" w:type="dxa"/>
          </w:tcPr>
          <w:p w14:paraId="11ED9A83" w14:textId="36759CBB" w:rsidR="00333924" w:rsidRPr="00A07125" w:rsidRDefault="00395C0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626" w:type="dxa"/>
          </w:tcPr>
          <w:p w14:paraId="634D4BC9" w14:textId="3D9B0621" w:rsidR="0051293E" w:rsidRPr="00A07125" w:rsidRDefault="0033392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56" w:type="dxa"/>
          </w:tcPr>
          <w:p w14:paraId="276140B4" w14:textId="00BA88EF" w:rsidR="00EB43B1" w:rsidRPr="00A07125" w:rsidRDefault="00395C04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function combines signals based on the rule specified by user through </w:t>
            </w:r>
            <w:r>
              <w:rPr>
                <w:rFonts w:cstheme="minorHAnsi"/>
                <w:sz w:val="18"/>
                <w:szCs w:val="18"/>
              </w:rPr>
              <w:lastRenderedPageBreak/>
              <w:t>above function. By default there’s no primary signal and no agree required.</w:t>
            </w:r>
          </w:p>
        </w:tc>
      </w:tr>
      <w:tr w:rsidR="007A6189" w:rsidRPr="009715B1" w14:paraId="0F32BEE2" w14:textId="77777777" w:rsidTr="00FA3FFF">
        <w:tc>
          <w:tcPr>
            <w:tcW w:w="2320" w:type="dxa"/>
          </w:tcPr>
          <w:p w14:paraId="566337B0" w14:textId="7B06BD81" w:rsidR="00DB70C7" w:rsidRPr="00A07125" w:rsidRDefault="003F34EA" w:rsidP="009124A3">
            <w:pPr>
              <w:rPr>
                <w:rFonts w:cstheme="minorHAnsi"/>
                <w:sz w:val="18"/>
                <w:szCs w:val="18"/>
              </w:rPr>
            </w:pPr>
            <w:r w:rsidRPr="003F34EA">
              <w:rPr>
                <w:rFonts w:cstheme="minorHAnsi"/>
                <w:sz w:val="18"/>
                <w:szCs w:val="18"/>
              </w:rPr>
              <w:lastRenderedPageBreak/>
              <w:t>_</w:t>
            </w:r>
            <w:r w:rsidR="00395C04" w:rsidRPr="00395C04">
              <w:rPr>
                <w:rFonts w:cstheme="minorHAnsi"/>
                <w:sz w:val="18"/>
                <w:szCs w:val="18"/>
              </w:rPr>
              <w:t>Calculate_Weight</w:t>
            </w:r>
          </w:p>
        </w:tc>
        <w:tc>
          <w:tcPr>
            <w:tcW w:w="2107" w:type="dxa"/>
          </w:tcPr>
          <w:p w14:paraId="274AAFAC" w14:textId="77777777" w:rsidR="00395C04" w:rsidRDefault="00395C04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Trade_Info (pd.df),</w:t>
            </w:r>
          </w:p>
          <w:p w14:paraId="0E1A2808" w14:textId="77777777" w:rsidR="00395C04" w:rsidRDefault="00395C04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Time (str),</w:t>
            </w:r>
          </w:p>
          <w:p w14:paraId="5957E6E4" w14:textId="77777777" w:rsidR="00395C04" w:rsidRDefault="00395C04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Count (str),</w:t>
            </w:r>
          </w:p>
          <w:p w14:paraId="375C4DA7" w14:textId="618DA266" w:rsidR="00395C04" w:rsidRPr="00A07125" w:rsidRDefault="001C7170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Original_Holding</w:t>
            </w:r>
          </w:p>
        </w:tc>
        <w:tc>
          <w:tcPr>
            <w:tcW w:w="1626" w:type="dxa"/>
          </w:tcPr>
          <w:p w14:paraId="6B1BDD07" w14:textId="0319DA30" w:rsidR="00DB70C7" w:rsidRPr="00A07125" w:rsidRDefault="003F34EA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56" w:type="dxa"/>
          </w:tcPr>
          <w:p w14:paraId="7D6225A0" w14:textId="77777777" w:rsidR="00DB70C7" w:rsidRDefault="001C7170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is an internal function that calculates today’s trading amount based on last day’s position holding and today’s new signal. </w:t>
            </w:r>
          </w:p>
          <w:p w14:paraId="07E72E95" w14:textId="77777777" w:rsidR="001C7170" w:rsidRDefault="001C7170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 example if we have long position and have a short signal then we close long position. Otherwise we add to the short position using the weight method named above, e.g. ‘Equal_Weight’ that spends 1/20 of portfolio equity to trade.</w:t>
            </w:r>
          </w:p>
          <w:p w14:paraId="26FB3BD2" w14:textId="14C67D13" w:rsidR="001C7170" w:rsidRPr="00A07125" w:rsidRDefault="001C7170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After new positions calculated we run the new position through exposure control to ensure it ticks all risk criteria</w:t>
            </w:r>
          </w:p>
        </w:tc>
      </w:tr>
      <w:tr w:rsidR="003D5820" w:rsidRPr="009715B1" w14:paraId="5526CECE" w14:textId="77777777" w:rsidTr="00FA3FFF">
        <w:tc>
          <w:tcPr>
            <w:tcW w:w="2320" w:type="dxa"/>
          </w:tcPr>
          <w:p w14:paraId="7D2A5586" w14:textId="5E3463F7" w:rsidR="003D5820" w:rsidRPr="003F34EA" w:rsidRDefault="001C7170" w:rsidP="009124A3">
            <w:pPr>
              <w:rPr>
                <w:rFonts w:cstheme="minorHAnsi"/>
                <w:sz w:val="18"/>
                <w:szCs w:val="18"/>
              </w:rPr>
            </w:pPr>
            <w:r w:rsidRPr="001C7170">
              <w:rPr>
                <w:rFonts w:cstheme="minorHAnsi"/>
                <w:sz w:val="18"/>
                <w:szCs w:val="18"/>
              </w:rPr>
              <w:t>_Exposure_Control</w:t>
            </w:r>
          </w:p>
        </w:tc>
        <w:tc>
          <w:tcPr>
            <w:tcW w:w="2107" w:type="dxa"/>
          </w:tcPr>
          <w:p w14:paraId="64047620" w14:textId="055F493A" w:rsidR="003D5820" w:rsidRDefault="001C7170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Holding (list),</w:t>
            </w:r>
          </w:p>
          <w:p w14:paraId="5FC3D5B5" w14:textId="77777777" w:rsidR="001C7170" w:rsidRDefault="001C7170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Time (str),</w:t>
            </w:r>
          </w:p>
          <w:p w14:paraId="2BC9EEAC" w14:textId="77777777" w:rsidR="001C7170" w:rsidRDefault="001C7170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Count (int),</w:t>
            </w:r>
          </w:p>
          <w:p w14:paraId="5C1FF0B6" w14:textId="07FF3E12" w:rsidR="001C7170" w:rsidRDefault="001C7170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Period (int)</w:t>
            </w:r>
          </w:p>
        </w:tc>
        <w:tc>
          <w:tcPr>
            <w:tcW w:w="1626" w:type="dxa"/>
          </w:tcPr>
          <w:p w14:paraId="506259D9" w14:textId="2CDE7C24" w:rsidR="003D5820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Holding (list)</w:t>
            </w:r>
          </w:p>
        </w:tc>
        <w:tc>
          <w:tcPr>
            <w:tcW w:w="3156" w:type="dxa"/>
          </w:tcPr>
          <w:p w14:paraId="37BF443D" w14:textId="77777777" w:rsidR="003D5820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also an internal function that ensures all the risk caps set by user are met.</w:t>
            </w:r>
          </w:p>
          <w:p w14:paraId="562D1B99" w14:textId="77777777" w:rsidR="00333E03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calculation is based on last day’s equity and the variance covariance matrix of the past (Period) amount of days.</w:t>
            </w:r>
          </w:p>
          <w:p w14:paraId="681DAA9A" w14:textId="4E6B084D" w:rsidR="00333E03" w:rsidRPr="00A07125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any cap is exceeded, this function will downscale today’s trade to ensure it falls under risk radar again. Then it returns the new position to be executed.</w:t>
            </w:r>
          </w:p>
        </w:tc>
      </w:tr>
      <w:tr w:rsidR="00EF487E" w:rsidRPr="009715B1" w14:paraId="0F636D8A" w14:textId="77777777" w:rsidTr="00FA3FFF">
        <w:tc>
          <w:tcPr>
            <w:tcW w:w="2320" w:type="dxa"/>
          </w:tcPr>
          <w:p w14:paraId="2EB649BE" w14:textId="481959D5" w:rsidR="00EF487E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</w:t>
            </w:r>
          </w:p>
        </w:tc>
        <w:tc>
          <w:tcPr>
            <w:tcW w:w="2107" w:type="dxa"/>
          </w:tcPr>
          <w:p w14:paraId="2237D2EB" w14:textId="1EBE2A99" w:rsidR="00EF487E" w:rsidRDefault="00EF487E" w:rsidP="003F34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626" w:type="dxa"/>
          </w:tcPr>
          <w:p w14:paraId="52A3537E" w14:textId="3DC8A179" w:rsidR="00EF487E" w:rsidRDefault="00EF487E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3156" w:type="dxa"/>
          </w:tcPr>
          <w:p w14:paraId="59C2C01B" w14:textId="77777777" w:rsidR="00EF487E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the main user function that iterates through time and calculate every day’s holding, run them through exposure check, calculate returns and move on to the next day.</w:t>
            </w:r>
          </w:p>
          <w:p w14:paraId="5EC6E59C" w14:textId="217A4D31" w:rsidR="00333E03" w:rsidRDefault="00333E03" w:rsidP="009124A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After portfolio holding is built for the whole period</w:t>
            </w:r>
            <w:r w:rsidR="00E70A25">
              <w:rPr>
                <w:rFonts w:cstheme="minorHAnsi"/>
                <w:sz w:val="18"/>
                <w:szCs w:val="18"/>
              </w:rPr>
              <w:t>, internal risk advisor and performance advisor are constructed to assess the performance and risk of the named strategy.</w:t>
            </w:r>
          </w:p>
        </w:tc>
      </w:tr>
      <w:tr w:rsidR="00FA3FFF" w:rsidRPr="009715B1" w14:paraId="5F581045" w14:textId="77777777" w:rsidTr="00FA3FFF">
        <w:tc>
          <w:tcPr>
            <w:tcW w:w="2320" w:type="dxa"/>
          </w:tcPr>
          <w:p w14:paraId="751F2E0D" w14:textId="3899F37C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Risk_Demos</w:t>
            </w:r>
          </w:p>
        </w:tc>
        <w:tc>
          <w:tcPr>
            <w:tcW w:w="2107" w:type="dxa"/>
          </w:tcPr>
          <w:p w14:paraId="48369BAA" w14:textId="07DB2421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626" w:type="dxa"/>
          </w:tcPr>
          <w:p w14:paraId="60CB2ED7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Pd.df</w:t>
            </w:r>
          </w:p>
          <w:p w14:paraId="6DD0CD56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</w:t>
            </w:r>
          </w:p>
          <w:p w14:paraId="7E625745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Bar plot</w:t>
            </w:r>
          </w:p>
          <w:p w14:paraId="1DBAFC29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</w:t>
            </w:r>
          </w:p>
          <w:p w14:paraId="71FE94CF" w14:textId="296881BE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Line Plot</w:t>
            </w:r>
          </w:p>
        </w:tc>
        <w:tc>
          <w:tcPr>
            <w:tcW w:w="3156" w:type="dxa"/>
          </w:tcPr>
          <w:p w14:paraId="4E9FB10D" w14:textId="0498A39C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is a wrapper function for the user to quickly see all the risk metrics of the tested strategy</w:t>
            </w:r>
          </w:p>
        </w:tc>
      </w:tr>
      <w:tr w:rsidR="00FA3FFF" w:rsidRPr="009715B1" w14:paraId="67D2BA0D" w14:textId="77777777" w:rsidTr="00FA3FFF">
        <w:tc>
          <w:tcPr>
            <w:tcW w:w="2320" w:type="dxa"/>
          </w:tcPr>
          <w:p w14:paraId="1A6CD657" w14:textId="6F8BD6D6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Performance</w:t>
            </w:r>
            <w:r>
              <w:rPr>
                <w:rFonts w:cstheme="minorHAnsi"/>
                <w:sz w:val="18"/>
                <w:szCs w:val="18"/>
              </w:rPr>
              <w:t>_Demos</w:t>
            </w:r>
          </w:p>
        </w:tc>
        <w:tc>
          <w:tcPr>
            <w:tcW w:w="2107" w:type="dxa"/>
          </w:tcPr>
          <w:p w14:paraId="5C678C77" w14:textId="44F53D1F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626" w:type="dxa"/>
          </w:tcPr>
          <w:p w14:paraId="0F36B0CC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Pd.df</w:t>
            </w:r>
          </w:p>
          <w:p w14:paraId="4029301E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</w:t>
            </w:r>
          </w:p>
          <w:p w14:paraId="0727B69C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Bar plot</w:t>
            </w:r>
          </w:p>
          <w:p w14:paraId="19952BA2" w14:textId="77777777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</w:t>
            </w:r>
          </w:p>
          <w:p w14:paraId="0B84884D" w14:textId="0AB798BB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Line Plot</w:t>
            </w:r>
          </w:p>
        </w:tc>
        <w:tc>
          <w:tcPr>
            <w:tcW w:w="3156" w:type="dxa"/>
          </w:tcPr>
          <w:p w14:paraId="766DA7FE" w14:textId="62E6534C" w:rsidR="00FA3FFF" w:rsidRDefault="00FA3FFF" w:rsidP="00FA3FF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is a wrapper function for the user to quickly see all the </w:t>
            </w:r>
            <w:r>
              <w:rPr>
                <w:rFonts w:cstheme="minorHAnsi"/>
                <w:sz w:val="18"/>
                <w:szCs w:val="18"/>
              </w:rPr>
              <w:t>performance</w:t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</w:rPr>
              <w:t xml:space="preserve"> metrics of the tested strategy</w:t>
            </w:r>
          </w:p>
        </w:tc>
      </w:tr>
    </w:tbl>
    <w:p w14:paraId="100D6B5A" w14:textId="2F430C41" w:rsidR="0088040D" w:rsidRPr="00856F62" w:rsidRDefault="0088040D" w:rsidP="00856F62">
      <w:pPr>
        <w:spacing w:after="0" w:line="240" w:lineRule="auto"/>
        <w:rPr>
          <w:rFonts w:cstheme="minorHAnsi"/>
          <w:color w:val="5A5A5A" w:themeColor="text1" w:themeTint="A5"/>
          <w:spacing w:val="15"/>
          <w:sz w:val="18"/>
          <w:szCs w:val="18"/>
        </w:rPr>
      </w:pPr>
    </w:p>
    <w:sectPr w:rsidR="0088040D" w:rsidRPr="0085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62D4"/>
    <w:multiLevelType w:val="hybridMultilevel"/>
    <w:tmpl w:val="F296108E"/>
    <w:lvl w:ilvl="0" w:tplc="ECF0785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0"/>
    <w:rsid w:val="000111F9"/>
    <w:rsid w:val="000824A1"/>
    <w:rsid w:val="000D5BF0"/>
    <w:rsid w:val="00101D86"/>
    <w:rsid w:val="001C7170"/>
    <w:rsid w:val="00205ED0"/>
    <w:rsid w:val="002660D4"/>
    <w:rsid w:val="00274A90"/>
    <w:rsid w:val="002E03AF"/>
    <w:rsid w:val="00326AE4"/>
    <w:rsid w:val="00333924"/>
    <w:rsid w:val="00333E03"/>
    <w:rsid w:val="00395C04"/>
    <w:rsid w:val="00396E8A"/>
    <w:rsid w:val="003A4B3C"/>
    <w:rsid w:val="003D5820"/>
    <w:rsid w:val="003F34EA"/>
    <w:rsid w:val="0051293E"/>
    <w:rsid w:val="005972DE"/>
    <w:rsid w:val="005C0ADB"/>
    <w:rsid w:val="007172C2"/>
    <w:rsid w:val="0072006E"/>
    <w:rsid w:val="00721F49"/>
    <w:rsid w:val="00732D13"/>
    <w:rsid w:val="00745B6B"/>
    <w:rsid w:val="0075518E"/>
    <w:rsid w:val="007A6189"/>
    <w:rsid w:val="00856F62"/>
    <w:rsid w:val="0088040D"/>
    <w:rsid w:val="009124A3"/>
    <w:rsid w:val="00967AF1"/>
    <w:rsid w:val="00967C9A"/>
    <w:rsid w:val="009715B1"/>
    <w:rsid w:val="00975509"/>
    <w:rsid w:val="00976F25"/>
    <w:rsid w:val="00987FBA"/>
    <w:rsid w:val="009A179D"/>
    <w:rsid w:val="009A47B0"/>
    <w:rsid w:val="00A07125"/>
    <w:rsid w:val="00A16E8E"/>
    <w:rsid w:val="00AC0CB4"/>
    <w:rsid w:val="00B06CA7"/>
    <w:rsid w:val="00CA2AAC"/>
    <w:rsid w:val="00CE6A0C"/>
    <w:rsid w:val="00CF3980"/>
    <w:rsid w:val="00D4408C"/>
    <w:rsid w:val="00DB70C7"/>
    <w:rsid w:val="00E70A25"/>
    <w:rsid w:val="00E92B3F"/>
    <w:rsid w:val="00EB43B1"/>
    <w:rsid w:val="00EF487E"/>
    <w:rsid w:val="00F048CD"/>
    <w:rsid w:val="00F43FBE"/>
    <w:rsid w:val="00F51C8B"/>
    <w:rsid w:val="00FA3FFF"/>
    <w:rsid w:val="00F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B37"/>
  <w15:chartTrackingRefBased/>
  <w15:docId w15:val="{C31F078C-5D0E-41F6-A9A2-A02226F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4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04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40D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8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Yuting</dc:creator>
  <cp:keywords/>
  <dc:description/>
  <cp:lastModifiedBy>Li, Yuting</cp:lastModifiedBy>
  <cp:revision>52</cp:revision>
  <dcterms:created xsi:type="dcterms:W3CDTF">2019-08-27T23:19:00Z</dcterms:created>
  <dcterms:modified xsi:type="dcterms:W3CDTF">2019-08-29T01:35:00Z</dcterms:modified>
</cp:coreProperties>
</file>