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0"/>
        </w:rPr>
        <w:t xml:space="preserve">#2 </w:t>
      </w:r>
      <w:sdt>
        <w:sdtPr>
          <w:tag w:val="goog_rdk_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رسالة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الشيخ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العفريت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إبراهيم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لمحمد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بلبصيلي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رئيس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رابطة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الرقية</w:t>
          </w:r>
        </w:sdtContent>
      </w:sdt>
    </w:p>
    <w:p w:rsidR="00000000" w:rsidDel="00000000" w:rsidP="00000000" w:rsidRDefault="00000000" w:rsidRPr="00000000" w14:paraId="00000002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استثناء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محمدجيد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خاطبتك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وارسلت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سابقا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تجبني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right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اعوذ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سأعرف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ابراهيم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عفريت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مريضة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تقييم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مرضها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سيتولاه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اصابتها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سيتولاها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يتولى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كلمتكم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بتفكير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عفريت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وخلقكم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اقسم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وخلقكم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تروني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أنحاء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تشويه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سماوات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وشرعها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جبريل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رئيس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والإيمان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والتوكل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والقانون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والقانون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المنظمة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الماسونية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والمنظمة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الماسونية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المنظمة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الماسونية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عابدين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لإبليس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الظاهر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والخفي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اوصيكم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اوصيكم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جسدها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الزهرية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ننكر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الإنجيل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بالحكمة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وذكرها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الزبور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وذكرها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بالحكمة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تبحثوا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القانونية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تبحثوا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الزناة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وفيهم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مؤمنين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وفيهم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منافقين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ويحبون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النساء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النعل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اكذب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إبليسية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الأبالسة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سيطروا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شيء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سيطروا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العلماء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الامة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وسيطروا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الإعلام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وسيطروا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الحكام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وسيطروا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شيء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مسيطرين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مش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بالغربة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الذي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حصل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الرقية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الشرعية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أصحاب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متحكمين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وستقولوا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وستقول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تقولون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البصيلي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خاطبتك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طلبت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منك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الرقية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هذه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المرأة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سبيل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الله</w:t>
      </w:r>
      <w:r w:rsidDel="00000000" w:rsidR="00000000" w:rsidRPr="00000000">
        <w:rPr>
          <w:b w:val="1"/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وتجاهل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كلامي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فاجهل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كلامي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انت</w:t>
      </w:r>
      <w:r w:rsidDel="00000000" w:rsidR="00000000" w:rsidRPr="00000000">
        <w:rPr>
          <w:b w:val="1"/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rtl w:val="1"/>
        </w:rPr>
        <w:t xml:space="preserve">صحيح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لا</w:t>
      </w:r>
      <w:r w:rsidDel="00000000" w:rsidR="00000000" w:rsidRPr="00000000">
        <w:rPr>
          <w:b w:val="1"/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فجهل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يهمني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اليقين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الاختبار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اختبرتك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اليقين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يعرفونك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المعرفة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ازورك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سابقا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مركزك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اوصي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لفلان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المركز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الملائكة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الصاغرين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اللعنة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والملأ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يهمكم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اسمائهم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عطاهم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الفاتحة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ونهار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اتقوا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اعلمكم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دينكم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اذكركم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واوصيكم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جيبه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مفصله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بعينيك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واستفتي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بالقراءة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وبالدعاء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ادعوني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بجلباب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سيطروا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نحسبهم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أتقياء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وغرهم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السلطة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وغرهم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سيطروا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برمودا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يتحكموا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حفظه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الكريم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ستفتحون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رابطة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سميتموها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يحفظها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رئيس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وزير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يحفظها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الطيبة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تسمعوهم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وأبدعوا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فضائحهم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ويحفظهم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اقوله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للبصر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وتوصلت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يشوهون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سبحان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ويدعوا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رسلت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البصيلي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حضرت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حضرت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تحضرني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تظنني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موجود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في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الفيسبوك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لسانها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ترحم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امرأة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تكلمت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واحضرتها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بلبصيلي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تختفي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إنسانا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بتحية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فردوها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كلمتك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البلبلة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المشاكل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رابطة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وسنعمل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تستطيعوا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حفظها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تخذل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تاخدو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الكونغرس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الرخصة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وبعزتك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اجمعين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المخلصين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هو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الإخلاص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فسرها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مخلصا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كيف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سيسخر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جنود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السماوات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والأرض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بضارين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أنفسكم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وأزواجكم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وبناتكم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</w:p>
    <w:p w:rsidR="00000000" w:rsidDel="00000000" w:rsidP="00000000" w:rsidRDefault="00000000" w:rsidRPr="00000000" w14:paraId="0000000E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ناخدها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المشرع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ينتزع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سميتموها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سماوات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وشرعها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هو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الركن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الرقية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الشرعية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تاجرا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تاجرا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والبخور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والخلطات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الوهمية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طقوس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يعذب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الثلج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يعذب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تستغيث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وتدعي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يرسل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تحاوروا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اجساد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والمسلمات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حوارهم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يسحرون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ولابنائكم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ويخترقون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أجسادكم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ويخلوا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ضنكا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احذر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تحاوره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الأنف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قانة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عملتها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الأخيار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حاورتهم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اليوتيوب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973F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973F3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AvXJdFNvktHN1SZCLCid3NvQ7A==">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2023-01-20T23:32:00Z</dcterms:created>
  <dc:creator>Dell XPS</dc:creator>
</cp:coreProperties>
</file>