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highlight w:val="white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ورحمه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وبركاته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مجلسنا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حوار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ونطلب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1"/>
        </w:rPr>
        <w:t xml:space="preserve">التيسير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يقينا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مؤخرا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جالوا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وصالوا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يدأوا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ييحثون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تلبسوا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لبسوا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زي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ينهبوا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أموال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يبدءون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بقضية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ورحمه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أتتبعهم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بالروحانيين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يطلبون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يطلبون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يكشفوا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أسحار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وأمراض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رباني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يخفى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يقرأ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يستجيب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بالضرورة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بالنوراني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الروحاني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براق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يستعين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يدعي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الملائكة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الروحاني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إسم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للاسف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تلبسوا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إدبح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أدبح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أتظن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دجاجة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يعذب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يغفر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شئ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بالدعاء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ادع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يستجيب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أدعوني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أستجب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أخفاها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كاذب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ادينا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بالروحانيين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الزوايا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الحضرة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والمداد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شرك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تضحك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قرأ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ادن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بإدن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يعطونك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الرباني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ورسائل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مشفرة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عظمي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ألاعيب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جميل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منتشر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الاجتماعي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ندبح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بالزوهري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الملكي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يقتل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بأمر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يسلط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عذابا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أخفى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تخيل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لجسدك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التفرق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التخيل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أعين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تستهن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 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وجنده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عادوا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يستعينون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تكنولوجيا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يشتغلون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طوروا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تكنولوجيا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العلم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البصيرة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راق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ظاهره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الصلاح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يقرأ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فيتفاجأ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دقيقا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ننفي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ربانيون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الرباني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إسم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واستجاب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لعباده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وجعلناكم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بعظكم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نتتبع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مسيرتهم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نجدهم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شئ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يقبله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نختلف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اطمئنان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اختلطت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وتشعرع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بانقباض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قلبك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يصنع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يأتيهم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الغرور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يعالج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يظن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يعالجها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يظن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يشفيها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يتحاور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بصيرة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يسيطر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أصلا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عدو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عدوك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لست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تحاوره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تدخله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حاورتهم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ظاهرهم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الصلاح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جسدي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واذهب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ومعي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الاثيري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ننكره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تقتل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يعطيك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اشياء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مسلسل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وإشارة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ينبهك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تقولون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جاءنا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سوره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يوسف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يوسف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﴿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َ﴾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رؤيه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تحققت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دلالات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مباشره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وتحققت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رؤيا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بالرؤيه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راى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يذبحه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رايتك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اذبحك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اسماعيل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اراد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يذبح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أتاه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جبريل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صدقت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رؤياك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ابراهيم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وفديناه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بكبش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إتمامها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إتمامها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يوسف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ابراهيم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يأتيه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اتذكر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اللحظه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﴿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ٌ (٥٢) ﴾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ذكرتم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قرات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سبحان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يلقى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رسولا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نبيا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وتتمه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 ۗ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ٍ )(53)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والرسول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يلقي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احلامه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فتنه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اعطيتك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الأحلام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مصابا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تتكرر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الاحلام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يأتيه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بحلم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ويتجسد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وترش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يذهب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صدقت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رؤيا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زوجتك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الفتنة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الرؤيه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مخالفة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للرؤية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السوي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ٍ ۖ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َ) (44) 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تقرر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إنما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النائم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يحيرني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واكيد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يفكرون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! 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معلوماتك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كفيلم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مخرج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سينمائي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معلوماتك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ذاكرتك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طاقتك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نويت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حطيت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ستسافر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للمدينه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الفلانيه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بفيلم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المدينه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اليها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وصار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بالتفاصيل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أفهم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كلامكم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محصنا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تستحوذ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احلاما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؟ 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يزال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مريضا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يراها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الاشارات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ليبعد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المشهد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بصيغة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معينه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 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تقصدون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متداول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والمصابين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بالاطعام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المنامي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اشياء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ياكلها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الاطعام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والمنامي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وتسخير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تعطيك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تفضح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يعطيك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الرقيه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يسحرون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جسدا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الاثيري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يعطونك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تاكله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للجسد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يقبل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ويوهمونه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اصدقاء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اصلا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مسيطرون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الأثيري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فئه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ويطعمونه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المادي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الامراض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المفسره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بالنوم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نسميه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6"/>
          <w:szCs w:val="26"/>
          <w:rtl w:val="1"/>
        </w:rPr>
        <w:t xml:space="preserve">شريت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يفرط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اسنانه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ويمضغها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يسمعون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ويتئدون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المنامي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بالمضغ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الماكول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المضغ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يتكرر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يبطل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يلاحظ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بحثت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وتاملته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فالشخص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يفرط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اسنانه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ابنائه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اليهم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اصابه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ابنائه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الاخرين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اسحار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مشتركه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الابناء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موروث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الابناء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يطلب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نريد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ايضا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نرجع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مساله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مهمه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الاسحار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وعالم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الابالسه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تسوى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كافرا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المغرب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خاصه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الاطفال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الاراضي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وقديما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تكنس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المنظمه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الماسونيه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يعرفونها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ويخدمون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يسلموها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للمنظمه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الماسونيه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المنظمه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الحكام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السحرة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تدمر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ياتيها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طاقه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قويه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ويطلع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ويقولون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لنذبحه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الساحره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العهود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يحرس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مكلف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الابالسه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اولئك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المرده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المائيين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وهؤلاء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الحراس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مكلفين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بعهود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شيطانيه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وابليسيه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جريمه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استطاعتك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تطلع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يعدكم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الفقر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والفحشاء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 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علاقه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باستخراج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يتقوى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صغيرا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والدمع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الدرجه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ثمانيه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عشره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احدى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اقل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مقبولا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يختارون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انسانا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اصلا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مسحور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مرصود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اختياره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هباءا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بتعبير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ذكرتم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حواراتنا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السابقه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درسوه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وصنفوه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تصنيفات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وعلموا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يصلح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يجلب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تائب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ارادوا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ينتقموا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يستدرجوه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ياتوه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افعل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يرفعه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ويذبح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ويفعل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السجون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مجنونين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بمجرد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معهم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غلطه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صغيره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عقابه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ايضا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تقايض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احيانا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التجاره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تشرك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طقوس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بخور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وتقرا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اشياء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طقوس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تبدا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الحفر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ويعطونك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والباقي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تاخذه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الماسونيه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الماسونيه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تسيطر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احتياط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والشخص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الكنوز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مالكها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القيامه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سيحرق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سيعذبهم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ذوقوا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كنزتم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اعطاهم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ينفقوها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اعطوها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لابليس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يذل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الاخرين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 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عوده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الاصابه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فنجد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مصابون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رقاهم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راقي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رباني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يشفون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؟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يشفون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باذن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الرحمه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رحمه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ظاهره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دونت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خاصه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المسيحيون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داووا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مرضاكم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النصراني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الكافر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اليهودي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ُ)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كفره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ايمانه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سيحاسبه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الدنيا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تضمن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لنفسك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نضمنها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ونطلبه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يغفر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نظركم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ُّ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ِ).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المسيحي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يتدخل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وجدناه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وموثق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امراه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سرطان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متقدم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عداد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الموتى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وترجع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اثرا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للسرطان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يثورون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الاطباء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ويعملون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الابحاث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المراه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ملائكه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السماوات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والارض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ليساعدونها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اطعمت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كلبا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اطعمت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قطا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اطعمت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بشرا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الصدقه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الكفار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الكفار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يصدقون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ويحفرون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ابيار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ويبنون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نيتهم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يعطونها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الفطره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فطرها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عالجنا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نصارى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ويهود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وكفار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سخرنا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دهبنا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عالجناهم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فرفعنا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الاذيه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ايضا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نبكي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ونتساءل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تتهافت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يتعالج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مشرك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يصلي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مامور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بالصلاه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وجوبا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نصراني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ابويه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نصرانيين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تاتيه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الدعوه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يدعوه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يتحاسبوا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اموال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الزكاه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تذهب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تنشر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وتبني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المساجد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وتقدم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اساتذه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ويعلمون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يدرسونها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الاوقاف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نصراني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الرهبان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والاحبار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اتوا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النصرانيه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نصرانيا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ذنبه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وذنبه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بيت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ينشر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الزكاه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للفقراء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والمساكين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وكثيرا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وغدا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القيامه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سقفون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النصارى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والكفار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يعبدون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والذين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تصلهم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الدعوه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اتته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الدعوه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فذنبه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جنبه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لدينا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نذهب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النصراني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وندعوه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تبارك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نحاسب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القيامه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اسالوا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تنشر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الصيام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الصلاه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كتبها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وعلمك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تتوضا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تصوم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علمك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يذهبون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وينظرون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ويفسر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حلال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مفسر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الزنا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والكذب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والسرقه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الذكر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لهؤلاء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يعرفون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اسالوا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اهل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الذكرى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بمعنى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كنتم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بالقران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النبي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نبي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الارض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اردتم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الاجابه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قدمتم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نفسكم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بانكم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نعالج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الكفار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تذهبون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وتعالجونهم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أمرا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ياتي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اجيبك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أعتذر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إشكال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حاورتكم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تتكلمون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تتكلمون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بهواكم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فهمت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اقول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افهمها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شئت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دابه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يرسلها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تدلك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الدابة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دلها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سليمان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هنالك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الملائكه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توحي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لمريم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ولبعض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الانس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ايحاءات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الملائكه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للجن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.!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لعلنا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نختم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المجلس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يتيسر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ويفتح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والعلم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واعلم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خلقه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وانس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سبحانك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وبحمدك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اشهد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استغفرك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واتوب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اليك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نلقاكم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اخر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جزاكم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righ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1"/>
        </w:rPr>
        <w:t xml:space="preserve">الجني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333B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E4A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 w:val="fr-FR"/>
    </w:rPr>
  </w:style>
  <w:style w:type="character" w:styleId="ams" w:customStyle="1">
    <w:name w:val="ams"/>
    <w:basedOn w:val="Policepardfaut"/>
    <w:rsid w:val="00AE4AA5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AE4AA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AE4AA5"/>
    <w:rPr>
      <w:rFonts w:ascii="Tahoma" w:cs="Tahoma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3/R/notlMimTbcvJ2FSOc1AQHg==">AMUW2mU6fu3Y6FFlDmpO4dvU9i+r6X2g5j9/ai4Tszc1akcebsZFqgAoctXEIzhpJzQ1Xmch44P3g/qD7KjghGrQUGanfmrAbb44j47ILQT+Cfarh3w9TzQ=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2023-01-11T21:42:00Z</dcterms:created>
  <dc:creator>abdelah</dc:creator>
</cp:coreProperties>
</file>