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400"/>
        </w:tblCellMar>
      </w:tblPr>
      <w:tblGrid>
        <w:gridCol w:w="9200"/>
      </w:tblGrid>
      <w:tr>
        <w:tc>
          <w:tcPr>
            <w:tcW w:type="dxa" w:w="9200"/>
            <w:tcBorders>
              <w:top w:val="none" w:color="FFFFFF" w:sz="0"/>
              <w:left w:val="none" w:color="FFFFFF" w:sz="0"/>
              <w:bottom w:val="none" w:color="FFFFFF" w:sz="0"/>
              <w:right w:val="none" w:color="FFFFFF" w:sz="0"/>
            </w:tcBorders>
            <w:shd w:fill="0D3566" w:val="clear"/>
            <w:tcMar>
              <w:top w:type="dxa" w:w="600"/>
              <w:left w:type="dxa" w:w="400"/>
              <w:bottom w:type="dxa" w:w="600"/>
              <w:right w:type="dxa" w:w="400"/>
            </w:tcMar>
          </w:tcPr>
          <w:p>
            <w:pPr>
              <w:spacing w:after="100" w:before="0"/>
              <w:jc w:val="center"/>
            </w:pPr>
            <w:r>
              <w:rPr>
                <w:rFonts w:ascii="Calibri" w:cs="Calibri" w:eastAsia="Calibri" w:hAnsi="Calibri"/>
                <w:b/>
                <w:bCs/>
                <w:color w:val="FFFFFF"/>
                <w:sz w:val="72"/>
                <w:szCs w:val="72"/>
              </w:rPr>
              <w:t xml:space="preserve">NEURON657</w:t>
            </w:r>
          </w:p>
          <w:p>
            <w:pPr>
              <w:spacing w:after="80" w:before="0"/>
              <w:jc w:val="center"/>
            </w:pPr>
            <w:r>
              <w:rPr>
                <w:rFonts w:ascii="Calibri" w:cs="Calibri" w:eastAsia="Calibri" w:hAnsi="Calibri"/>
                <w:color w:val="93C5FD"/>
                <w:sz w:val="32"/>
                <w:szCs w:val="32"/>
              </w:rPr>
              <w:t xml:space="preserve">General-Purpose Cognitive Architecture</w:t>
            </w:r>
          </w:p>
          <w:p>
            <w:pPr>
              <w:spacing w:after="200" w:before="0"/>
              <w:jc w:val="center"/>
            </w:pPr>
            <w:r>
              <w:rPr>
                <w:rFonts w:ascii="Calibri" w:cs="Calibri" w:eastAsia="Calibri" w:hAnsi="Calibri"/>
                <w:color w:val="CBD5E1"/>
                <w:sz w:val="24"/>
                <w:szCs w:val="24"/>
              </w:rPr>
              <w:t xml:space="preserve">Practical Usage Manual — Version 13.2</w:t>
            </w:r>
          </w:p>
          <w:p>
            <w:pPr>
              <w:spacing w:after="60" w:before="0"/>
              <w:jc w:val="center"/>
            </w:pPr>
            <w:r>
              <w:rPr>
                <w:rFonts w:ascii="Calibri" w:cs="Calibri" w:eastAsia="Calibri" w:hAnsi="Calibri"/>
                <w:b/>
                <w:bCs/>
                <w:color w:val="FFFFFF"/>
                <w:sz w:val="24"/>
                <w:szCs w:val="24"/>
              </w:rPr>
              <w:t xml:space="preserve">Walter Diego Spaltro</w:t>
            </w:r>
          </w:p>
          <w:p>
            <w:pPr>
              <w:spacing w:after="60" w:before="0"/>
              <w:jc w:val="center"/>
            </w:pPr>
            <w:r>
              <w:rPr>
                <w:rFonts w:ascii="Calibri" w:cs="Calibri" w:eastAsia="Calibri" w:hAnsi="Calibri"/>
                <w:color w:val="93C5FD"/>
                <w:sz w:val="22"/>
                <w:szCs w:val="22"/>
              </w:rPr>
              <w:t xml:space="preserve">wds657@hotmail.com</w:t>
            </w:r>
          </w:p>
          <w:p>
            <w:pPr>
              <w:spacing w:after="0" w:before="0"/>
              <w:jc w:val="center"/>
            </w:pPr>
            <w:r>
              <w:rPr>
                <w:rFonts w:ascii="Calibri" w:cs="Calibri" w:eastAsia="Calibri" w:hAnsi="Calibri"/>
                <w:color w:val="93C5FD"/>
                <w:sz w:val="22"/>
                <w:szCs w:val="22"/>
              </w:rPr>
              <w:t xml:space="preserve">github.com/hydraroot/NEURON657</w:t>
            </w:r>
          </w:p>
        </w:tc>
      </w:tr>
    </w:tbl>
    <w:p>
      <w:pPr>
        <w:spacing w:after="0" w:before="20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200"/>
      </w:tblGrid>
      <w:tr>
        <w:tc>
          <w:tcPr>
            <w:tcW w:type="dxa" w:w="9200"/>
            <w:tcBorders>
              <w:top w:val="single" w:color="CBD5E1" w:sz="1"/>
              <w:left w:val="single" w:color="CBD5E1" w:sz="1"/>
              <w:bottom w:val="single" w:color="CBD5E1" w:sz="1"/>
              <w:right w:val="single" w:color="CBD5E1" w:sz="1"/>
            </w:tcBorders>
            <w:shd w:fill="D6E8FA" w:val="clear"/>
            <w:tcMar>
              <w:top w:type="dxa" w:w="120"/>
              <w:left w:type="dxa" w:w="180"/>
              <w:bottom w:type="dxa" w:w="120"/>
              <w:right w:type="dxa" w:w="180"/>
            </w:tcMar>
          </w:tcPr>
          <w:p>
            <w:pPr>
              <w:spacing w:after="60" w:before="0"/>
            </w:pPr>
            <w:r>
              <w:rPr>
                <w:rFonts w:ascii="Calibri" w:cs="Calibri" w:eastAsia="Calibri" w:hAnsi="Calibri"/>
                <w:b/>
                <w:bCs/>
                <w:color w:val="0D3566"/>
                <w:sz w:val="20"/>
                <w:szCs w:val="20"/>
              </w:rPr>
              <w:t xml:space="preserve">📋 About This Manual</w:t>
            </w:r>
          </w:p>
          <w:p>
            <w:pPr>
              <w:spacing w:after="0" w:before="0"/>
            </w:pPr>
            <w:r>
              <w:rPr>
                <w:rFonts w:ascii="Calibri" w:cs="Calibri" w:eastAsia="Calibri" w:hAnsi="Calibri"/>
                <w:color w:val="0D3566"/>
                <w:sz w:val="20"/>
                <w:szCs w:val="20"/>
              </w:rPr>
              <w:t xml:space="preserve">This document explains how to install and integrate NEURON657 into real projects, organized by application domain. Each section includes a brief concept explanation, a minimal working code example, and notes on expected behavior.</w:t>
            </w:r>
          </w:p>
        </w:tc>
      </w:tr>
    </w:tbl>
    <w:p>
      <w:pPr>
        <w:spacing w:after="0" w:before="200"/>
      </w:pPr>
      <w:r>
        <w:t xml:space="preserve"> </w:t>
      </w:r>
    </w:p>
    <w:p>
      <w:r>
        <w:br w:type="page"/>
      </w:r>
    </w:p>
    <w:p>
      <w:pPr>
        <w:pStyle w:val="Heading1"/>
        <w:spacing w:after="160" w:before="360"/>
      </w:pPr>
      <w:r>
        <w:rPr>
          <w:rFonts w:ascii="Calibri" w:cs="Calibri" w:eastAsia="Calibri" w:hAnsi="Calibri"/>
          <w:b/>
          <w:bCs/>
          <w:color w:val="0D3566"/>
          <w:sz w:val="40"/>
          <w:szCs w:val="40"/>
        </w:rPr>
        <w:t xml:space="preserve">Introduction</w:t>
      </w:r>
    </w:p>
    <w:p>
      <w:pPr>
        <w:spacing w:after="140" w:before="80"/>
      </w:pPr>
      <w:r>
        <w:rPr>
          <w:rFonts w:ascii="Calibri" w:cs="Calibri" w:eastAsia="Calibri" w:hAnsi="Calibri"/>
          <w:color w:val="111827"/>
          <w:sz w:val="22"/>
          <w:szCs w:val="22"/>
        </w:rPr>
        <w:t xml:space="preserve">NEURON657 is a cognitive architecture that replaces hardcoded rules with a system of interacting internal states — analogous to biological drives like fear, hunger, or fatigue. Instead of programming </w:t>
      </w:r>
      <w:r>
        <w:rPr>
          <w:rFonts w:ascii="Calibri" w:cs="Calibri" w:eastAsia="Calibri" w:hAnsi="Calibri"/>
          <w:b/>
          <w:bCs/>
          <w:color w:val="0D3566"/>
          <w:sz w:val="22"/>
          <w:szCs w:val="22"/>
        </w:rPr>
        <w:t xml:space="preserve">what to do</w:t>
      </w:r>
      <w:r>
        <w:rPr>
          <w:rFonts w:ascii="Calibri" w:cs="Calibri" w:eastAsia="Calibri" w:hAnsi="Calibri"/>
          <w:color w:val="111827"/>
          <w:sz w:val="22"/>
          <w:szCs w:val="22"/>
        </w:rPr>
        <w:t xml:space="preserve"> in every situation, you define the agent's </w:t>
      </w:r>
      <w:r>
        <w:rPr>
          <w:rFonts w:ascii="Calibri" w:cs="Calibri" w:eastAsia="Calibri" w:hAnsi="Calibri"/>
          <w:b/>
          <w:bCs/>
          <w:color w:val="0D3566"/>
          <w:sz w:val="22"/>
          <w:szCs w:val="22"/>
        </w:rPr>
        <w:t xml:space="preserve">cognitive structure</w:t>
      </w:r>
      <w:r>
        <w:rPr>
          <w:rFonts w:ascii="Calibri" w:cs="Calibri" w:eastAsia="Calibri" w:hAnsi="Calibri"/>
          <w:color w:val="111827"/>
          <w:sz w:val="22"/>
          <w:szCs w:val="22"/>
        </w:rPr>
        <w:t xml:space="preserve"> and let behavior emerge from it.</w:t>
      </w:r>
    </w:p>
    <w:p>
      <w:pPr>
        <w:spacing w:after="0" w:before="80"/>
      </w:pPr>
      <w:r>
        <w:t xml:space="preserve"> </w:t>
      </w:r>
    </w:p>
    <w:p>
      <w:pPr>
        <w:spacing w:after="140" w:before="80"/>
      </w:pPr>
      <w:r>
        <w:rPr>
          <w:rFonts w:ascii="Calibri" w:cs="Calibri" w:eastAsia="Calibri" w:hAnsi="Calibri"/>
          <w:color w:val="111827"/>
          <w:sz w:val="22"/>
          <w:szCs w:val="22"/>
        </w:rPr>
        <w:t xml:space="preserve">The core loop is simple: the agent receives </w:t>
      </w:r>
      <w:r>
        <w:rPr>
          <w:rFonts w:ascii="Calibri" w:cs="Calibri" w:eastAsia="Calibri" w:hAnsi="Calibri"/>
          <w:b/>
          <w:bCs/>
          <w:color w:val="0D3566"/>
          <w:sz w:val="22"/>
          <w:szCs w:val="22"/>
        </w:rPr>
        <w:t xml:space="preserve">input</w:t>
      </w:r>
      <w:r>
        <w:rPr>
          <w:rFonts w:ascii="Calibri" w:cs="Calibri" w:eastAsia="Calibri" w:hAnsi="Calibri"/>
          <w:color w:val="111827"/>
          <w:sz w:val="22"/>
          <w:szCs w:val="22"/>
        </w:rPr>
        <w:t xml:space="preserve"> (sensor data, events, queries), updates its </w:t>
      </w:r>
      <w:r>
        <w:rPr>
          <w:rFonts w:ascii="Calibri" w:cs="Calibri" w:eastAsia="Calibri" w:hAnsi="Calibri"/>
          <w:b/>
          <w:bCs/>
          <w:color w:val="0D3566"/>
          <w:sz w:val="22"/>
          <w:szCs w:val="22"/>
        </w:rPr>
        <w:t xml:space="preserve">world model</w:t>
      </w:r>
      <w:r>
        <w:rPr>
          <w:rFonts w:ascii="Calibri" w:cs="Calibri" w:eastAsia="Calibri" w:hAnsi="Calibri"/>
          <w:color w:val="111827"/>
          <w:sz w:val="22"/>
          <w:szCs w:val="22"/>
        </w:rPr>
        <w:t xml:space="preserve"> and </w:t>
      </w:r>
      <w:r>
        <w:rPr>
          <w:rFonts w:ascii="Calibri" w:cs="Calibri" w:eastAsia="Calibri" w:hAnsi="Calibri"/>
          <w:b/>
          <w:bCs/>
          <w:color w:val="0D3566"/>
          <w:sz w:val="22"/>
          <w:szCs w:val="22"/>
        </w:rPr>
        <w:t xml:space="preserve">internal state</w:t>
      </w:r>
      <w:r>
        <w:rPr>
          <w:rFonts w:ascii="Calibri" w:cs="Calibri" w:eastAsia="Calibri" w:hAnsi="Calibri"/>
          <w:color w:val="111827"/>
          <w:sz w:val="22"/>
          <w:szCs w:val="22"/>
        </w:rPr>
        <w:t xml:space="preserve">, then uses a </w:t>
      </w:r>
      <w:r>
        <w:rPr>
          <w:rFonts w:ascii="Calibri" w:cs="Calibri" w:eastAsia="Calibri" w:hAnsi="Calibri"/>
          <w:b/>
          <w:bCs/>
          <w:color w:val="0D3566"/>
          <w:sz w:val="22"/>
          <w:szCs w:val="22"/>
        </w:rPr>
        <w:t xml:space="preserve">planner + meta-learner</w:t>
      </w:r>
      <w:r>
        <w:rPr>
          <w:rFonts w:ascii="Calibri" w:cs="Calibri" w:eastAsia="Calibri" w:hAnsi="Calibri"/>
          <w:color w:val="111827"/>
          <w:sz w:val="22"/>
          <w:szCs w:val="22"/>
        </w:rPr>
        <w:t xml:space="preserve"> to select the best strategy — minimizing </w:t>
      </w:r>
      <w:r>
        <w:rPr>
          <w:rFonts w:ascii="Calibri" w:cs="Calibri" w:eastAsia="Calibri" w:hAnsi="Calibri"/>
          <w:b/>
          <w:bCs/>
          <w:color w:val="0D3566"/>
          <w:sz w:val="22"/>
          <w:szCs w:val="22"/>
        </w:rPr>
        <w:t xml:space="preserve">free energy</w:t>
      </w:r>
      <w:r>
        <w:rPr>
          <w:rFonts w:ascii="Calibri" w:cs="Calibri" w:eastAsia="Calibri" w:hAnsi="Calibri"/>
          <w:color w:val="111827"/>
          <w:sz w:val="22"/>
          <w:szCs w:val="22"/>
        </w:rPr>
        <w:t xml:space="preserve"> (surprise) at every step.</w:t>
      </w:r>
    </w:p>
    <w:p>
      <w:pPr>
        <w:spacing w:after="0" w:before="80"/>
      </w:pPr>
      <w:r>
        <w:t xml:space="preserve"> </w:t>
      </w:r>
    </w:p>
    <w:p>
      <w:pPr>
        <w:pStyle w:val="Heading2"/>
        <w:spacing w:after="160" w:before="360"/>
      </w:pPr>
      <w:r>
        <w:rPr>
          <w:rFonts w:ascii="Calibri" w:cs="Calibri" w:eastAsia="Calibri" w:hAnsi="Calibri"/>
          <w:b/>
          <w:bCs/>
          <w:color w:val="0D3566"/>
          <w:sz w:val="32"/>
          <w:szCs w:val="32"/>
        </w:rPr>
        <w:t xml:space="preserve">Installation</w:t>
      </w:r>
    </w:p>
    <w:p>
      <w:pPr>
        <w:spacing w:after="140" w:before="80"/>
      </w:pPr>
      <w:r>
        <w:rPr>
          <w:rFonts w:ascii="Calibri" w:cs="Calibri" w:eastAsia="Calibri" w:hAnsi="Calibri"/>
          <w:color w:val="111827"/>
          <w:sz w:val="22"/>
          <w:szCs w:val="22"/>
        </w:rPr>
        <w:t xml:space="preserve">Copy neuron657_v13.py to your project folder. The only external dependency is:</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pip install websockets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tkinter is needed only for the visual demo (test4f.py)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It is included in standard Python installations.</w:t>
            </w:r>
          </w:p>
        </w:tc>
      </w:tr>
    </w:tbl>
    <w:p>
      <w:pPr>
        <w:spacing w:after="0" w:before="160"/>
      </w:pPr>
      <w:r>
        <w:t xml:space="preserve"> </w:t>
      </w:r>
    </w:p>
    <w:p>
      <w:pPr>
        <w:pStyle w:val="Heading2"/>
        <w:spacing w:after="160" w:before="360"/>
      </w:pPr>
      <w:r>
        <w:rPr>
          <w:rFonts w:ascii="Calibri" w:cs="Calibri" w:eastAsia="Calibri" w:hAnsi="Calibri"/>
          <w:b/>
          <w:bCs/>
          <w:color w:val="0D3566"/>
          <w:sz w:val="32"/>
          <w:szCs w:val="32"/>
        </w:rPr>
        <w:t xml:space="preserve">Minimal Working Example</w:t>
      </w:r>
    </w:p>
    <w:p>
      <w:pPr>
        <w:spacing w:after="140" w:before="80"/>
      </w:pPr>
      <w:r>
        <w:rPr>
          <w:rFonts w:ascii="Calibri" w:cs="Calibri" w:eastAsia="Calibri" w:hAnsi="Calibri"/>
          <w:color w:val="111827"/>
          <w:sz w:val="22"/>
          <w:szCs w:val="22"/>
        </w:rPr>
        <w:t xml:space="preserve">The simplest way to run NEURON657 in any project:</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from neuron657_v13 import NeuronEngine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engine = NeuronEngine(exploration_rate=0.1)</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result = engine.process_input(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input_data={"type": "event", "data": "anything"},</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context={"pattern_size": 100, "pattern_tags": ["test"]}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print(result["strategy"])    # e.g. "hybrid"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print(result["confidence"])  # e.g. 0.73</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print(result["explanation"]) # human-readable trace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engine.shutdown()  # saves learned state to disk</w:t>
            </w:r>
          </w:p>
        </w:tc>
      </w:tr>
    </w:tbl>
    <w:p>
      <w:pPr>
        <w:spacing w:after="0" w:before="1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200"/>
      </w:tblGrid>
      <w:tr>
        <w:tc>
          <w:tcPr>
            <w:tcW w:type="dxa" w:w="9200"/>
            <w:tcBorders>
              <w:top w:val="single" w:color="CBD5E1" w:sz="1"/>
              <w:left w:val="single" w:color="CBD5E1" w:sz="1"/>
              <w:bottom w:val="single" w:color="CBD5E1" w:sz="1"/>
              <w:right w:val="single" w:color="CBD5E1" w:sz="1"/>
            </w:tcBorders>
            <w:shd w:fill="DCFCE7" w:val="clear"/>
            <w:tcMar>
              <w:top w:type="dxa" w:w="120"/>
              <w:left w:type="dxa" w:w="180"/>
              <w:bottom w:type="dxa" w:w="120"/>
              <w:right w:type="dxa" w:w="180"/>
            </w:tcMar>
          </w:tcPr>
          <w:p>
            <w:pPr>
              <w:spacing w:after="60" w:before="0"/>
            </w:pPr>
            <w:r>
              <w:rPr>
                <w:rFonts w:ascii="Calibri" w:cs="Calibri" w:eastAsia="Calibri" w:hAnsi="Calibri"/>
                <w:b/>
                <w:bCs/>
                <w:color w:val="166534"/>
                <w:sz w:val="20"/>
                <w:szCs w:val="20"/>
              </w:rPr>
              <w:t xml:space="preserve">💡 Key Concept: Free Energy</w:t>
            </w:r>
          </w:p>
          <w:p>
            <w:pPr>
              <w:spacing w:after="0" w:before="0"/>
            </w:pPr>
            <w:r>
              <w:rPr>
                <w:rFonts w:ascii="Calibri" w:cs="Calibri" w:eastAsia="Calibri" w:hAnsi="Calibri"/>
                <w:color w:val="166534"/>
                <w:sz w:val="20"/>
                <w:szCs w:val="20"/>
              </w:rPr>
              <w:t xml:space="preserve">NEURON657 measures "surprise" as free energy. High free energy → the system does not understand what is happening → switches to deeper reasoning. Low free energy → routine operation → fast heuristic mode. You never set this manually; it is computed automatically.</w:t>
            </w:r>
          </w:p>
        </w:tc>
      </w:tr>
    </w:tbl>
    <w:p>
      <w:pPr>
        <w:spacing w:after="0" w:before="200"/>
      </w:pPr>
      <w:r>
        <w:t xml:space="preserve">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0"/>
          <w:bottom w:type="dxa" w:w="200"/>
        </w:tblCellMar>
      </w:tblPr>
      <w:tblGrid>
        <w:gridCol w:w="9200"/>
      </w:tblGrid>
      <w:tr>
        <w:tc>
          <w:tcPr>
            <w:tcW w:type="dxa" w:w="9200"/>
            <w:tcBorders>
              <w:top w:val="none" w:color="FFFFFF" w:sz="0"/>
              <w:left w:val="none" w:color="FFFFFF" w:sz="0"/>
              <w:bottom w:val="none" w:color="FFFFFF" w:sz="0"/>
              <w:right w:val="none" w:color="FFFFFF" w:sz="0"/>
            </w:tcBorders>
            <w:shd w:fill="1A3A6B" w:val="clear"/>
            <w:tcMar>
              <w:top w:type="dxa" w:w="160"/>
              <w:left w:type="dxa" w:w="240"/>
              <w:bottom w:type="dxa" w:w="160"/>
              <w:right w:type="dxa" w:w="240"/>
            </w:tcMar>
          </w:tcPr>
          <w:p>
            <w:pPr>
              <w:jc w:val="left"/>
            </w:pPr>
            <w:r>
              <w:rPr>
                <w:rFonts w:ascii="Calibri" w:cs="Calibri" w:eastAsia="Calibri" w:hAnsi="Calibri"/>
                <w:b/>
                <w:bCs/>
                <w:color w:val="FFFFFF"/>
                <w:sz w:val="32"/>
                <w:szCs w:val="32"/>
              </w:rPr>
              <w:t xml:space="preserve">Domain 1 — Game AI / NPCs</w:t>
            </w:r>
          </w:p>
        </w:tc>
      </w:tr>
    </w:tbl>
    <w:p>
      <w:pPr>
        <w:spacing w:after="0" w:before="80"/>
      </w:pPr>
      <w:r>
        <w:t xml:space="preserve"> </w:t>
      </w:r>
    </w:p>
    <w:p>
      <w:pPr>
        <w:spacing w:after="140" w:before="80"/>
      </w:pPr>
      <w:r>
        <w:rPr>
          <w:rFonts w:ascii="Calibri" w:cs="Calibri" w:eastAsia="Calibri" w:hAnsi="Calibri"/>
          <w:color w:val="111827"/>
          <w:sz w:val="22"/>
          <w:szCs w:val="22"/>
        </w:rPr>
        <w:t xml:space="preserve">Traditional game NPCs use finite state machines (FSM): a fixed set of states and hardcoded transitions. NEURON657 replaces this with </w:t>
      </w:r>
      <w:r>
        <w:rPr>
          <w:rFonts w:ascii="Calibri" w:cs="Calibri" w:eastAsia="Calibri" w:hAnsi="Calibri"/>
          <w:b/>
          <w:bCs/>
          <w:color w:val="0D3566"/>
          <w:sz w:val="22"/>
          <w:szCs w:val="22"/>
        </w:rPr>
        <w:t xml:space="preserve">emergent behavior</w:t>
      </w:r>
      <w:r>
        <w:rPr>
          <w:rFonts w:ascii="Calibri" w:cs="Calibri" w:eastAsia="Calibri" w:hAnsi="Calibri"/>
          <w:color w:val="111827"/>
          <w:sz w:val="22"/>
          <w:szCs w:val="22"/>
        </w:rPr>
        <w:t xml:space="preserve"> driven by internal biological drives (fear, aggression, curiosity, fatigue) and continuous learning from combat history.</w:t>
      </w:r>
    </w:p>
    <w:p>
      <w:pPr>
        <w:spacing w:after="0" w:before="8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200"/>
      </w:tblGrid>
      <w:tr>
        <w:tc>
          <w:tcPr>
            <w:tcW w:type="dxa" w:w="9200"/>
            <w:tcBorders>
              <w:top w:val="single" w:color="CBD5E1" w:sz="1"/>
              <w:left w:val="single" w:color="CBD5E1" w:sz="1"/>
              <w:bottom w:val="single" w:color="CBD5E1" w:sz="1"/>
              <w:right w:val="single" w:color="CBD5E1" w:sz="1"/>
            </w:tcBorders>
            <w:shd w:fill="FEF3C7" w:val="clear"/>
            <w:tcMar>
              <w:top w:type="dxa" w:w="120"/>
              <w:left w:type="dxa" w:w="180"/>
              <w:bottom w:type="dxa" w:w="120"/>
              <w:right w:type="dxa" w:w="180"/>
            </w:tcMar>
          </w:tcPr>
          <w:p>
            <w:pPr>
              <w:spacing w:after="60" w:before="0"/>
            </w:pPr>
            <w:r>
              <w:rPr>
                <w:rFonts w:ascii="Calibri" w:cs="Calibri" w:eastAsia="Calibri" w:hAnsi="Calibri"/>
                <w:b/>
                <w:bCs/>
                <w:color w:val="B45309"/>
                <w:sz w:val="20"/>
                <w:szCs w:val="20"/>
              </w:rPr>
              <w:t xml:space="preserve">🎮 What you get</w:t>
            </w:r>
          </w:p>
          <w:p>
            <w:pPr>
              <w:spacing w:after="0" w:before="0"/>
            </w:pPr>
            <w:r>
              <w:rPr>
                <w:rFonts w:ascii="Calibri" w:cs="Calibri" w:eastAsia="Calibri" w:hAnsi="Calibri"/>
                <w:color w:val="B45309"/>
                <w:sz w:val="20"/>
                <w:szCs w:val="20"/>
              </w:rPr>
              <w:t xml:space="preserve">NPCs that adapt mid-fight to player tactics. A rushing player is met with sniping. A camping player is flanked. After 5+ rounds the system has built a player profile and selects counter-tactics automatically.</w:t>
            </w:r>
          </w:p>
        </w:tc>
      </w:tr>
    </w:tbl>
    <w:p>
      <w:pPr>
        <w:spacing w:after="0" w:before="120"/>
      </w:pPr>
      <w:r>
        <w:t xml:space="preserve"> </w:t>
      </w:r>
    </w:p>
    <w:p>
      <w:pPr>
        <w:pStyle w:val="Heading3"/>
        <w:spacing w:after="100" w:before="200"/>
      </w:pPr>
      <w:r>
        <w:rPr>
          <w:rFonts w:ascii="Calibri" w:cs="Calibri" w:eastAsia="Calibri" w:hAnsi="Calibri"/>
          <w:b/>
          <w:bCs/>
          <w:color w:val="0D3566"/>
          <w:sz w:val="26"/>
          <w:szCs w:val="26"/>
        </w:rPr>
        <w:t xml:space="preserve">Example 1.1 — Basic NPC with Combat Drives</w:t>
      </w:r>
    </w:p>
    <w:p>
      <w:pPr>
        <w:spacing w:after="140" w:before="80"/>
      </w:pPr>
      <w:r>
        <w:rPr>
          <w:rFonts w:ascii="Calibri" w:cs="Calibri" w:eastAsia="Calibri" w:hAnsi="Calibri"/>
          <w:color w:val="111827"/>
          <w:sz w:val="22"/>
          <w:szCs w:val="22"/>
        </w:rPr>
        <w:t xml:space="preserve">Set up a NEURON657 engine for a single NPC. Feed it perception data each frame and read back the recommended tactic.</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from neuron657_v13 import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NeuronEngine, FactoredWorldModel, EpisodicMemory,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GoalManager, MetaCognitionModule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Create the engine with optional modules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fwm = FactoredWorldModel()   # tracks per-variable predictions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em  = EpisodicMemory()       # stores past combat episodes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  =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mc  = MetaCognitionModule()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npc_brain = NeuronEngine(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exploration_rate=0.12,   # 12% chance to try a new tactic</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world_model_ext=fwm,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episodic_memory=em,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goal_manager=gm,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metacognition_module=mc</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Add a long-term survival goal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npc_brain.identity_memory.add_goal(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"survive and defeat player",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priority=0.95</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 Each game frame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npc_think(dist, survival, has_los, shots_fired, hits_received):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fear      = (1 - survival) * 0.5 + (hits_received / 5) * 0.3</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aggression = survival * 0.4 + float(has_los and dist &lt; 120) * 0.4</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curiosity  = float(not has_los) * 0.5</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"pattern_size": int(dist),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"pattern_tags":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"win" if hits_received &lt; shots_fired else "neutral",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f"fear_{int(fear*10)}",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f"aggr_{int(aggression*10)}",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"los" if has_los else "nolos"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"memory_pressure": 1.0 - survival,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"error_rate":      min(1.0, hits_received / 5.0)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result = npc_brain.process_input(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input_data={"type": "npc_frame", "data": 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 Map cognitive strategy to game tactic</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tactic_map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"byte":     "defensive",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"hdv":      "flanker",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"semantic": "balanced",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"hybrid":   "aggressive"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return tactic_map.get(result['strategy'], 'balanced')</w:t>
            </w:r>
          </w:p>
        </w:tc>
      </w:tr>
    </w:tbl>
    <w:p>
      <w:pPr>
        <w:spacing w:after="0" w:before="160"/>
      </w:pPr>
      <w:r>
        <w:t xml:space="preserve"> </w:t>
      </w:r>
    </w:p>
    <w:p>
      <w:pPr>
        <w:pStyle w:val="Heading3"/>
        <w:spacing w:after="100" w:before="200"/>
      </w:pPr>
      <w:r>
        <w:rPr>
          <w:rFonts w:ascii="Calibri" w:cs="Calibri" w:eastAsia="Calibri" w:hAnsi="Calibri"/>
          <w:b/>
          <w:bCs/>
          <w:color w:val="0D3566"/>
          <w:sz w:val="26"/>
          <w:szCs w:val="26"/>
        </w:rPr>
        <w:t xml:space="preserve">Example 1.2 — Round-End Learning</w:t>
      </w:r>
    </w:p>
    <w:p>
      <w:pPr>
        <w:spacing w:after="140" w:before="80"/>
      </w:pPr>
      <w:r>
        <w:rPr>
          <w:rFonts w:ascii="Calibri" w:cs="Calibri" w:eastAsia="Calibri" w:hAnsi="Calibri"/>
          <w:color w:val="111827"/>
          <w:sz w:val="22"/>
          <w:szCs w:val="22"/>
        </w:rPr>
        <w:t xml:space="preserve">After each match round, record what happened. The meta-learner uses this to adjust tactic weights for the next round.</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Called when a round ends (win or loss)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on_round_end(tactic_used, shots_fired, hits_received, survival):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success_score = (hits_received / max(shots_fired, 1)) * 0.5 + survival * 0.5</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npc_brain.meta_learner.record_performance(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strategy=tactic_used,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"memory_pressure": 1.0 - survival,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"error_rate": hits_received / max(shots_fired, 1)</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performance={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"success":        success_score &gt; 0.5,</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"score":          success_score,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"duration":       4.0,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"decision_class": "CONFIDENT" if success_score &gt; 0.7 else "WEAK_MATCH"</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The engine automatically improves across sessions.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State is saved on engine.shutdown() and reloaded on next run.</w:t>
            </w:r>
          </w:p>
        </w:tc>
      </w:tr>
    </w:tbl>
    <w:p>
      <w:pPr>
        <w:spacing w:after="0" w:before="200"/>
      </w:pPr>
      <w:r>
        <w:t xml:space="preserve">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0"/>
          <w:bottom w:type="dxa" w:w="200"/>
        </w:tblCellMar>
      </w:tblPr>
      <w:tblGrid>
        <w:gridCol w:w="9200"/>
      </w:tblGrid>
      <w:tr>
        <w:tc>
          <w:tcPr>
            <w:tcW w:type="dxa" w:w="9200"/>
            <w:tcBorders>
              <w:top w:val="none" w:color="FFFFFF" w:sz="0"/>
              <w:left w:val="none" w:color="FFFFFF" w:sz="0"/>
              <w:bottom w:val="none" w:color="FFFFFF" w:sz="0"/>
              <w:right w:val="none" w:color="FFFFFF" w:sz="0"/>
            </w:tcBorders>
            <w:shd w:fill="1A3A6B" w:val="clear"/>
            <w:tcMar>
              <w:top w:type="dxa" w:w="160"/>
              <w:left w:type="dxa" w:w="240"/>
              <w:bottom w:type="dxa" w:w="160"/>
              <w:right w:type="dxa" w:w="240"/>
            </w:tcMar>
          </w:tcPr>
          <w:p>
            <w:pPr>
              <w:jc w:val="left"/>
            </w:pPr>
            <w:r>
              <w:rPr>
                <w:rFonts w:ascii="Calibri" w:cs="Calibri" w:eastAsia="Calibri" w:hAnsi="Calibri"/>
                <w:b/>
                <w:bCs/>
                <w:color w:val="FFFFFF"/>
                <w:sz w:val="32"/>
                <w:szCs w:val="32"/>
              </w:rPr>
              <w:t xml:space="preserve">Domain 2 — Robotics &amp; Control Systems</w:t>
            </w:r>
          </w:p>
        </w:tc>
      </w:tr>
    </w:tbl>
    <w:p>
      <w:pPr>
        <w:spacing w:after="0" w:before="80"/>
      </w:pPr>
      <w:r>
        <w:t xml:space="preserve"> </w:t>
      </w:r>
    </w:p>
    <w:p>
      <w:pPr>
        <w:spacing w:after="140" w:before="80"/>
      </w:pPr>
      <w:r>
        <w:rPr>
          <w:rFonts w:ascii="Calibri" w:cs="Calibri" w:eastAsia="Calibri" w:hAnsi="Calibri"/>
          <w:color w:val="111827"/>
          <w:sz w:val="22"/>
          <w:szCs w:val="22"/>
        </w:rPr>
        <w:t xml:space="preserve">Robots operate in partially observable, constantly changing environments. NEURON657 provides the </w:t>
      </w:r>
      <w:r>
        <w:rPr>
          <w:rFonts w:ascii="Calibri" w:cs="Calibri" w:eastAsia="Calibri" w:hAnsi="Calibri"/>
          <w:b/>
          <w:bCs/>
          <w:color w:val="0D3566"/>
          <w:sz w:val="22"/>
          <w:szCs w:val="22"/>
        </w:rPr>
        <w:t xml:space="preserve">decision layer</w:t>
      </w:r>
      <w:r>
        <w:rPr>
          <w:rFonts w:ascii="Calibri" w:cs="Calibri" w:eastAsia="Calibri" w:hAnsi="Calibri"/>
          <w:color w:val="111827"/>
          <w:sz w:val="22"/>
          <w:szCs w:val="22"/>
        </w:rPr>
        <w:t xml:space="preserve">: it ingests sensor readings, maintains uncertainty estimates, and selects control strategies. The physical actuators remain in your own code.</w:t>
      </w:r>
    </w:p>
    <w:p>
      <w:pPr>
        <w:spacing w:after="0" w:before="8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200"/>
      </w:tblGrid>
      <w:tr>
        <w:tc>
          <w:tcPr>
            <w:tcW w:type="dxa" w:w="9200"/>
            <w:tcBorders>
              <w:top w:val="single" w:color="CBD5E1" w:sz="1"/>
              <w:left w:val="single" w:color="CBD5E1" w:sz="1"/>
              <w:bottom w:val="single" w:color="CBD5E1" w:sz="1"/>
              <w:right w:val="single" w:color="CBD5E1" w:sz="1"/>
            </w:tcBorders>
            <w:shd w:fill="D6E8FA" w:val="clear"/>
            <w:tcMar>
              <w:top w:type="dxa" w:w="120"/>
              <w:left w:type="dxa" w:w="180"/>
              <w:bottom w:type="dxa" w:w="120"/>
              <w:right w:type="dxa" w:w="180"/>
            </w:tcMar>
          </w:tcPr>
          <w:p>
            <w:pPr>
              <w:spacing w:after="60" w:before="0"/>
            </w:pPr>
            <w:r>
              <w:rPr>
                <w:rFonts w:ascii="Calibri" w:cs="Calibri" w:eastAsia="Calibri" w:hAnsi="Calibri"/>
                <w:b/>
                <w:bCs/>
                <w:color w:val="0D3566"/>
                <w:sz w:val="20"/>
                <w:szCs w:val="20"/>
              </w:rPr>
              <w:t xml:space="preserve">🤖 What you get</w:t>
            </w:r>
          </w:p>
          <w:p>
            <w:pPr>
              <w:spacing w:after="0" w:before="0"/>
            </w:pPr>
            <w:r>
              <w:rPr>
                <w:rFonts w:ascii="Calibri" w:cs="Calibri" w:eastAsia="Calibri" w:hAnsi="Calibri"/>
                <w:color w:val="0D3566"/>
                <w:sz w:val="20"/>
                <w:szCs w:val="20"/>
              </w:rPr>
              <w:t xml:space="preserve">A robot that switches between exploration, task execution, and recovery modes automatically based on sensor confidence and energy budget. The world model learns to predict which actions succeed in which environment conditions.</w:t>
            </w:r>
          </w:p>
        </w:tc>
      </w:tr>
    </w:tbl>
    <w:p>
      <w:pPr>
        <w:spacing w:after="0" w:before="120"/>
      </w:pPr>
      <w:r>
        <w:t xml:space="preserve"> </w:t>
      </w:r>
    </w:p>
    <w:p>
      <w:pPr>
        <w:pStyle w:val="Heading3"/>
        <w:spacing w:after="100" w:before="200"/>
      </w:pPr>
      <w:r>
        <w:rPr>
          <w:rFonts w:ascii="Calibri" w:cs="Calibri" w:eastAsia="Calibri" w:hAnsi="Calibri"/>
          <w:b/>
          <w:bCs/>
          <w:color w:val="0D3566"/>
          <w:sz w:val="26"/>
          <w:szCs w:val="26"/>
        </w:rPr>
        <w:t xml:space="preserve">Example 2.1 — Mobile Robot Navigation</w:t>
      </w:r>
    </w:p>
    <w:p>
      <w:pPr>
        <w:spacing w:after="140" w:before="80"/>
      </w:pPr>
      <w:r>
        <w:rPr>
          <w:rFonts w:ascii="Calibri" w:cs="Calibri" w:eastAsia="Calibri" w:hAnsi="Calibri"/>
          <w:color w:val="111827"/>
          <w:sz w:val="22"/>
          <w:szCs w:val="22"/>
        </w:rPr>
        <w:t xml:space="preserve">A wheeled robot choosing between 'explore', 'approach target', and 'return to base'. Sensor noise drives uncertainty; battery level drives the energy budget.</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from neuron657_v13 import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NeuronEngine, UncertaintyEstimator, FactoredWorldModel,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AttentionSystem,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fwm = FactoredWorldModel()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ue  = UncertaintyEstimator(fwm)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att = AttentionSystem()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  =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robot_brain = NeuronEngine(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exploration_rate=0.08,</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world_model_ext=fwm,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uncertainty_estimator=ue,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attention_system=att,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goal_manager=gm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Set mission goals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robot_brain.identity_memory.add_goal(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"reach target zone", priority=0.9, deadline=None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robot_brain.identity_memory.add_goal(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"avoid obstacles", priority=1.0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 Control loop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robot_decide(sensor_data: dict) -&gt; str: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sensor_data keys: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battery_pct    0.0-1.0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obstacle_dist  meters (0 = blocked)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target_dist    meters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gps_quality    0.0-1.0 (1 = perfect fix)</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battery     = sensor_data['battery_pct']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gps_conf    = sensor_data['gps_quality']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obs_dist    = sensor_data['obstacle_dist']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target_dist = sensor_data['target_dist']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"pattern_size":    int(target_dist * 10),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"pattern_tags":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"low_battery"  if battery &lt; 0.25 else "ok_battery",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"poor_gps"     if gps_conf &lt; 0.5  else "good_gps",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"obstacle"     if obs_dist &lt; 1.0   else "clear",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"memory_pressure": 1.0 - battery,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"error_rate":      1.0 - gps_conf</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result = robot_brain.process_input(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input_data={"type": "sensor_frame", "data": sensor_data},</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 Map strategy to robot behavior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behavior_map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"byte":     "stop_and_scan",</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"hdv":      "explore_unknown",</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"semantic": "approach_target",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"hybrid":   "return_to_base"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return behavior_map.get(result['strategy'], 'stop_and_scan')</w:t>
            </w:r>
          </w:p>
        </w:tc>
      </w:tr>
    </w:tbl>
    <w:p>
      <w:pPr>
        <w:spacing w:after="0" w:before="160"/>
      </w:pPr>
      <w:r>
        <w:t xml:space="preserve"> </w:t>
      </w:r>
    </w:p>
    <w:p>
      <w:pPr>
        <w:pStyle w:val="Heading3"/>
        <w:spacing w:after="100" w:before="200"/>
      </w:pPr>
      <w:r>
        <w:rPr>
          <w:rFonts w:ascii="Calibri" w:cs="Calibri" w:eastAsia="Calibri" w:hAnsi="Calibri"/>
          <w:b/>
          <w:bCs/>
          <w:color w:val="0D3566"/>
          <w:sz w:val="26"/>
          <w:szCs w:val="26"/>
        </w:rPr>
        <w:t xml:space="preserve">Example 2.2 — Adaptive Energy Budget</w:t>
      </w:r>
    </w:p>
    <w:p>
      <w:pPr>
        <w:spacing w:after="140" w:before="80"/>
      </w:pPr>
      <w:r>
        <w:rPr>
          <w:rFonts w:ascii="Calibri" w:cs="Calibri" w:eastAsia="Calibri" w:hAnsi="Calibri"/>
          <w:color w:val="111827"/>
          <w:sz w:val="22"/>
          <w:szCs w:val="22"/>
        </w:rPr>
        <w:t xml:space="preserve">NEURON657 automatically adjusts reasoning depth based on the cognitive energy budget. Map robot battery to this budget:</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Lower the energy budget when battery is low</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 system uses faster, shallower reasoning automatically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sync_energy_to_battery(battery_pct: float):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max_budget = 100.0 * battery_pct   # scale with battery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robot_brain.energy_manager.set_budget(max_budget)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Call each time battery reading updates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sync_energy_to_battery(sensor_data['battery_pct'])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Reasoning depth auto-adjusts: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battery &gt; 70%  → depth 3 (full MCTS planning)</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battery 30-70% → depth 2</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battery &lt; 30%  → depth 1 (fast heuristics only)</w:t>
            </w:r>
          </w:p>
        </w:tc>
      </w:tr>
    </w:tbl>
    <w:p>
      <w:pPr>
        <w:spacing w:after="0" w:before="200"/>
      </w:pPr>
      <w:r>
        <w:t xml:space="preserve">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0"/>
          <w:bottom w:type="dxa" w:w="200"/>
        </w:tblCellMar>
      </w:tblPr>
      <w:tblGrid>
        <w:gridCol w:w="9200"/>
      </w:tblGrid>
      <w:tr>
        <w:tc>
          <w:tcPr>
            <w:tcW w:type="dxa" w:w="9200"/>
            <w:tcBorders>
              <w:top w:val="none" w:color="FFFFFF" w:sz="0"/>
              <w:left w:val="none" w:color="FFFFFF" w:sz="0"/>
              <w:bottom w:val="none" w:color="FFFFFF" w:sz="0"/>
              <w:right w:val="none" w:color="FFFFFF" w:sz="0"/>
            </w:tcBorders>
            <w:shd w:fill="1A3A6B" w:val="clear"/>
            <w:tcMar>
              <w:top w:type="dxa" w:w="160"/>
              <w:left w:type="dxa" w:w="240"/>
              <w:bottom w:type="dxa" w:w="160"/>
              <w:right w:type="dxa" w:w="240"/>
            </w:tcMar>
          </w:tcPr>
          <w:p>
            <w:pPr>
              <w:jc w:val="left"/>
            </w:pPr>
            <w:r>
              <w:rPr>
                <w:rFonts w:ascii="Calibri" w:cs="Calibri" w:eastAsia="Calibri" w:hAnsi="Calibri"/>
                <w:b/>
                <w:bCs/>
                <w:color w:val="FFFFFF"/>
                <w:sz w:val="32"/>
                <w:szCs w:val="32"/>
              </w:rPr>
              <w:t xml:space="preserve">Domain 3 — Adaptive Process Automation</w:t>
            </w:r>
          </w:p>
        </w:tc>
      </w:tr>
    </w:tbl>
    <w:p>
      <w:pPr>
        <w:spacing w:after="0" w:before="80"/>
      </w:pPr>
      <w:r>
        <w:t xml:space="preserve"> </w:t>
      </w:r>
    </w:p>
    <w:p>
      <w:pPr>
        <w:spacing w:after="140" w:before="80"/>
      </w:pPr>
      <w:r>
        <w:rPr>
          <w:rFonts w:ascii="Calibri" w:cs="Calibri" w:eastAsia="Calibri" w:hAnsi="Calibri"/>
          <w:color w:val="111827"/>
          <w:sz w:val="22"/>
          <w:szCs w:val="22"/>
        </w:rPr>
        <w:t xml:space="preserve">Business workflows often face variable conditions: changing load, urgency, resource availability. NEURON657 learns </w:t>
      </w:r>
      <w:r>
        <w:rPr>
          <w:rFonts w:ascii="Calibri" w:cs="Calibri" w:eastAsia="Calibri" w:hAnsi="Calibri"/>
          <w:b/>
          <w:bCs/>
          <w:color w:val="0D3566"/>
          <w:sz w:val="22"/>
          <w:szCs w:val="22"/>
        </w:rPr>
        <w:t xml:space="preserve">which processing strategy</w:t>
      </w:r>
      <w:r>
        <w:rPr>
          <w:rFonts w:ascii="Calibri" w:cs="Calibri" w:eastAsia="Calibri" w:hAnsi="Calibri"/>
          <w:color w:val="111827"/>
          <w:sz w:val="22"/>
          <w:szCs w:val="22"/>
        </w:rPr>
        <w:t xml:space="preserve"> works best under each condition — without manual tuning of rules or thresholds.</w:t>
      </w:r>
    </w:p>
    <w:p>
      <w:pPr>
        <w:spacing w:after="0" w:before="8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200"/>
      </w:tblGrid>
      <w:tr>
        <w:tc>
          <w:tcPr>
            <w:tcW w:type="dxa" w:w="9200"/>
            <w:tcBorders>
              <w:top w:val="single" w:color="CBD5E1" w:sz="1"/>
              <w:left w:val="single" w:color="CBD5E1" w:sz="1"/>
              <w:bottom w:val="single" w:color="CBD5E1" w:sz="1"/>
              <w:right w:val="single" w:color="CBD5E1" w:sz="1"/>
            </w:tcBorders>
            <w:shd w:fill="FEF3C7" w:val="clear"/>
            <w:tcMar>
              <w:top w:type="dxa" w:w="120"/>
              <w:left w:type="dxa" w:w="180"/>
              <w:bottom w:type="dxa" w:w="120"/>
              <w:right w:type="dxa" w:w="180"/>
            </w:tcMar>
          </w:tcPr>
          <w:p>
            <w:pPr>
              <w:spacing w:after="60" w:before="0"/>
            </w:pPr>
            <w:r>
              <w:rPr>
                <w:rFonts w:ascii="Calibri" w:cs="Calibri" w:eastAsia="Calibri" w:hAnsi="Calibri"/>
                <w:b/>
                <w:bCs/>
                <w:color w:val="B45309"/>
                <w:sz w:val="20"/>
                <w:szCs w:val="20"/>
              </w:rPr>
              <w:t xml:space="preserve">🏭 What you get</w:t>
            </w:r>
          </w:p>
          <w:p>
            <w:pPr>
              <w:spacing w:after="0" w:before="0"/>
            </w:pPr>
            <w:r>
              <w:rPr>
                <w:rFonts w:ascii="Calibri" w:cs="Calibri" w:eastAsia="Calibri" w:hAnsi="Calibri"/>
                <w:color w:val="B45309"/>
                <w:sz w:val="20"/>
                <w:szCs w:val="20"/>
              </w:rPr>
              <w:t xml:space="preserve">A task dispatcher that learns from experience: in high-load conditions it may learn that batching is better; under low-latency requirements it routes tasks to fast-path processing. Strategies improve across runs with no redeployment.</w:t>
            </w:r>
          </w:p>
        </w:tc>
      </w:tr>
    </w:tbl>
    <w:p>
      <w:pPr>
        <w:spacing w:after="0" w:before="120"/>
      </w:pPr>
      <w:r>
        <w:t xml:space="preserve"> </w:t>
      </w:r>
    </w:p>
    <w:p>
      <w:pPr>
        <w:pStyle w:val="Heading3"/>
        <w:spacing w:after="100" w:before="200"/>
      </w:pPr>
      <w:r>
        <w:rPr>
          <w:rFonts w:ascii="Calibri" w:cs="Calibri" w:eastAsia="Calibri" w:hAnsi="Calibri"/>
          <w:b/>
          <w:bCs/>
          <w:color w:val="0D3566"/>
          <w:sz w:val="26"/>
          <w:szCs w:val="26"/>
        </w:rPr>
        <w:t xml:space="preserve">Example 3.1 — Intelligent Task Dispatcher</w:t>
      </w:r>
    </w:p>
    <w:p>
      <w:pPr>
        <w:spacing w:after="140" w:before="80"/>
      </w:pPr>
      <w:r>
        <w:rPr>
          <w:rFonts w:ascii="Calibri" w:cs="Calibri" w:eastAsia="Calibri" w:hAnsi="Calibri"/>
          <w:color w:val="111827"/>
          <w:sz w:val="22"/>
          <w:szCs w:val="22"/>
        </w:rPr>
        <w:t xml:space="preserve">Route incoming tasks to different processing pipelines based on current system state. The engine learns which pipeline performs best under each condition.</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from neuron657_v13 import NeuronEngine, GoalManager, MetaCognitionModule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 =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mc = MetaCognitionModule()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dispatcher_brain = NeuronEngine(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exploration_rate=0.05,   # low exploration in production</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goal_manager=gm,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metacognition_module=mc</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gm.add_goal('minimize task latency', priority=0.9)</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gm.add_goal('maximize throughput',   priority=0.7)</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PIPELINES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"byte":     "fast_path",       # low latency, lower accuracy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"hdv":      "parallel_batch",   # high throughput, higher CPU</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"semantic": "priority_queue",   # smart routing by content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"hybrid":   "full_pipeline"     # all features, highest cost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dispatch(task: dict, system_metrics: dict) -&gt; str: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queue_depth = system_metrics.get('queue_depth', 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cpu_pct     = system_metrics.get('cpu_pct', 0.5)</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error_rate  = system_metrics.get('error_rate_1min', 0.0)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task_size   = len(str(task.get('payload',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"pattern_size":  task_size,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"pattern_tags":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task.get("priority", "normal"),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"overloaded" if queue_depth &gt; 100 else "normal_load",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"high_cpu"   if cpu_pct &gt; 0.8 else "ok_cpu"</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"memory_pressure": cpu_pct,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"error_rate":      error_rate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result = dispatcher_brain.process_input(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input_data={"type": "task", "data": task},</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return PIPELINES[result['strategy']]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After processing, record what happened: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record_outcome(strategy_used, success, latency_ms):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dispatcher_brain.meta_learner.record_performance(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strategy=strategy_used,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performance={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"success":  success,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"duration": latency_ms / 1000.0,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"score":    1.0 if success and latency_ms &lt; 500 else 0.3</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bl>
    <w:p>
      <w:pPr>
        <w:spacing w:after="0" w:before="200"/>
      </w:pPr>
      <w:r>
        <w:t xml:space="preserve">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0"/>
          <w:bottom w:type="dxa" w:w="200"/>
        </w:tblCellMar>
      </w:tblPr>
      <w:tblGrid>
        <w:gridCol w:w="9200"/>
      </w:tblGrid>
      <w:tr>
        <w:tc>
          <w:tcPr>
            <w:tcW w:type="dxa" w:w="9200"/>
            <w:tcBorders>
              <w:top w:val="none" w:color="FFFFFF" w:sz="0"/>
              <w:left w:val="none" w:color="FFFFFF" w:sz="0"/>
              <w:bottom w:val="none" w:color="FFFFFF" w:sz="0"/>
              <w:right w:val="none" w:color="FFFFFF" w:sz="0"/>
            </w:tcBorders>
            <w:shd w:fill="1A3A6B" w:val="clear"/>
            <w:tcMar>
              <w:top w:type="dxa" w:w="160"/>
              <w:left w:type="dxa" w:w="240"/>
              <w:bottom w:type="dxa" w:w="160"/>
              <w:right w:type="dxa" w:w="240"/>
            </w:tcMar>
          </w:tcPr>
          <w:p>
            <w:pPr>
              <w:jc w:val="left"/>
            </w:pPr>
            <w:r>
              <w:rPr>
                <w:rFonts w:ascii="Calibri" w:cs="Calibri" w:eastAsia="Calibri" w:hAnsi="Calibri"/>
                <w:b/>
                <w:bCs/>
                <w:color w:val="FFFFFF"/>
                <w:sz w:val="32"/>
                <w:szCs w:val="32"/>
              </w:rPr>
              <w:t xml:space="preserve">Domain 4 — Adaptive User Interfaces</w:t>
            </w:r>
          </w:p>
        </w:tc>
      </w:tr>
    </w:tbl>
    <w:p>
      <w:pPr>
        <w:spacing w:after="0" w:before="80"/>
      </w:pPr>
      <w:r>
        <w:t xml:space="preserve"> </w:t>
      </w:r>
    </w:p>
    <w:p>
      <w:pPr>
        <w:spacing w:after="140" w:before="80"/>
      </w:pPr>
      <w:r>
        <w:rPr>
          <w:rFonts w:ascii="Calibri" w:cs="Calibri" w:eastAsia="Calibri" w:hAnsi="Calibri"/>
          <w:color w:val="111827"/>
          <w:sz w:val="22"/>
          <w:szCs w:val="22"/>
        </w:rPr>
        <w:t xml:space="preserve">NEURON657 can model the </w:t>
      </w:r>
      <w:r>
        <w:rPr>
          <w:rFonts w:ascii="Calibri" w:cs="Calibri" w:eastAsia="Calibri" w:hAnsi="Calibri"/>
          <w:b/>
          <w:bCs/>
          <w:color w:val="0D3566"/>
          <w:sz w:val="22"/>
          <w:szCs w:val="22"/>
        </w:rPr>
        <w:t xml:space="preserve">current user</w:t>
      </w:r>
      <w:r>
        <w:rPr>
          <w:rFonts w:ascii="Calibri" w:cs="Calibri" w:eastAsia="Calibri" w:hAnsi="Calibri"/>
          <w:color w:val="111827"/>
          <w:sz w:val="22"/>
          <w:szCs w:val="22"/>
        </w:rPr>
        <w:t xml:space="preserve"> and adapt the interface accordingly — showing simplified views to novices, dense information to experts, and adjusting proactively as the user's behavior changes during a session.</w:t>
      </w:r>
    </w:p>
    <w:p>
      <w:pPr>
        <w:spacing w:after="0" w:before="8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200"/>
      </w:tblGrid>
      <w:tr>
        <w:tc>
          <w:tcPr>
            <w:tcW w:type="dxa" w:w="9200"/>
            <w:tcBorders>
              <w:top w:val="single" w:color="CBD5E1" w:sz="1"/>
              <w:left w:val="single" w:color="CBD5E1" w:sz="1"/>
              <w:bottom w:val="single" w:color="CBD5E1" w:sz="1"/>
              <w:right w:val="single" w:color="CBD5E1" w:sz="1"/>
            </w:tcBorders>
            <w:shd w:fill="DCFCE7" w:val="clear"/>
            <w:tcMar>
              <w:top w:type="dxa" w:w="120"/>
              <w:left w:type="dxa" w:w="180"/>
              <w:bottom w:type="dxa" w:w="120"/>
              <w:right w:type="dxa" w:w="180"/>
            </w:tcMar>
          </w:tcPr>
          <w:p>
            <w:pPr>
              <w:spacing w:after="60" w:before="0"/>
            </w:pPr>
            <w:r>
              <w:rPr>
                <w:rFonts w:ascii="Calibri" w:cs="Calibri" w:eastAsia="Calibri" w:hAnsi="Calibri"/>
                <w:b/>
                <w:bCs/>
                <w:color w:val="166534"/>
                <w:sz w:val="20"/>
                <w:szCs w:val="20"/>
              </w:rPr>
              <w:t xml:space="preserve">🖥️ What you get</w:t>
            </w:r>
          </w:p>
          <w:p>
            <w:pPr>
              <w:spacing w:after="0" w:before="0"/>
            </w:pPr>
            <w:r>
              <w:rPr>
                <w:rFonts w:ascii="Calibri" w:cs="Calibri" w:eastAsia="Calibri" w:hAnsi="Calibri"/>
                <w:color w:val="166534"/>
                <w:sz w:val="20"/>
                <w:szCs w:val="20"/>
              </w:rPr>
              <w:t xml:space="preserve">A UI layer that infers user expertise from interaction patterns (click speed, error rate, feature usage) and selects the appropriate interface density and help level — without explicit user settings.</w:t>
            </w:r>
          </w:p>
        </w:tc>
      </w:tr>
    </w:tbl>
    <w:p>
      <w:pPr>
        <w:spacing w:after="0" w:before="120"/>
      </w:pPr>
      <w:r>
        <w:t xml:space="preserve"> </w:t>
      </w:r>
    </w:p>
    <w:p>
      <w:pPr>
        <w:pStyle w:val="Heading3"/>
        <w:spacing w:after="100" w:before="200"/>
      </w:pPr>
      <w:r>
        <w:rPr>
          <w:rFonts w:ascii="Calibri" w:cs="Calibri" w:eastAsia="Calibri" w:hAnsi="Calibri"/>
          <w:b/>
          <w:bCs/>
          <w:color w:val="0D3566"/>
          <w:sz w:val="26"/>
          <w:szCs w:val="26"/>
        </w:rPr>
        <w:t xml:space="preserve">Example 4.1 — Interface Complexity Selector</w:t>
      </w:r>
    </w:p>
    <w:p>
      <w:pPr>
        <w:spacing w:after="140" w:before="80"/>
      </w:pPr>
      <w:r>
        <w:rPr>
          <w:rFonts w:ascii="Calibri" w:cs="Calibri" w:eastAsia="Calibri" w:hAnsi="Calibri"/>
          <w:color w:val="111827"/>
          <w:sz w:val="22"/>
          <w:szCs w:val="22"/>
        </w:rPr>
        <w:t xml:space="preserve">Adapt the UI presentation level based on observed user behavior. Four levels: Beginner, Standard, Advanced, Expert.</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from neuron657_v13 import NeuronEngine,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 =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ui_brain = NeuronEngine(exploration_rate=0.04, goal_manager=gm)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gm.add_goal('maximize user task completion rate', priority=0.95)</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UI_LEVELS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"byte":     "beginner",    # minimal UI, large targets, tooltips on everything</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"semantic": "standard",    # default layout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"hdv":      "advanced",    # dense data tables, keyboard shortcuts shown</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"hybrid":   "expert"       # all raw data, custom dashboard support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adapt_ui(session_stats: dict) -&gt; str: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session_stats keys: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actions_per_min  user action rate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error_rate       ratio of errors to total actions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feature_depth    0-1 (ratio of advanced features used)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session_minutes  time since session start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expertise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session_stats['actions_per_min'] / 60.0 * 0.4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session_stats['feature_depth'] * 0.4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(1 - session_stats['error_rate']) * 0.2</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"pattern_size": int(session_stats["actions_per_min"]),</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"pattern_tags":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"expert"   if expertise &gt; 0.7 else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"advanced" if expertise &gt; 0.45 else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"standard" if expertise &gt; 0.2 else "beginner",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"long_session" if session_stats["session_minutes"] &gt; 30 else "short"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"memory_pressure": session_stats["error_rate"],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"error_rate":      session_stats["error_rate"]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result = ui_brain.process_input(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input_data={"type": "ui_adaptation", "data": session_stats},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return UI_LEVELS.get(result['strategy'], 'standard')</w:t>
            </w:r>
          </w:p>
        </w:tc>
      </w:tr>
    </w:tbl>
    <w:p>
      <w:pPr>
        <w:spacing w:after="0" w:before="200"/>
      </w:pPr>
      <w:r>
        <w:t xml:space="preserve">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0"/>
          <w:bottom w:type="dxa" w:w="200"/>
        </w:tblCellMar>
      </w:tblPr>
      <w:tblGrid>
        <w:gridCol w:w="9200"/>
      </w:tblGrid>
      <w:tr>
        <w:tc>
          <w:tcPr>
            <w:tcW w:type="dxa" w:w="9200"/>
            <w:tcBorders>
              <w:top w:val="none" w:color="FFFFFF" w:sz="0"/>
              <w:left w:val="none" w:color="FFFFFF" w:sz="0"/>
              <w:bottom w:val="none" w:color="FFFFFF" w:sz="0"/>
              <w:right w:val="none" w:color="FFFFFF" w:sz="0"/>
            </w:tcBorders>
            <w:shd w:fill="1A3A6B" w:val="clear"/>
            <w:tcMar>
              <w:top w:type="dxa" w:w="160"/>
              <w:left w:type="dxa" w:w="240"/>
              <w:bottom w:type="dxa" w:w="160"/>
              <w:right w:type="dxa" w:w="240"/>
            </w:tcMar>
          </w:tcPr>
          <w:p>
            <w:pPr>
              <w:jc w:val="left"/>
            </w:pPr>
            <w:r>
              <w:rPr>
                <w:rFonts w:ascii="Calibri" w:cs="Calibri" w:eastAsia="Calibri" w:hAnsi="Calibri"/>
                <w:b/>
                <w:bCs/>
                <w:color w:val="FFFFFF"/>
                <w:sz w:val="32"/>
                <w:szCs w:val="32"/>
              </w:rPr>
              <w:t xml:space="preserve">Domain 5 — Simulation &amp; Training Systems</w:t>
            </w:r>
          </w:p>
        </w:tc>
      </w:tr>
    </w:tbl>
    <w:p>
      <w:pPr>
        <w:spacing w:after="0" w:before="80"/>
      </w:pPr>
      <w:r>
        <w:t xml:space="preserve"> </w:t>
      </w:r>
    </w:p>
    <w:p>
      <w:pPr>
        <w:spacing w:after="140" w:before="80"/>
      </w:pPr>
      <w:r>
        <w:rPr>
          <w:rFonts w:ascii="Calibri" w:cs="Calibri" w:eastAsia="Calibri" w:hAnsi="Calibri"/>
          <w:color w:val="111827"/>
          <w:sz w:val="22"/>
          <w:szCs w:val="22"/>
        </w:rPr>
        <w:t xml:space="preserve">NEURON657 agents exhibit </w:t>
      </w:r>
      <w:r>
        <w:rPr>
          <w:rFonts w:ascii="Calibri" w:cs="Calibri" w:eastAsia="Calibri" w:hAnsi="Calibri"/>
          <w:b/>
          <w:bCs/>
          <w:color w:val="0D3566"/>
          <w:sz w:val="22"/>
          <w:szCs w:val="22"/>
        </w:rPr>
        <w:t xml:space="preserve">stress-dependent decision-making</w:t>
      </w:r>
      <w:r>
        <w:rPr>
          <w:rFonts w:ascii="Calibri" w:cs="Calibri" w:eastAsia="Calibri" w:hAnsi="Calibri"/>
          <w:color w:val="111827"/>
          <w:sz w:val="22"/>
          <w:szCs w:val="22"/>
        </w:rPr>
        <w:t xml:space="preserve"> naturally, since fear and energy pressure emerge from internal state — not hardcoded rules. This makes them ideal for training scenarios where </w:t>
      </w:r>
      <w:r>
        <w:rPr>
          <w:rFonts w:ascii="Calibri" w:cs="Calibri" w:eastAsia="Calibri" w:hAnsi="Calibri"/>
          <w:b/>
          <w:bCs/>
          <w:color w:val="0D3566"/>
          <w:sz w:val="22"/>
          <w:szCs w:val="22"/>
        </w:rPr>
        <w:t xml:space="preserve">realistic human-like behavior under stress</w:t>
      </w:r>
      <w:r>
        <w:rPr>
          <w:rFonts w:ascii="Calibri" w:cs="Calibri" w:eastAsia="Calibri" w:hAnsi="Calibri"/>
          <w:color w:val="111827"/>
          <w:sz w:val="22"/>
          <w:szCs w:val="22"/>
        </w:rPr>
        <w:t xml:space="preserve"> is required.</w:t>
      </w:r>
    </w:p>
    <w:p>
      <w:pPr>
        <w:spacing w:after="0" w:before="8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200"/>
      </w:tblGrid>
      <w:tr>
        <w:tc>
          <w:tcPr>
            <w:tcW w:type="dxa" w:w="9200"/>
            <w:tcBorders>
              <w:top w:val="single" w:color="CBD5E1" w:sz="1"/>
              <w:left w:val="single" w:color="CBD5E1" w:sz="1"/>
              <w:bottom w:val="single" w:color="CBD5E1" w:sz="1"/>
              <w:right w:val="single" w:color="CBD5E1" w:sz="1"/>
            </w:tcBorders>
            <w:shd w:fill="D6E8FA" w:val="clear"/>
            <w:tcMar>
              <w:top w:type="dxa" w:w="120"/>
              <w:left w:type="dxa" w:w="180"/>
              <w:bottom w:type="dxa" w:w="120"/>
              <w:right w:type="dxa" w:w="180"/>
            </w:tcMar>
          </w:tcPr>
          <w:p>
            <w:pPr>
              <w:spacing w:after="60" w:before="0"/>
            </w:pPr>
            <w:r>
              <w:rPr>
                <w:rFonts w:ascii="Calibri" w:cs="Calibri" w:eastAsia="Calibri" w:hAnsi="Calibri"/>
                <w:b/>
                <w:bCs/>
                <w:color w:val="0D3566"/>
                <w:sz w:val="20"/>
                <w:szCs w:val="20"/>
              </w:rPr>
              <w:t xml:space="preserve">🎯 What you get</w:t>
            </w:r>
          </w:p>
          <w:p>
            <w:pPr>
              <w:spacing w:after="0" w:before="0"/>
            </w:pPr>
            <w:r>
              <w:rPr>
                <w:rFonts w:ascii="Calibri" w:cs="Calibri" w:eastAsia="Calibri" w:hAnsi="Calibri"/>
                <w:color w:val="0D3566"/>
                <w:sz w:val="20"/>
                <w:szCs w:val="20"/>
              </w:rPr>
              <w:t xml:space="preserve">Training opponents or allies that degrade gracefully under pressure, learn the trainee's patterns over time, and adapt their difficulty automatically — without manual difficulty settings.</w:t>
            </w:r>
          </w:p>
        </w:tc>
      </w:tr>
    </w:tbl>
    <w:p>
      <w:pPr>
        <w:spacing w:after="0" w:before="120"/>
      </w:pPr>
      <w:r>
        <w:t xml:space="preserve"> </w:t>
      </w:r>
    </w:p>
    <w:p>
      <w:pPr>
        <w:pStyle w:val="Heading3"/>
        <w:spacing w:after="100" w:before="200"/>
      </w:pPr>
      <w:r>
        <w:rPr>
          <w:rFonts w:ascii="Calibri" w:cs="Calibri" w:eastAsia="Calibri" w:hAnsi="Calibri"/>
          <w:b/>
          <w:bCs/>
          <w:color w:val="0D3566"/>
          <w:sz w:val="26"/>
          <w:szCs w:val="26"/>
        </w:rPr>
        <w:t xml:space="preserve">Example 5.1 — Emergency Response Simulation Agent</w:t>
      </w:r>
    </w:p>
    <w:p>
      <w:pPr>
        <w:spacing w:after="140" w:before="80"/>
      </w:pPr>
      <w:r>
        <w:rPr>
          <w:rFonts w:ascii="Calibri" w:cs="Calibri" w:eastAsia="Calibri" w:hAnsi="Calibri"/>
          <w:color w:val="111827"/>
          <w:sz w:val="22"/>
          <w:szCs w:val="22"/>
        </w:rPr>
        <w:t xml:space="preserve">An AI first-responder agent that models stress, resource depletion, and communication loss — producing realistic degraded performance under pressure.</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from neuron657_v13 import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NeuronEngine, FactoredWorldModel, EpisodicMemory,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CuriosityModule, UncertaintyEstimator,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fwm = FactoredWorldModel()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em  = EpisodicMemory(max_size=5000)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ue  = UncertaintyEstimator(fwm)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cm  = CuriosityModule(ue)   # drives agent to investigate unknown areas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  =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responder = NeuronEngine(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exploration_rate=0.15,  # higher exploration in unknown environments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world_model_ext=fwm,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episodic_memory=em,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curiosity_module=cm,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uncertainty_estimator=ue,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goal_manager=gm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gm.add_goal('locate all victims',    priority=0.95)</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gm.add_goal('maintain radio contact', priority=0.80)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gm.add_goal('avoid hazard zones',     priority=1.00)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RESPONSE_ACTIONS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"byte":     "cautious_advance",    # slow, verify each step</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"hdv":      "area_sweep",           # cover maximum area fast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"semantic": "prioritize_signals",   # follow radio / heat signals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"hybrid":   "call_for_backup"       # situation exceeds single agent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responder_act(environment: dict) -&gt; str: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stress      = environment['stress_level']      # 0-1</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resources   = environment['resources_pct']     # 0-1</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comms_ok    = environment['comms_active']      # bool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victims_found = environment['victims_found']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hazards_near  = environment['hazard_proximity'] # 0-1</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"pattern_size":  int(hazards_near * 200),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"pattern_tags":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"stress_high" if stress &gt; 0.6 else "stress_low",</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"comms_ok"    if comms_ok      else "comms_lost",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"low_supply"  if resources &lt; 0.3 else "ok_supply",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"victims_known" if victims_found &gt; 0 else "searching"</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"memory_pressure": stress,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"error_rate":      hazards_near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result = responder.process_input(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input_data={"type": "environment_frame", "data": environment},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 Note: under extreme stress (free_energy &gt; 5.0)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 the engine automatically switches to SAFE_RECOVERY mode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 → always maps to 'call_for_backup'</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if result['metrics_used']['free_energy'] &gt; 5.0: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return "call_for_backup"</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return RESPONSE_ACTIONS.get(result['strategy'], 'cautious_advance')</w:t>
            </w:r>
          </w:p>
        </w:tc>
      </w:tr>
    </w:tbl>
    <w:p>
      <w:pPr>
        <w:spacing w:after="0" w:before="200"/>
      </w:pPr>
      <w:r>
        <w:t xml:space="preserve">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0"/>
          <w:bottom w:type="dxa" w:w="200"/>
        </w:tblCellMar>
      </w:tblPr>
      <w:tblGrid>
        <w:gridCol w:w="9200"/>
      </w:tblGrid>
      <w:tr>
        <w:tc>
          <w:tcPr>
            <w:tcW w:type="dxa" w:w="9200"/>
            <w:tcBorders>
              <w:top w:val="none" w:color="FFFFFF" w:sz="0"/>
              <w:left w:val="none" w:color="FFFFFF" w:sz="0"/>
              <w:bottom w:val="none" w:color="FFFFFF" w:sz="0"/>
              <w:right w:val="none" w:color="FFFFFF" w:sz="0"/>
            </w:tcBorders>
            <w:shd w:fill="1A3A6B" w:val="clear"/>
            <w:tcMar>
              <w:top w:type="dxa" w:w="160"/>
              <w:left w:type="dxa" w:w="240"/>
              <w:bottom w:type="dxa" w:w="160"/>
              <w:right w:type="dxa" w:w="240"/>
            </w:tcMar>
          </w:tcPr>
          <w:p>
            <w:pPr>
              <w:jc w:val="left"/>
            </w:pPr>
            <w:r>
              <w:rPr>
                <w:rFonts w:ascii="Calibri" w:cs="Calibri" w:eastAsia="Calibri" w:hAnsi="Calibri"/>
                <w:b/>
                <w:bCs/>
                <w:color w:val="FFFFFF"/>
                <w:sz w:val="32"/>
                <w:szCs w:val="32"/>
              </w:rPr>
              <w:t xml:space="preserve">Domain 6 — Multi-Agent Systems</w:t>
            </w:r>
          </w:p>
        </w:tc>
      </w:tr>
    </w:tbl>
    <w:p>
      <w:pPr>
        <w:spacing w:after="0" w:before="80"/>
      </w:pPr>
      <w:r>
        <w:t xml:space="preserve"> </w:t>
      </w:r>
    </w:p>
    <w:p>
      <w:pPr>
        <w:spacing w:after="140" w:before="80"/>
      </w:pPr>
      <w:r>
        <w:rPr>
          <w:rFonts w:ascii="Calibri" w:cs="Calibri" w:eastAsia="Calibri" w:hAnsi="Calibri"/>
          <w:color w:val="111827"/>
          <w:sz w:val="22"/>
          <w:szCs w:val="22"/>
        </w:rPr>
        <w:t xml:space="preserve">Multiple NEURON657 instances can coordinate by </w:t>
      </w:r>
      <w:r>
        <w:rPr>
          <w:rFonts w:ascii="Calibri" w:cs="Calibri" w:eastAsia="Calibri" w:hAnsi="Calibri"/>
          <w:b/>
          <w:bCs/>
          <w:color w:val="0D3566"/>
          <w:sz w:val="22"/>
          <w:szCs w:val="22"/>
        </w:rPr>
        <w:t xml:space="preserve">sharing episodic memory and danger maps</w:t>
      </w:r>
      <w:r>
        <w:rPr>
          <w:rFonts w:ascii="Calibri" w:cs="Calibri" w:eastAsia="Calibri" w:hAnsi="Calibri"/>
          <w:color w:val="111827"/>
          <w:sz w:val="22"/>
          <w:szCs w:val="22"/>
        </w:rPr>
        <w:t xml:space="preserve">. The Theory of Mind module enables each agent to model what other agents </w:t>
      </w:r>
      <w:r>
        <w:rPr>
          <w:rFonts w:ascii="Calibri" w:cs="Calibri" w:eastAsia="Calibri" w:hAnsi="Calibri"/>
          <w:b/>
          <w:bCs/>
          <w:color w:val="0D3566"/>
          <w:sz w:val="22"/>
          <w:szCs w:val="22"/>
        </w:rPr>
        <w:t xml:space="preserve">believe and intend</w:t>
      </w:r>
      <w:r>
        <w:rPr>
          <w:rFonts w:ascii="Calibri" w:cs="Calibri" w:eastAsia="Calibri" w:hAnsi="Calibri"/>
          <w:color w:val="111827"/>
          <w:sz w:val="22"/>
          <w:szCs w:val="22"/>
        </w:rPr>
        <w:t xml:space="preserve">, enabling emergent coordination without a central controller.</w:t>
      </w:r>
    </w:p>
    <w:p>
      <w:pPr>
        <w:spacing w:after="0" w:before="8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200"/>
      </w:tblGrid>
      <w:tr>
        <w:tc>
          <w:tcPr>
            <w:tcW w:type="dxa" w:w="9200"/>
            <w:tcBorders>
              <w:top w:val="single" w:color="CBD5E1" w:sz="1"/>
              <w:left w:val="single" w:color="CBD5E1" w:sz="1"/>
              <w:bottom w:val="single" w:color="CBD5E1" w:sz="1"/>
              <w:right w:val="single" w:color="CBD5E1" w:sz="1"/>
            </w:tcBorders>
            <w:shd w:fill="FEF3C7" w:val="clear"/>
            <w:tcMar>
              <w:top w:type="dxa" w:w="120"/>
              <w:left w:type="dxa" w:w="180"/>
              <w:bottom w:type="dxa" w:w="120"/>
              <w:right w:type="dxa" w:w="180"/>
            </w:tcMar>
          </w:tcPr>
          <w:p>
            <w:pPr>
              <w:spacing w:after="60" w:before="0"/>
            </w:pPr>
            <w:r>
              <w:rPr>
                <w:rFonts w:ascii="Calibri" w:cs="Calibri" w:eastAsia="Calibri" w:hAnsi="Calibri"/>
                <w:b/>
                <w:bCs/>
                <w:color w:val="B45309"/>
                <w:sz w:val="20"/>
                <w:szCs w:val="20"/>
              </w:rPr>
              <w:t xml:space="preserve">🤝 What you get</w:t>
            </w:r>
          </w:p>
          <w:p>
            <w:pPr>
              <w:spacing w:after="0" w:before="0"/>
            </w:pPr>
            <w:r>
              <w:rPr>
                <w:rFonts w:ascii="Calibri" w:cs="Calibri" w:eastAsia="Calibri" w:hAnsi="Calibri"/>
                <w:color w:val="B45309"/>
                <w:sz w:val="20"/>
                <w:szCs w:val="20"/>
              </w:rPr>
              <w:t xml:space="preserve">A team of agents that naturally divide labor, avoid duplicate effort, and adapt their individual strategies based on what teammates are doing — without explicit coordination protocols.</w:t>
            </w:r>
          </w:p>
        </w:tc>
      </w:tr>
    </w:tbl>
    <w:p>
      <w:pPr>
        <w:spacing w:after="0" w:before="120"/>
      </w:pPr>
      <w:r>
        <w:t xml:space="preserve"> </w:t>
      </w:r>
    </w:p>
    <w:p>
      <w:pPr>
        <w:pStyle w:val="Heading3"/>
        <w:spacing w:after="100" w:before="200"/>
      </w:pPr>
      <w:r>
        <w:rPr>
          <w:rFonts w:ascii="Calibri" w:cs="Calibri" w:eastAsia="Calibri" w:hAnsi="Calibri"/>
          <w:b/>
          <w:bCs/>
          <w:color w:val="0D3566"/>
          <w:sz w:val="26"/>
          <w:szCs w:val="26"/>
        </w:rPr>
        <w:t xml:space="preserve">Example 6.1 — Coordinated Agent Team</w:t>
      </w:r>
    </w:p>
    <w:p>
      <w:pPr>
        <w:spacing w:after="140" w:before="80"/>
      </w:pPr>
      <w:r>
        <w:rPr>
          <w:rFonts w:ascii="Calibri" w:cs="Calibri" w:eastAsia="Calibri" w:hAnsi="Calibri"/>
          <w:color w:val="111827"/>
          <w:sz w:val="22"/>
          <w:szCs w:val="22"/>
        </w:rPr>
        <w:t xml:space="preserve">Three agents share episodic memory and use Theory of Mind to avoid redundant actions.</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from neuron657_v13 import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NeuronEngine, EpisodicMemory, TheoryOfMind,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GoalManager, FactoredWorldModel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Shared episodic memory — all agents read and write to this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shared_em = EpisodicMemory(max_size=20000)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make_agent(agent_id: str, role: str):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fwm = FactoredWorldModel()</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tom = TheoryOfMind()   # models other agents' beliefs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gm  = GoalManager()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brain = NeuronEngine(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exploration_rate=0.10,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world_model_ext=fwm,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episodic_memory=shared_em,   # ← SHARED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theory_of_mind=tom,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goal_manager=gm</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brain.identity_memory.update_belief('agent_id', agent_id)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brain.identity_memory.update_belief('role',     role)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gm.add_goal(f'fulfill {role} duties', priority=0.9)</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return brain</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Create three agents with different roles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scout  = make_agent('A1', 'scout')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medic  = make_agent('A2', 'medic')</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sniper = make_agent('A3', 'sniper')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ROLE_ACTIONS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"scout":  {"byte": "hold", "hdv": "explore", "semantic": "report",  "hybrid": "flank"},</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"medic":  {"byte": "hide", "hdv": "search",  "semantic": "heal",    "hybrid": "evacuate"},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"sniper": {"byte": "wait", "hdv": "reposition","semantic":"engage", "hybrid": "suppress"}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def agent_act(brain: NeuronEngine, role: str, world_state: dict) -&gt; str:</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 =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"pattern_size": int(world_state.get("threat_level", 0) * 200),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"pattern_tags": [role, world_state.get("phase", "unknown")],</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"memory_pressure": world_state.get("team_stress", 0.3)</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result = brain.process_input(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input_data={"type": "team_frame", "data": world_state},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context=context</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return ROLE_ACTIONS[role].get(result['strategy'], 'hold')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In your game loop:</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action_a1 = agent_act(scout,  'scout',  world_state)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action_a2 = agent_act(medic,  'medic',  world_state)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action_a3 = agent_act(sniper, 'sniper', world_state)</w:t>
            </w:r>
          </w:p>
        </w:tc>
      </w:tr>
    </w:tbl>
    <w:p>
      <w:pPr>
        <w:spacing w:after="0" w:before="200"/>
      </w:pPr>
      <w:r>
        <w:t xml:space="preserve">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0"/>
          <w:bottom w:type="dxa" w:w="200"/>
        </w:tblCellMar>
      </w:tblPr>
      <w:tblGrid>
        <w:gridCol w:w="9200"/>
      </w:tblGrid>
      <w:tr>
        <w:tc>
          <w:tcPr>
            <w:tcW w:type="dxa" w:w="9200"/>
            <w:tcBorders>
              <w:top w:val="none" w:color="FFFFFF" w:sz="0"/>
              <w:left w:val="none" w:color="FFFFFF" w:sz="0"/>
              <w:bottom w:val="none" w:color="FFFFFF" w:sz="0"/>
              <w:right w:val="none" w:color="FFFFFF" w:sz="0"/>
            </w:tcBorders>
            <w:shd w:fill="1A3A6B" w:val="clear"/>
            <w:tcMar>
              <w:top w:type="dxa" w:w="160"/>
              <w:left w:type="dxa" w:w="240"/>
              <w:bottom w:type="dxa" w:w="160"/>
              <w:right w:type="dxa" w:w="240"/>
            </w:tcMar>
          </w:tcPr>
          <w:p>
            <w:pPr>
              <w:jc w:val="left"/>
            </w:pPr>
            <w:r>
              <w:rPr>
                <w:rFonts w:ascii="Calibri" w:cs="Calibri" w:eastAsia="Calibri" w:hAnsi="Calibri"/>
                <w:b/>
                <w:bCs/>
                <w:color w:val="FFFFFF"/>
                <w:sz w:val="32"/>
                <w:szCs w:val="32"/>
              </w:rPr>
              <w:t xml:space="preserve">Operational Reference</w:t>
            </w:r>
          </w:p>
        </w:tc>
      </w:tr>
    </w:tbl>
    <w:p>
      <w:pPr>
        <w:spacing w:after="0" w:before="80"/>
      </w:pPr>
      <w:r>
        <w:t xml:space="preserve"> </w:t>
      </w:r>
    </w:p>
    <w:p>
      <w:pPr>
        <w:pStyle w:val="Heading2"/>
        <w:spacing w:after="160" w:before="360"/>
      </w:pPr>
      <w:r>
        <w:rPr>
          <w:rFonts w:ascii="Calibri" w:cs="Calibri" w:eastAsia="Calibri" w:hAnsi="Calibri"/>
          <w:b/>
          <w:bCs/>
          <w:color w:val="0D3566"/>
          <w:sz w:val="32"/>
          <w:szCs w:val="32"/>
        </w:rPr>
        <w:t xml:space="preserve">Cognitive Modes — When Each Activates</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r>
              <w:rPr>
                <w:rFonts w:ascii="Calibri" w:cs="Calibri" w:eastAsia="Calibri" w:hAnsi="Calibri"/>
                <w:b/>
                <w:bCs/>
                <w:color w:val="FFFFFF"/>
                <w:sz w:val="20"/>
                <w:szCs w:val="20"/>
              </w:rPr>
              <w:t xml:space="preserve">Mode</w:t>
            </w:r>
          </w:p>
        </w:tc>
        <w:tc>
          <w:tcPr>
            <w:tcW w:type="dxa" w:w="3400"/>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r>
              <w:rPr>
                <w:rFonts w:ascii="Calibri" w:cs="Calibri" w:eastAsia="Calibri" w:hAnsi="Calibri"/>
                <w:b/>
                <w:bCs/>
                <w:color w:val="FFFFFF"/>
                <w:sz w:val="20"/>
                <w:szCs w:val="20"/>
              </w:rPr>
              <w:t xml:space="preserve">Trigger Condition</w:t>
            </w:r>
          </w:p>
        </w:tc>
        <w:tc>
          <w:tcPr>
            <w:tcW w:type="dxa" w:w="3600"/>
            <w:tcBorders>
              <w:top w:val="single" w:color="CBD5E1" w:sz="1"/>
              <w:left w:val="single" w:color="CBD5E1" w:sz="1"/>
              <w:bottom w:val="single" w:color="CBD5E1" w:sz="1"/>
              <w:right w:val="single" w:color="CBD5E1" w:sz="1"/>
            </w:tcBorders>
            <w:shd w:fill="1A56A0" w:val="clear"/>
            <w:tcMar>
              <w:top w:type="dxa" w:w="80"/>
              <w:left w:type="dxa" w:w="120"/>
              <w:bottom w:type="dxa" w:w="80"/>
              <w:right w:type="dxa" w:w="120"/>
            </w:tcMar>
          </w:tcPr>
          <w:p>
            <w:r>
              <w:rPr>
                <w:rFonts w:ascii="Calibri" w:cs="Calibri" w:eastAsia="Calibri" w:hAnsi="Calibri"/>
                <w:b/>
                <w:bCs/>
                <w:color w:val="FFFFFF"/>
                <w:sz w:val="20"/>
                <w:szCs w:val="20"/>
              </w:rPr>
              <w:t xml:space="preserve">Effect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A56A0"/>
                <w:sz w:val="20"/>
                <w:szCs w:val="20"/>
              </w:rPr>
              <w:t xml:space="preserve">AUTONOMOUS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Normal operation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Standard strategy selection, meta-learning active</w:t>
            </w:r>
          </w:p>
        </w:tc>
      </w:tr>
      <w:tr>
        <w:tc>
          <w:tcPr>
            <w:tcW w:type="dxa" w:w="2200"/>
            <w:tcBorders>
              <w:top w:val="single" w:color="CBD5E1" w:sz="1"/>
              <w:left w:val="single" w:color="CBD5E1" w:sz="1"/>
              <w:bottom w:val="single" w:color="CBD5E1" w:sz="1"/>
              <w:right w:val="single" w:color="CBD5E1" w:sz="1"/>
            </w:tcBorders>
            <w:shd w:fill="F4F6F9" w:val="clear"/>
            <w:tcMar>
              <w:top w:type="dxa" w:w="80"/>
              <w:left w:type="dxa" w:w="120"/>
              <w:bottom w:type="dxa" w:w="80"/>
              <w:right w:type="dxa" w:w="120"/>
            </w:tcMar>
          </w:tcPr>
          <w:p>
            <w:r>
              <w:rPr>
                <w:rFonts w:ascii="Calibri" w:cs="Calibri" w:eastAsia="Calibri" w:hAnsi="Calibri"/>
                <w:b/>
                <w:bCs/>
                <w:color w:val="1A56A0"/>
                <w:sz w:val="20"/>
                <w:szCs w:val="20"/>
              </w:rPr>
              <w:t xml:space="preserve">REASONING</w:t>
            </w:r>
          </w:p>
        </w:tc>
        <w:tc>
          <w:tcPr>
            <w:tcW w:type="dxa" w:w="3400"/>
            <w:tcBorders>
              <w:top w:val="single" w:color="CBD5E1" w:sz="1"/>
              <w:left w:val="single" w:color="CBD5E1" w:sz="1"/>
              <w:bottom w:val="single" w:color="CBD5E1" w:sz="1"/>
              <w:right w:val="single" w:color="CBD5E1" w:sz="1"/>
            </w:tcBorders>
            <w:shd w:fill="F4F6F9"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Low confidence or fear &gt; 0.55</w:t>
            </w:r>
          </w:p>
        </w:tc>
        <w:tc>
          <w:tcPr>
            <w:tcW w:type="dxa" w:w="3600"/>
            <w:tcBorders>
              <w:top w:val="single" w:color="CBD5E1" w:sz="1"/>
              <w:left w:val="single" w:color="CBD5E1" w:sz="1"/>
              <w:bottom w:val="single" w:color="CBD5E1" w:sz="1"/>
              <w:right w:val="single" w:color="CBD5E1" w:sz="1"/>
            </w:tcBorders>
            <w:shd w:fill="F4F6F9"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Deeper deliberation, extended planning horizon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A56A0"/>
                <w:sz w:val="20"/>
                <w:szCs w:val="20"/>
              </w:rPr>
              <w:t xml:space="preserve">META_LEARNING</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Free energy &gt; 5.0 or low confidence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Active strategy profile optimization</w:t>
            </w:r>
          </w:p>
        </w:tc>
      </w:tr>
      <w:tr>
        <w:tc>
          <w:tcPr>
            <w:tcW w:type="dxa" w:w="2200"/>
            <w:tcBorders>
              <w:top w:val="single" w:color="CBD5E1" w:sz="1"/>
              <w:left w:val="single" w:color="CBD5E1" w:sz="1"/>
              <w:bottom w:val="single" w:color="CBD5E1" w:sz="1"/>
              <w:right w:val="single" w:color="CBD5E1" w:sz="1"/>
            </w:tcBorders>
            <w:shd w:fill="F4F6F9" w:val="clear"/>
            <w:tcMar>
              <w:top w:type="dxa" w:w="80"/>
              <w:left w:type="dxa" w:w="120"/>
              <w:bottom w:type="dxa" w:w="80"/>
              <w:right w:type="dxa" w:w="120"/>
            </w:tcMar>
          </w:tcPr>
          <w:p>
            <w:r>
              <w:rPr>
                <w:rFonts w:ascii="Calibri" w:cs="Calibri" w:eastAsia="Calibri" w:hAnsi="Calibri"/>
                <w:b/>
                <w:bCs/>
                <w:color w:val="1A56A0"/>
                <w:sz w:val="20"/>
                <w:szCs w:val="20"/>
              </w:rPr>
              <w:t xml:space="preserve">SAFE_RECOVERY</w:t>
            </w:r>
          </w:p>
        </w:tc>
        <w:tc>
          <w:tcPr>
            <w:tcW w:type="dxa" w:w="3400"/>
            <w:tcBorders>
              <w:top w:val="single" w:color="CBD5E1" w:sz="1"/>
              <w:left w:val="single" w:color="CBD5E1" w:sz="1"/>
              <w:bottom w:val="single" w:color="CBD5E1" w:sz="1"/>
              <w:right w:val="single" w:color="CBD5E1" w:sz="1"/>
            </w:tcBorders>
            <w:shd w:fill="F4F6F9"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Error rate &gt; 20% or death risk &gt; 90%</w:t>
            </w:r>
          </w:p>
        </w:tc>
        <w:tc>
          <w:tcPr>
            <w:tcW w:type="dxa" w:w="3600"/>
            <w:tcBorders>
              <w:top w:val="single" w:color="CBD5E1" w:sz="1"/>
              <w:left w:val="single" w:color="CBD5E1" w:sz="1"/>
              <w:bottom w:val="single" w:color="CBD5E1" w:sz="1"/>
              <w:right w:val="single" w:color="CBD5E1" w:sz="1"/>
            </w:tcBorders>
            <w:shd w:fill="F4F6F9"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Forces 'byte' (safest/fastest) strategy only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A56A0"/>
                <w:sz w:val="20"/>
                <w:szCs w:val="20"/>
              </w:rPr>
              <w:t xml:space="preserve">ADAPTIVE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High aggression + survival &gt; 55%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Aggressive adaptation, higher exploration rate</w:t>
            </w:r>
          </w:p>
        </w:tc>
      </w:tr>
    </w:tbl>
    <w:p>
      <w:pPr>
        <w:spacing w:after="0" w:before="200"/>
      </w:pPr>
      <w:r>
        <w:t xml:space="preserve"> </w:t>
      </w:r>
    </w:p>
    <w:p>
      <w:pPr>
        <w:pStyle w:val="Heading2"/>
        <w:spacing w:after="160" w:before="360"/>
      </w:pPr>
      <w:r>
        <w:rPr>
          <w:rFonts w:ascii="Calibri" w:cs="Calibri" w:eastAsia="Calibri" w:hAnsi="Calibri"/>
          <w:b/>
          <w:bCs/>
          <w:color w:val="0D3566"/>
          <w:sz w:val="32"/>
          <w:szCs w:val="32"/>
        </w:rPr>
        <w:t xml:space="preserve">Strategy → Behavior Mapping Reference</w:t>
      </w:r>
    </w:p>
    <w:p>
      <w:pPr>
        <w:spacing w:after="140" w:before="80"/>
      </w:pPr>
      <w:r>
        <w:rPr>
          <w:rFonts w:ascii="Calibri" w:cs="Calibri" w:eastAsia="Calibri" w:hAnsi="Calibri"/>
          <w:color w:val="111827"/>
          <w:sz w:val="22"/>
          <w:szCs w:val="22"/>
        </w:rPr>
        <w:t xml:space="preserve">The four cognitive strategies returned by process_input() can be mapped to domain actions. This is a suggested baseline — adjust to your needs:</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300"/>
      </w:tblGrid>
      <w:tr>
        <w:trPr>
          <w:tblHeader/>
        </w:trPr>
        <w:tc>
          <w:tcPr>
            <w:tcW w:type="dxa" w:w="1800"/>
            <w:tcBorders>
              <w:top w:val="single" w:color="CBD5E1" w:sz="1"/>
              <w:left w:val="single" w:color="CBD5E1" w:sz="1"/>
              <w:bottom w:val="single" w:color="CBD5E1" w:sz="1"/>
              <w:right w:val="single" w:color="CBD5E1" w:sz="1"/>
            </w:tcBorders>
            <w:shd w:fill="1A56A0" w:val="clear"/>
            <w:tcMar>
              <w:top w:type="dxa" w:w="80"/>
              <w:left w:type="dxa" w:w="80"/>
              <w:bottom w:type="dxa" w:w="80"/>
              <w:right w:type="dxa" w:w="80"/>
            </w:tcMar>
          </w:tcPr>
          <w:p>
            <w:r>
              <w:rPr>
                <w:rFonts w:ascii="Calibri" w:cs="Calibri" w:eastAsia="Calibri" w:hAnsi="Calibri"/>
                <w:b/>
                <w:bCs/>
                <w:color w:val="FFFFFF"/>
                <w:sz w:val="18"/>
                <w:szCs w:val="18"/>
              </w:rPr>
              <w:t xml:space="preserve">Strategy</w:t>
            </w:r>
          </w:p>
        </w:tc>
        <w:tc>
          <w:tcPr>
            <w:tcW w:type="dxa" w:w="1700"/>
            <w:tcBorders>
              <w:top w:val="single" w:color="CBD5E1" w:sz="1"/>
              <w:left w:val="single" w:color="CBD5E1" w:sz="1"/>
              <w:bottom w:val="single" w:color="CBD5E1" w:sz="1"/>
              <w:right w:val="single" w:color="CBD5E1" w:sz="1"/>
            </w:tcBorders>
            <w:shd w:fill="1A56A0" w:val="clear"/>
            <w:tcMar>
              <w:top w:type="dxa" w:w="80"/>
              <w:left w:type="dxa" w:w="80"/>
              <w:bottom w:type="dxa" w:w="80"/>
              <w:right w:type="dxa" w:w="80"/>
            </w:tcMar>
          </w:tcPr>
          <w:p>
            <w:r>
              <w:rPr>
                <w:rFonts w:ascii="Calibri" w:cs="Calibri" w:eastAsia="Calibri" w:hAnsi="Calibri"/>
                <w:b/>
                <w:bCs/>
                <w:color w:val="FFFFFF"/>
                <w:sz w:val="18"/>
                <w:szCs w:val="18"/>
              </w:rPr>
              <w:t xml:space="preserve">Game AI</w:t>
            </w:r>
          </w:p>
        </w:tc>
        <w:tc>
          <w:tcPr>
            <w:tcW w:type="dxa" w:w="1700"/>
            <w:tcBorders>
              <w:top w:val="single" w:color="CBD5E1" w:sz="1"/>
              <w:left w:val="single" w:color="CBD5E1" w:sz="1"/>
              <w:bottom w:val="single" w:color="CBD5E1" w:sz="1"/>
              <w:right w:val="single" w:color="CBD5E1" w:sz="1"/>
            </w:tcBorders>
            <w:shd w:fill="1A56A0" w:val="clear"/>
            <w:tcMar>
              <w:top w:type="dxa" w:w="80"/>
              <w:left w:type="dxa" w:w="80"/>
              <w:bottom w:type="dxa" w:w="80"/>
              <w:right w:type="dxa" w:w="80"/>
            </w:tcMar>
          </w:tcPr>
          <w:p>
            <w:r>
              <w:rPr>
                <w:rFonts w:ascii="Calibri" w:cs="Calibri" w:eastAsia="Calibri" w:hAnsi="Calibri"/>
                <w:b/>
                <w:bCs/>
                <w:color w:val="FFFFFF"/>
                <w:sz w:val="18"/>
                <w:szCs w:val="18"/>
              </w:rPr>
              <w:t xml:space="preserve">Robotics</w:t>
            </w:r>
          </w:p>
        </w:tc>
        <w:tc>
          <w:tcPr>
            <w:tcW w:type="dxa" w:w="1700"/>
            <w:tcBorders>
              <w:top w:val="single" w:color="CBD5E1" w:sz="1"/>
              <w:left w:val="single" w:color="CBD5E1" w:sz="1"/>
              <w:bottom w:val="single" w:color="CBD5E1" w:sz="1"/>
              <w:right w:val="single" w:color="CBD5E1" w:sz="1"/>
            </w:tcBorders>
            <w:shd w:fill="1A56A0" w:val="clear"/>
            <w:tcMar>
              <w:top w:type="dxa" w:w="80"/>
              <w:left w:type="dxa" w:w="80"/>
              <w:bottom w:type="dxa" w:w="80"/>
              <w:right w:type="dxa" w:w="80"/>
            </w:tcMar>
          </w:tcPr>
          <w:p>
            <w:r>
              <w:rPr>
                <w:rFonts w:ascii="Calibri" w:cs="Calibri" w:eastAsia="Calibri" w:hAnsi="Calibri"/>
                <w:b/>
                <w:bCs/>
                <w:color w:val="FFFFFF"/>
                <w:sz w:val="18"/>
                <w:szCs w:val="18"/>
              </w:rPr>
              <w:t xml:space="preserve">Automation</w:t>
            </w:r>
          </w:p>
        </w:tc>
        <w:tc>
          <w:tcPr>
            <w:tcW w:type="dxa" w:w="2300"/>
            <w:tcBorders>
              <w:top w:val="single" w:color="CBD5E1" w:sz="1"/>
              <w:left w:val="single" w:color="CBD5E1" w:sz="1"/>
              <w:bottom w:val="single" w:color="CBD5E1" w:sz="1"/>
              <w:right w:val="single" w:color="CBD5E1" w:sz="1"/>
            </w:tcBorders>
            <w:shd w:fill="1A56A0" w:val="clear"/>
            <w:tcMar>
              <w:top w:type="dxa" w:w="80"/>
              <w:left w:type="dxa" w:w="80"/>
              <w:bottom w:type="dxa" w:w="80"/>
              <w:right w:type="dxa" w:w="80"/>
            </w:tcMar>
          </w:tcPr>
          <w:p>
            <w:r>
              <w:rPr>
                <w:rFonts w:ascii="Calibri" w:cs="Calibri" w:eastAsia="Calibri" w:hAnsi="Calibri"/>
                <w:b/>
                <w:bCs/>
                <w:color w:val="FFFFFF"/>
                <w:sz w:val="18"/>
                <w:szCs w:val="18"/>
              </w:rPr>
              <w:t xml:space="preserve">UI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bCs/>
                <w:color w:val="1A56A0"/>
                <w:sz w:val="18"/>
                <w:szCs w:val="18"/>
              </w:rPr>
              <w:t xml:space="preserve">byte</w:t>
            </w:r>
          </w:p>
        </w:tc>
        <w:tc>
          <w:tcPr>
            <w:tcW w:type="dxa" w:w="1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defensive</w:t>
            </w:r>
          </w:p>
        </w:tc>
        <w:tc>
          <w:tcPr>
            <w:tcW w:type="dxa" w:w="1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stop &amp; scan</w:t>
            </w:r>
          </w:p>
        </w:tc>
        <w:tc>
          <w:tcPr>
            <w:tcW w:type="dxa" w:w="1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fast path</w:t>
            </w:r>
          </w:p>
        </w:tc>
        <w:tc>
          <w:tcPr>
            <w:tcW w:type="dxa" w:w="2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beginner UI</w:t>
            </w:r>
          </w:p>
        </w:tc>
      </w:tr>
      <w:tr>
        <w:tc>
          <w:tcPr>
            <w:tcW w:type="dxa" w:w="18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bCs/>
                <w:color w:val="1A56A0"/>
                <w:sz w:val="18"/>
                <w:szCs w:val="18"/>
              </w:rPr>
              <w:t xml:space="preserve">hdv</w:t>
            </w:r>
          </w:p>
        </w:tc>
        <w:tc>
          <w:tcPr>
            <w:tcW w:type="dxa" w:w="17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flanker</w:t>
            </w:r>
          </w:p>
        </w:tc>
        <w:tc>
          <w:tcPr>
            <w:tcW w:type="dxa" w:w="17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explore</w:t>
            </w:r>
          </w:p>
        </w:tc>
        <w:tc>
          <w:tcPr>
            <w:tcW w:type="dxa" w:w="17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parallel batch</w:t>
            </w:r>
          </w:p>
        </w:tc>
        <w:tc>
          <w:tcPr>
            <w:tcW w:type="dxa" w:w="23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advanced UI</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bCs/>
                <w:color w:val="1A56A0"/>
                <w:sz w:val="18"/>
                <w:szCs w:val="18"/>
              </w:rPr>
              <w:t xml:space="preserve">semantic</w:t>
            </w:r>
          </w:p>
        </w:tc>
        <w:tc>
          <w:tcPr>
            <w:tcW w:type="dxa" w:w="1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balanced</w:t>
            </w:r>
          </w:p>
        </w:tc>
        <w:tc>
          <w:tcPr>
            <w:tcW w:type="dxa" w:w="1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approach</w:t>
            </w:r>
          </w:p>
        </w:tc>
        <w:tc>
          <w:tcPr>
            <w:tcW w:type="dxa" w:w="17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priority queue</w:t>
            </w:r>
          </w:p>
        </w:tc>
        <w:tc>
          <w:tcPr>
            <w:tcW w:type="dxa" w:w="23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standard UI</w:t>
            </w:r>
          </w:p>
        </w:tc>
      </w:tr>
      <w:tr>
        <w:tc>
          <w:tcPr>
            <w:tcW w:type="dxa" w:w="18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bCs/>
                <w:color w:val="1A56A0"/>
                <w:sz w:val="18"/>
                <w:szCs w:val="18"/>
              </w:rPr>
              <w:t xml:space="preserve">hybrid</w:t>
            </w:r>
          </w:p>
        </w:tc>
        <w:tc>
          <w:tcPr>
            <w:tcW w:type="dxa" w:w="17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aggressive</w:t>
            </w:r>
          </w:p>
        </w:tc>
        <w:tc>
          <w:tcPr>
            <w:tcW w:type="dxa" w:w="17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return base</w:t>
            </w:r>
          </w:p>
        </w:tc>
        <w:tc>
          <w:tcPr>
            <w:tcW w:type="dxa" w:w="17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full pipeline</w:t>
            </w:r>
          </w:p>
        </w:tc>
        <w:tc>
          <w:tcPr>
            <w:tcW w:type="dxa" w:w="2300"/>
            <w:tcBorders>
              <w:top w:val="single" w:color="CBD5E1" w:sz="1"/>
              <w:left w:val="single" w:color="CBD5E1" w:sz="1"/>
              <w:bottom w:val="single" w:color="CBD5E1" w:sz="1"/>
              <w:right w:val="single" w:color="CBD5E1" w:sz="1"/>
            </w:tcBorders>
            <w:shd w:fill="F4F6F9" w:val="clear"/>
            <w:tcMar>
              <w:top w:type="dxa" w:w="80"/>
              <w:left w:type="dxa" w:w="80"/>
              <w:bottom w:type="dxa" w:w="80"/>
              <w:right w:type="dxa" w:w="80"/>
            </w:tcMar>
          </w:tcPr>
          <w:p>
            <w:r>
              <w:rPr>
                <w:rFonts w:ascii="Calibri" w:cs="Calibri" w:eastAsia="Calibri" w:hAnsi="Calibri"/>
                <w:b w:val="false"/>
                <w:bCs w:val="false"/>
                <w:color w:val="111827"/>
                <w:sz w:val="18"/>
                <w:szCs w:val="18"/>
              </w:rPr>
              <w:t xml:space="preserve">expert UI</w:t>
            </w:r>
          </w:p>
        </w:tc>
      </w:tr>
    </w:tbl>
    <w:p>
      <w:pPr>
        <w:spacing w:after="0" w:before="200"/>
      </w:pPr>
      <w:r>
        <w:t xml:space="preserve"> </w:t>
      </w:r>
    </w:p>
    <w:p>
      <w:pPr>
        <w:pStyle w:val="Heading2"/>
        <w:spacing w:after="160" w:before="360"/>
      </w:pPr>
      <w:r>
        <w:rPr>
          <w:rFonts w:ascii="Calibri" w:cs="Calibri" w:eastAsia="Calibri" w:hAnsi="Calibri"/>
          <w:b/>
          <w:bCs/>
          <w:color w:val="0D3566"/>
          <w:sz w:val="32"/>
          <w:szCs w:val="32"/>
        </w:rPr>
        <w:t xml:space="preserve">Checking System Health</w:t>
      </w:r>
    </w:p>
    <w:p>
      <w:pPr>
        <w:spacing w:after="140" w:before="80"/>
      </w:pPr>
      <w:r>
        <w:rPr>
          <w:rFonts w:ascii="Calibri" w:cs="Calibri" w:eastAsia="Calibri" w:hAnsi="Calibri"/>
          <w:color w:val="111827"/>
          <w:sz w:val="22"/>
          <w:szCs w:val="22"/>
        </w:rPr>
        <w:t xml:space="preserve">Call get_system_status() to inspect all subsystems at once:</w:t>
      </w:r>
    </w:p>
    <w:p>
      <w:pPr>
        <w:spacing w:after="0" w:before="60"/>
      </w:pPr>
      <w: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status = engine.get_system_status()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Overall health</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print(status['health']['overall'])     # 'healthy' | 'warning' | 'degraded'</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print(status['health']['issues'])      # list of active issues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Free energy (lower is better, threshold = 5.0)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print(status['energy_manager']['current_free_energy'])</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Learning effectiveness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print(status['learning']['weight'])    # 0.0-1.0, higher = more learning influence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print(status['learning']['insights'])  # best/worst strategies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Memory usage</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print(status['cognitive_state']['stm_utilization'])    # 0.0-1.0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print(status['cognitive_state']['cache_hit_rate'])     # 0.0-1.0</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Per-strategy success rates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for name, profile in status['learning']['profiles'].items():</w:t>
            </w:r>
          </w:p>
        </w:tc>
      </w:tr>
      <w:tr>
        <w:tc>
          <w:tcPr>
            <w:tcW w:type="dxa" w:w="9200"/>
            <w:tcBorders>
              <w:top w:val="none" w:color="FFFFFF" w:sz="0"/>
              <w:left w:val="none" w:color="FFFFFF" w:sz="0"/>
              <w:bottom w:val="none" w:color="FFFFFF" w:sz="0"/>
              <w:right w:val="none" w:color="FFFFFF" w:sz="0"/>
            </w:tcBorders>
            <w:shd w:fill="1E293B" w:val="clear"/>
            <w:tcMar>
              <w:top w:type="dxa" w:w="0"/>
              <w:left w:type="dxa" w:w="80"/>
              <w:bottom w:type="dxa" w:w="0"/>
              <w:right w:type="dxa" w:w="80"/>
            </w:tcMar>
          </w:tcPr>
          <w:p>
            <w:pPr>
              <w:spacing w:after="20" w:before="20"/>
            </w:pPr>
            <w:r>
              <w:rPr>
                <w:rFonts w:ascii="Courier New" w:cs="Courier New" w:eastAsia="Courier New" w:hAnsi="Courier New"/>
                <w:color w:val="93C5FD"/>
                <w:sz w:val="18"/>
                <w:szCs w:val="18"/>
              </w:rPr>
              <w:t xml:space="preserve">    print(f'{name}: success={profile["success_rate"]:.1%}, used={profile["usage_count"]}x')</w:t>
            </w:r>
          </w:p>
        </w:tc>
      </w:tr>
    </w:tbl>
    <w:p>
      <w:pPr>
        <w:spacing w:after="0" w:before="200"/>
      </w:pPr>
      <w:r>
        <w:t xml:space="preserve"> </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400"/>
        </w:tblCellMar>
      </w:tblPr>
      <w:tblGrid>
        <w:gridCol w:w="9200"/>
      </w:tblGrid>
      <w:tr>
        <w:tc>
          <w:tcPr>
            <w:tcW w:type="dxa" w:w="9200"/>
            <w:tcBorders>
              <w:top w:val="none" w:color="FFFFFF" w:sz="0"/>
              <w:left w:val="none" w:color="FFFFFF" w:sz="0"/>
              <w:bottom w:val="none" w:color="FFFFFF" w:sz="0"/>
              <w:right w:val="none" w:color="FFFFFF" w:sz="0"/>
            </w:tcBorders>
            <w:shd w:fill="0D3566" w:val="clear"/>
            <w:tcMar>
              <w:top w:type="dxa" w:w="200"/>
              <w:left w:type="dxa" w:w="300"/>
              <w:bottom w:type="dxa" w:w="200"/>
              <w:right w:type="dxa" w:w="300"/>
            </w:tcMar>
          </w:tcPr>
          <w:p>
            <w:pPr>
              <w:spacing w:after="60" w:before="0"/>
              <w:jc w:val="center"/>
            </w:pPr>
            <w:r>
              <w:rPr>
                <w:rFonts w:ascii="Calibri" w:cs="Calibri" w:eastAsia="Calibri" w:hAnsi="Calibri"/>
                <w:b/>
                <w:bCs/>
                <w:color w:val="FFFFFF"/>
                <w:sz w:val="24"/>
                <w:szCs w:val="24"/>
              </w:rPr>
              <w:t xml:space="preserve">NEURON657 v13.2 — Practical Usage Manual</w:t>
            </w:r>
          </w:p>
          <w:p>
            <w:pPr>
              <w:spacing w:after="60" w:before="0"/>
              <w:jc w:val="center"/>
            </w:pPr>
            <w:r>
              <w:rPr>
                <w:rFonts w:ascii="Calibri" w:cs="Calibri" w:eastAsia="Calibri" w:hAnsi="Calibri"/>
                <w:color w:val="93C5FD"/>
                <w:sz w:val="20"/>
                <w:szCs w:val="20"/>
              </w:rPr>
              <w:t xml:space="preserve">Walter Diego Spaltro  ·  wds657@hotmail.com</w:t>
            </w:r>
          </w:p>
          <w:p>
            <w:pPr>
              <w:spacing w:after="0" w:before="0"/>
              <w:jc w:val="center"/>
            </w:pPr>
            <w:r>
              <w:rPr>
                <w:rFonts w:ascii="Calibri" w:cs="Calibri" w:eastAsia="Calibri" w:hAnsi="Calibri"/>
                <w:color w:val="CBD5E1"/>
                <w:sz w:val="18"/>
                <w:szCs w:val="18"/>
              </w:rPr>
              <w:t xml:space="preserve">github.com/hydraroot/NEURON657  ·  Copyright ©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D3566"/>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1A56A0"/>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1A56A0"/>
      <w:sz w:val="26"/>
      <w:szCs w:val="26"/>
    </w:rPr>
  </w:style>
  <w:style w:type="paragraph" w:styleId="Heading4">
    <w:name w:val="Heading 4"/>
    <w:basedOn w:val="Normal"/>
    <w:next w:val="Normal"/>
    <w:qFormat/>
    <w:pPr>
      <w:spacing w:after="80" w:before="160"/>
      <w:outlineLvl w:val="3"/>
    </w:pPr>
    <w:rPr>
      <w:rFonts w:ascii="Calibri" w:cs="Calibri" w:eastAsia="Calibri" w:hAnsi="Calibri"/>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2026-03-20T00:51:22.514Z</dcterms:created>
  <dcterms:modified xsi:type="dcterms:W3CDTF">2026-03-20T00:51:22.515Z</dcterms:modified>
</cp:coreProperties>
</file>

<file path=docProps/custom.xml><?xml version="1.0" encoding="utf-8"?>
<Properties xmlns="http://schemas.openxmlformats.org/officeDocument/2006/custom-properties" xmlns:vt="http://schemas.openxmlformats.org/officeDocument/2006/docPropsVTypes"/>
</file>