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B38E" w14:textId="77777777" w:rsidR="004052D3" w:rsidRDefault="004052D3" w:rsidP="00836941">
      <w:pPr>
        <w:jc w:val="center"/>
      </w:pPr>
    </w:p>
    <w:p w14:paraId="6B9F5C47" w14:textId="77777777" w:rsidR="00836941" w:rsidRDefault="00836941" w:rsidP="00836941">
      <w:pPr>
        <w:jc w:val="center"/>
      </w:pPr>
    </w:p>
    <w:p w14:paraId="3C494686" w14:textId="77777777" w:rsidR="00836941" w:rsidRDefault="00836941" w:rsidP="00836941">
      <w:pPr>
        <w:jc w:val="center"/>
      </w:pPr>
    </w:p>
    <w:p w14:paraId="025643D8" w14:textId="77777777" w:rsidR="00836941" w:rsidRDefault="00836941" w:rsidP="00836941">
      <w:pPr>
        <w:jc w:val="center"/>
      </w:pPr>
    </w:p>
    <w:p w14:paraId="2E8CAEFA" w14:textId="77777777" w:rsidR="00836941" w:rsidRDefault="00836941" w:rsidP="00836941">
      <w:pPr>
        <w:jc w:val="center"/>
      </w:pPr>
    </w:p>
    <w:p w14:paraId="2C0D378A" w14:textId="77777777" w:rsidR="00836941" w:rsidRDefault="00836941" w:rsidP="00836941">
      <w:pPr>
        <w:jc w:val="center"/>
      </w:pPr>
    </w:p>
    <w:p w14:paraId="4D438BB8" w14:textId="77777777" w:rsidR="00836941" w:rsidRDefault="00836941" w:rsidP="00836941">
      <w:pPr>
        <w:jc w:val="center"/>
      </w:pPr>
    </w:p>
    <w:p w14:paraId="388207D9" w14:textId="77777777" w:rsidR="00836941" w:rsidRDefault="00836941" w:rsidP="00836941">
      <w:pPr>
        <w:jc w:val="center"/>
      </w:pPr>
    </w:p>
    <w:p w14:paraId="4979E3F4" w14:textId="77777777" w:rsidR="00836941" w:rsidRDefault="00836941" w:rsidP="00836941">
      <w:pPr>
        <w:jc w:val="center"/>
      </w:pPr>
    </w:p>
    <w:p w14:paraId="5D5AEEDF" w14:textId="77777777" w:rsidR="00836941" w:rsidRDefault="00836941" w:rsidP="00836941">
      <w:pPr>
        <w:jc w:val="center"/>
      </w:pPr>
    </w:p>
    <w:p w14:paraId="14655FE4" w14:textId="77777777" w:rsidR="00836941" w:rsidRDefault="00836941" w:rsidP="00836941">
      <w:pPr>
        <w:jc w:val="center"/>
      </w:pPr>
    </w:p>
    <w:p w14:paraId="2B12E76A" w14:textId="77777777" w:rsidR="00836941" w:rsidRDefault="00836941" w:rsidP="00836941">
      <w:pPr>
        <w:jc w:val="center"/>
      </w:pPr>
    </w:p>
    <w:p w14:paraId="57A9B4F1" w14:textId="4DCEB74E" w:rsidR="00836941" w:rsidRPr="00836941" w:rsidRDefault="0048643B" w:rsidP="00836941">
      <w:pPr>
        <w:jc w:val="center"/>
        <w:rPr>
          <w:sz w:val="36"/>
          <w:szCs w:val="36"/>
        </w:rPr>
      </w:pPr>
      <w:r>
        <w:rPr>
          <w:sz w:val="36"/>
          <w:szCs w:val="36"/>
        </w:rPr>
        <w:t xml:space="preserve">Project </w:t>
      </w:r>
      <w:r w:rsidR="00FA2259">
        <w:rPr>
          <w:sz w:val="36"/>
          <w:szCs w:val="36"/>
        </w:rPr>
        <w:t>6</w:t>
      </w:r>
      <w:r w:rsidR="00836941" w:rsidRPr="00836941">
        <w:rPr>
          <w:sz w:val="36"/>
          <w:szCs w:val="36"/>
        </w:rPr>
        <w:t xml:space="preserve">: </w:t>
      </w:r>
      <w:r w:rsidR="00615195">
        <w:rPr>
          <w:sz w:val="36"/>
          <w:szCs w:val="36"/>
        </w:rPr>
        <w:t>Specular Lighting</w:t>
      </w:r>
    </w:p>
    <w:p w14:paraId="38A47F9A" w14:textId="35B3FBE3" w:rsidR="00836941" w:rsidRDefault="00836941" w:rsidP="00836941">
      <w:pPr>
        <w:jc w:val="center"/>
      </w:pPr>
      <w:r>
        <w:t>Jonathon Moore</w:t>
      </w:r>
    </w:p>
    <w:p w14:paraId="3F114240" w14:textId="74588194" w:rsidR="00836941" w:rsidRDefault="00836941" w:rsidP="00836941">
      <w:pPr>
        <w:jc w:val="center"/>
      </w:pPr>
      <w:r>
        <w:t>CST-310</w:t>
      </w:r>
    </w:p>
    <w:p w14:paraId="1F2B003A" w14:textId="3B4A40A6" w:rsidR="00836941" w:rsidRDefault="00836941" w:rsidP="00836941">
      <w:pPr>
        <w:jc w:val="center"/>
      </w:pPr>
      <w:r>
        <w:t>College of Engineering: Software Engineering</w:t>
      </w:r>
    </w:p>
    <w:p w14:paraId="5BD96FE1" w14:textId="3FA600FA" w:rsidR="005D0E57" w:rsidRDefault="00836941" w:rsidP="005D0E57">
      <w:pPr>
        <w:jc w:val="center"/>
      </w:pPr>
      <w:r>
        <w:t xml:space="preserve">Professor </w:t>
      </w:r>
      <w:proofErr w:type="spellStart"/>
      <w:r>
        <w:t>Citro</w:t>
      </w:r>
      <w:proofErr w:type="spellEnd"/>
    </w:p>
    <w:p w14:paraId="32D32DF5" w14:textId="4CD8CBB1" w:rsidR="00836941" w:rsidRDefault="005D0E57" w:rsidP="005D0E57">
      <w:pPr>
        <w:jc w:val="center"/>
      </w:pPr>
      <w:r>
        <w:t xml:space="preserve">GitHub Link: </w:t>
      </w:r>
      <w:hyperlink r:id="rId5" w:history="1">
        <w:r w:rsidRPr="00C76B8D">
          <w:rPr>
            <w:rStyle w:val="Hyperlink"/>
          </w:rPr>
          <w:t>https://github.com/hydrenoid/CST-310</w:t>
        </w:r>
      </w:hyperlink>
    </w:p>
    <w:p w14:paraId="340B23B6" w14:textId="77777777" w:rsidR="005D0E57" w:rsidRDefault="005D0E57" w:rsidP="005D0E57">
      <w:pPr>
        <w:jc w:val="center"/>
      </w:pPr>
    </w:p>
    <w:p w14:paraId="3696832E" w14:textId="77777777" w:rsidR="00836941" w:rsidRDefault="00836941" w:rsidP="00836941">
      <w:pPr>
        <w:jc w:val="center"/>
      </w:pPr>
    </w:p>
    <w:p w14:paraId="18B904A3" w14:textId="77777777" w:rsidR="00836941" w:rsidRDefault="00836941" w:rsidP="00836941">
      <w:pPr>
        <w:jc w:val="center"/>
      </w:pPr>
    </w:p>
    <w:p w14:paraId="79680747" w14:textId="77777777" w:rsidR="00836941" w:rsidRDefault="00836941" w:rsidP="00836941">
      <w:pPr>
        <w:jc w:val="center"/>
      </w:pPr>
    </w:p>
    <w:p w14:paraId="4CAE8B93" w14:textId="77777777" w:rsidR="00836941" w:rsidRDefault="00836941" w:rsidP="00836941">
      <w:pPr>
        <w:jc w:val="center"/>
      </w:pPr>
    </w:p>
    <w:p w14:paraId="6B8CD3C9" w14:textId="77777777" w:rsidR="00836941" w:rsidRDefault="00836941" w:rsidP="00836941">
      <w:pPr>
        <w:jc w:val="center"/>
      </w:pPr>
    </w:p>
    <w:p w14:paraId="36BAEA24" w14:textId="77777777" w:rsidR="00836941" w:rsidRDefault="00836941" w:rsidP="00836941">
      <w:pPr>
        <w:jc w:val="center"/>
      </w:pPr>
    </w:p>
    <w:p w14:paraId="33B3671B" w14:textId="77777777" w:rsidR="00836941" w:rsidRDefault="00836941" w:rsidP="00836941">
      <w:pPr>
        <w:jc w:val="center"/>
      </w:pPr>
    </w:p>
    <w:p w14:paraId="5298CB3B" w14:textId="77777777" w:rsidR="00836941" w:rsidRDefault="00836941" w:rsidP="00836941">
      <w:pPr>
        <w:jc w:val="center"/>
      </w:pPr>
    </w:p>
    <w:p w14:paraId="488D8E29" w14:textId="77777777" w:rsidR="00836941" w:rsidRDefault="00836941" w:rsidP="00836941">
      <w:pPr>
        <w:jc w:val="center"/>
      </w:pPr>
    </w:p>
    <w:p w14:paraId="2D422788" w14:textId="4747404F" w:rsidR="00836941" w:rsidRDefault="00C23071" w:rsidP="00836941">
      <w:pPr>
        <w:jc w:val="center"/>
      </w:pPr>
      <w:r>
        <w:lastRenderedPageBreak/>
        <w:t xml:space="preserve">Project </w:t>
      </w:r>
      <w:r w:rsidR="00615195">
        <w:rPr>
          <w:i/>
          <w:iCs/>
        </w:rPr>
        <w:t>6</w:t>
      </w:r>
      <w:r>
        <w:t xml:space="preserve">: </w:t>
      </w:r>
      <w:r w:rsidR="00615195">
        <w:t>Specular Lighting</w:t>
      </w:r>
    </w:p>
    <w:p w14:paraId="577B07D0" w14:textId="0720B72A" w:rsidR="007F35FD" w:rsidRPr="00BB7576" w:rsidRDefault="00BB7576" w:rsidP="00BB7576">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Project Explanation</w:t>
      </w:r>
    </w:p>
    <w:p w14:paraId="3EA17C57" w14:textId="0D1F72C5" w:rsidR="007F35FD" w:rsidRDefault="00577BB2" w:rsidP="00BB7576">
      <w:pPr>
        <w:spacing w:line="480" w:lineRule="auto"/>
        <w:rPr>
          <w:rFonts w:ascii="Times New Roman" w:hAnsi="Times New Roman" w:cs="Times New Roman"/>
          <w:sz w:val="24"/>
          <w:szCs w:val="24"/>
        </w:rPr>
      </w:pPr>
      <w:r w:rsidRPr="00BB7576">
        <w:rPr>
          <w:rFonts w:ascii="Times New Roman" w:hAnsi="Times New Roman" w:cs="Times New Roman"/>
          <w:sz w:val="24"/>
          <w:szCs w:val="24"/>
        </w:rPr>
        <w:t xml:space="preserve">This </w:t>
      </w:r>
      <w:r w:rsidRPr="00BB7576">
        <w:rPr>
          <w:rFonts w:ascii="Times New Roman" w:hAnsi="Times New Roman" w:cs="Times New Roman"/>
          <w:sz w:val="24"/>
          <w:szCs w:val="24"/>
        </w:rPr>
        <w:t xml:space="preserve">OpenGL program aims to illustrate fundamental lighting effects using shaders. By employing OpenGL techniques, we render 3D cubes with varying shininess and light interaction. We use transformation matrices such as translation and rotation to position eight 3D cubes, showcasing different lighting effects. Matrix operations facilitate transformations and data passage to shader programs, which are compiled and linked using vertex and fragment shaders tailored for distinct lighting effects and rendering tasks. To display each cube's shininess value, we utilize </w:t>
      </w:r>
      <w:proofErr w:type="spellStart"/>
      <w:r w:rsidRPr="00BB7576">
        <w:rPr>
          <w:rFonts w:ascii="Times New Roman" w:hAnsi="Times New Roman" w:cs="Times New Roman"/>
          <w:sz w:val="24"/>
          <w:szCs w:val="24"/>
        </w:rPr>
        <w:t>FreeType</w:t>
      </w:r>
      <w:proofErr w:type="spellEnd"/>
      <w:r w:rsidRPr="00BB7576">
        <w:rPr>
          <w:rFonts w:ascii="Times New Roman" w:hAnsi="Times New Roman" w:cs="Times New Roman"/>
          <w:sz w:val="24"/>
          <w:szCs w:val="24"/>
        </w:rPr>
        <w:t xml:space="preserve"> for text rendering, a library designed for font handling and text display. The main rendering loop encompasses all rendering processes, with each cube featuring unique lighting conditions and transformations. This project comprehensively explores OpenGL facets, including shader programming, vertex buffer objects, and text rendering, to demonstrate 3D lighting effects.</w:t>
      </w:r>
      <w:r w:rsidRPr="00BB7576">
        <w:rPr>
          <w:rFonts w:ascii="Times New Roman" w:hAnsi="Times New Roman" w:cs="Times New Roman"/>
          <w:sz w:val="24"/>
          <w:szCs w:val="24"/>
        </w:rPr>
        <w:t xml:space="preserve"> On top of this usability has been added by key input to adjust the shininess value of one of the cubes to allow for real time feedback on how the object is being affected by different shininess values.</w:t>
      </w:r>
    </w:p>
    <w:p w14:paraId="434E19B8" w14:textId="658FD2ED" w:rsidR="00BB7576" w:rsidRPr="00E0186A" w:rsidRDefault="00E0186A" w:rsidP="00E0186A">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Specular Lighting</w:t>
      </w:r>
    </w:p>
    <w:p w14:paraId="028D88F2" w14:textId="6B9D9475" w:rsidR="00697B45" w:rsidRPr="00BB7576" w:rsidRDefault="007F35FD" w:rsidP="00BB7576">
      <w:pPr>
        <w:spacing w:line="480" w:lineRule="auto"/>
        <w:rPr>
          <w:rFonts w:ascii="Times New Roman" w:hAnsi="Times New Roman" w:cs="Times New Roman"/>
          <w:sz w:val="24"/>
          <w:szCs w:val="24"/>
        </w:rPr>
      </w:pPr>
      <w:r w:rsidRPr="00BB7576">
        <w:rPr>
          <w:rFonts w:ascii="Times New Roman" w:hAnsi="Times New Roman" w:cs="Times New Roman"/>
          <w:sz w:val="24"/>
          <w:szCs w:val="24"/>
        </w:rPr>
        <w:t xml:space="preserve">Some of the main changes that I made to the shader was adding a uniform variable that is set in the shader that will act as the shininess value. This allows the programmer to only use one shader for </w:t>
      </w:r>
      <w:proofErr w:type="gramStart"/>
      <w:r w:rsidRPr="00BB7576">
        <w:rPr>
          <w:rFonts w:ascii="Times New Roman" w:hAnsi="Times New Roman" w:cs="Times New Roman"/>
          <w:sz w:val="24"/>
          <w:szCs w:val="24"/>
        </w:rPr>
        <w:t>all of</w:t>
      </w:r>
      <w:proofErr w:type="gramEnd"/>
      <w:r w:rsidRPr="00BB7576">
        <w:rPr>
          <w:rFonts w:ascii="Times New Roman" w:hAnsi="Times New Roman" w:cs="Times New Roman"/>
          <w:sz w:val="24"/>
          <w:szCs w:val="24"/>
        </w:rPr>
        <w:t xml:space="preserve"> the cubes rather than having to have a different one simply for each shader value</w:t>
      </w:r>
      <w:r w:rsidR="00797029" w:rsidRPr="00BB7576">
        <w:rPr>
          <w:rFonts w:ascii="Times New Roman" w:hAnsi="Times New Roman" w:cs="Times New Roman"/>
          <w:sz w:val="24"/>
          <w:szCs w:val="24"/>
        </w:rPr>
        <w:t xml:space="preserve">, while also allowing for the manipulation of an </w:t>
      </w:r>
      <w:r w:rsidR="00925D49" w:rsidRPr="00BB7576">
        <w:rPr>
          <w:rFonts w:ascii="Times New Roman" w:hAnsi="Times New Roman" w:cs="Times New Roman"/>
          <w:sz w:val="24"/>
          <w:szCs w:val="24"/>
        </w:rPr>
        <w:t>object’s</w:t>
      </w:r>
      <w:r w:rsidR="00797029" w:rsidRPr="00BB7576">
        <w:rPr>
          <w:rFonts w:ascii="Times New Roman" w:hAnsi="Times New Roman" w:cs="Times New Roman"/>
          <w:sz w:val="24"/>
          <w:szCs w:val="24"/>
        </w:rPr>
        <w:t xml:space="preserve"> shininess value within your code as the program is running.</w:t>
      </w:r>
      <w:r w:rsidRPr="00BB7576">
        <w:rPr>
          <w:rFonts w:ascii="Times New Roman" w:hAnsi="Times New Roman" w:cs="Times New Roman"/>
          <w:sz w:val="24"/>
          <w:szCs w:val="24"/>
        </w:rPr>
        <w:t xml:space="preserve"> Specifically focusing on the specular </w:t>
      </w:r>
      <w:r w:rsidR="00925D49" w:rsidRPr="00BB7576">
        <w:rPr>
          <w:rFonts w:ascii="Times New Roman" w:hAnsi="Times New Roman" w:cs="Times New Roman"/>
          <w:sz w:val="24"/>
          <w:szCs w:val="24"/>
        </w:rPr>
        <w:t>reflection,</w:t>
      </w:r>
      <w:r w:rsidRPr="00BB7576">
        <w:rPr>
          <w:rFonts w:ascii="Times New Roman" w:hAnsi="Times New Roman" w:cs="Times New Roman"/>
          <w:sz w:val="24"/>
          <w:szCs w:val="24"/>
        </w:rPr>
        <w:t xml:space="preserve"> </w:t>
      </w:r>
      <w:r w:rsidR="00797029" w:rsidRPr="00BB7576">
        <w:rPr>
          <w:rFonts w:ascii="Times New Roman" w:hAnsi="Times New Roman" w:cs="Times New Roman"/>
          <w:sz w:val="24"/>
          <w:szCs w:val="24"/>
        </w:rPr>
        <w:t>it represents</w:t>
      </w:r>
      <w:r w:rsidRPr="00BB7576">
        <w:rPr>
          <w:rFonts w:ascii="Times New Roman" w:hAnsi="Times New Roman" w:cs="Times New Roman"/>
          <w:sz w:val="24"/>
          <w:szCs w:val="24"/>
        </w:rPr>
        <w:t xml:space="preserve"> the bright spots on a surface where the light is directly reflected towards the viewer. These bright spots, also known as </w:t>
      </w:r>
      <w:r w:rsidRPr="00BB7576">
        <w:rPr>
          <w:rFonts w:ascii="Times New Roman" w:hAnsi="Times New Roman" w:cs="Times New Roman"/>
          <w:sz w:val="24"/>
          <w:szCs w:val="24"/>
        </w:rPr>
        <w:lastRenderedPageBreak/>
        <w:t>specular highlights, are what give objects a shiny or glossy appearance. The shininess value controls the size and intensity of these highlights.</w:t>
      </w:r>
    </w:p>
    <w:p w14:paraId="0ACB58BA" w14:textId="2CD4C190" w:rsidR="00697B45" w:rsidRDefault="005A1F5F" w:rsidP="005A1F5F">
      <w:pPr>
        <w:pStyle w:val="ListParagraph"/>
        <w:numPr>
          <w:ilvl w:val="0"/>
          <w:numId w:val="15"/>
        </w:numPr>
      </w:pPr>
      <w:r>
        <w:t>Mathematical Explanation</w:t>
      </w:r>
    </w:p>
    <w:p w14:paraId="5A1FC0EA" w14:textId="6931CC86" w:rsidR="005A1F5F" w:rsidRPr="00C05B06" w:rsidRDefault="00C05B06" w:rsidP="00070925">
      <w:pPr>
        <w:pStyle w:val="NormalWeb"/>
        <w:spacing w:line="480" w:lineRule="auto"/>
        <w:rPr>
          <w:color w:val="000000"/>
        </w:rPr>
      </w:pPr>
      <w:r>
        <w:rPr>
          <w:color w:val="000000"/>
        </w:rPr>
        <w:t>I</w:t>
      </w:r>
      <w:r w:rsidR="005A1F5F" w:rsidRPr="00C05B06">
        <w:rPr>
          <w:color w:val="000000"/>
        </w:rPr>
        <w:t xml:space="preserve">n OpenGL shaders, the calculation of shininess in the </w:t>
      </w:r>
      <w:proofErr w:type="spellStart"/>
      <w:r w:rsidR="005A1F5F" w:rsidRPr="00C05B06">
        <w:rPr>
          <w:color w:val="000000"/>
        </w:rPr>
        <w:t>Phong</w:t>
      </w:r>
      <w:proofErr w:type="spellEnd"/>
      <w:r w:rsidR="005A1F5F" w:rsidRPr="00C05B06">
        <w:rPr>
          <w:color w:val="000000"/>
        </w:rPr>
        <w:t xml:space="preserve"> reflection model involves several geometric and linear algebraic concepts. The specular reflection component is calculated based on the angle between the reflected light direction and the view direction. This angle is determined using the law of reflection, which states that the angle of incidence is equal to the angle of reflection.</w:t>
      </w:r>
      <w:r w:rsidR="009B64BF">
        <w:rPr>
          <w:color w:val="000000"/>
        </w:rPr>
        <w:t xml:space="preserve"> </w:t>
      </w:r>
      <w:r w:rsidR="005A1F5F" w:rsidRPr="00C05B06">
        <w:rPr>
          <w:color w:val="000000"/>
        </w:rPr>
        <w:t>To compute this angle, we first need to calculate the reflection vector, which represents the direction in which light is reflected off the surface. The reflection vector</w:t>
      </w:r>
      <w:r w:rsidR="005A1F5F" w:rsidRPr="00C05B06">
        <w:rPr>
          <w:rStyle w:val="apple-converted-space"/>
          <w:rFonts w:eastAsiaTheme="majorEastAsia"/>
          <w:color w:val="000000"/>
        </w:rPr>
        <w:t> </w:t>
      </w:r>
      <w:r w:rsidR="005A1F5F" w:rsidRPr="00C05B06">
        <w:rPr>
          <w:rStyle w:val="mord"/>
          <w:rFonts w:eastAsiaTheme="majorEastAsia"/>
          <w:color w:val="000000"/>
        </w:rPr>
        <w:t>R</w:t>
      </w:r>
      <w:r w:rsidR="005A1F5F" w:rsidRPr="00C05B06">
        <w:rPr>
          <w:rStyle w:val="apple-converted-space"/>
          <w:rFonts w:eastAsiaTheme="majorEastAsia"/>
          <w:color w:val="000000"/>
        </w:rPr>
        <w:t> </w:t>
      </w:r>
      <w:r w:rsidR="005A1F5F" w:rsidRPr="00C05B06">
        <w:rPr>
          <w:color w:val="000000"/>
        </w:rPr>
        <w:t>can be calculated using the incident light direction</w:t>
      </w:r>
      <w:r w:rsidR="005A1F5F" w:rsidRPr="00C05B06">
        <w:rPr>
          <w:rStyle w:val="apple-converted-space"/>
          <w:rFonts w:eastAsiaTheme="majorEastAsia"/>
          <w:color w:val="000000"/>
        </w:rPr>
        <w:t> </w:t>
      </w:r>
      <w:r w:rsidR="005A1F5F" w:rsidRPr="00C05B06">
        <w:rPr>
          <w:rStyle w:val="mord"/>
          <w:rFonts w:eastAsiaTheme="majorEastAsia"/>
          <w:color w:val="000000"/>
        </w:rPr>
        <w:t>L</w:t>
      </w:r>
      <w:r w:rsidR="005A1F5F" w:rsidRPr="00C05B06">
        <w:rPr>
          <w:rStyle w:val="apple-converted-space"/>
          <w:rFonts w:eastAsiaTheme="majorEastAsia"/>
          <w:color w:val="000000"/>
        </w:rPr>
        <w:t> </w:t>
      </w:r>
      <w:r w:rsidR="005A1F5F" w:rsidRPr="00C05B06">
        <w:rPr>
          <w:color w:val="000000"/>
        </w:rPr>
        <w:t>and the surface normal</w:t>
      </w:r>
      <w:r w:rsidR="005A1F5F" w:rsidRPr="00C05B06">
        <w:rPr>
          <w:rStyle w:val="apple-converted-space"/>
          <w:rFonts w:eastAsiaTheme="majorEastAsia"/>
          <w:color w:val="000000"/>
        </w:rPr>
        <w:t> </w:t>
      </w:r>
      <w:r w:rsidR="005A1F5F" w:rsidRPr="00C05B06">
        <w:rPr>
          <w:rStyle w:val="mord"/>
          <w:rFonts w:eastAsiaTheme="majorEastAsia"/>
          <w:color w:val="000000"/>
        </w:rPr>
        <w:t>N</w:t>
      </w:r>
      <w:r w:rsidR="005A1F5F" w:rsidRPr="00C05B06">
        <w:rPr>
          <w:rStyle w:val="apple-converted-space"/>
          <w:rFonts w:eastAsiaTheme="majorEastAsia"/>
          <w:color w:val="000000"/>
        </w:rPr>
        <w:t> </w:t>
      </w:r>
      <w:r w:rsidR="005A1F5F" w:rsidRPr="00C05B06">
        <w:rPr>
          <w:color w:val="000000"/>
        </w:rPr>
        <w:t>as follows:</w:t>
      </w:r>
    </w:p>
    <w:p w14:paraId="046B955D" w14:textId="34ABB5E1" w:rsidR="00E75CF7" w:rsidRPr="00C05B06" w:rsidRDefault="00C05B06" w:rsidP="00070925">
      <w:pPr>
        <w:pStyle w:val="NormalWeb"/>
        <w:spacing w:line="480" w:lineRule="auto"/>
        <w:rPr>
          <w:color w:val="000000"/>
        </w:rPr>
      </w:pPr>
      <m:oMathPara>
        <m:oMath>
          <m:r>
            <w:rPr>
              <w:rFonts w:ascii="Cambria Math" w:hAnsi="Cambria Math"/>
              <w:color w:val="000000"/>
            </w:rPr>
            <m:t>R=2</m:t>
          </m:r>
          <m:d>
            <m:dPr>
              <m:ctrlPr>
                <w:rPr>
                  <w:rFonts w:ascii="Cambria Math" w:hAnsi="Cambria Math"/>
                  <w:i/>
                  <w:color w:val="000000"/>
                </w:rPr>
              </m:ctrlPr>
            </m:dPr>
            <m:e>
              <m:r>
                <w:rPr>
                  <w:rFonts w:ascii="Cambria Math" w:hAnsi="Cambria Math"/>
                  <w:color w:val="000000"/>
                </w:rPr>
                <m:t>N∙L</m:t>
              </m:r>
            </m:e>
          </m:d>
          <m:r>
            <w:rPr>
              <w:rFonts w:ascii="Cambria Math" w:hAnsi="Cambria Math"/>
              <w:color w:val="000000"/>
            </w:rPr>
            <m:t>N-L</m:t>
          </m:r>
        </m:oMath>
      </m:oMathPara>
    </w:p>
    <w:p w14:paraId="779B8A7B" w14:textId="742A79BC" w:rsidR="005A1F5F" w:rsidRPr="00C05B06" w:rsidRDefault="005A1F5F" w:rsidP="00070925">
      <w:pPr>
        <w:pStyle w:val="NormalWeb"/>
        <w:spacing w:line="480" w:lineRule="auto"/>
        <w:rPr>
          <w:color w:val="000000"/>
        </w:rPr>
      </w:pPr>
      <w:r w:rsidRPr="00C05B06">
        <w:rPr>
          <w:color w:val="000000"/>
        </w:rPr>
        <w:t>Next, we calculate the view vector</w:t>
      </w:r>
      <w:r w:rsidRPr="00C05B06">
        <w:rPr>
          <w:rStyle w:val="apple-converted-space"/>
          <w:rFonts w:eastAsiaTheme="majorEastAsia"/>
          <w:color w:val="000000"/>
        </w:rPr>
        <w:t> </w:t>
      </w:r>
      <w:r w:rsidRPr="00C05B06">
        <w:rPr>
          <w:rStyle w:val="mord"/>
          <w:rFonts w:eastAsiaTheme="majorEastAsia"/>
          <w:color w:val="000000"/>
        </w:rPr>
        <w:t>V</w:t>
      </w:r>
      <w:r w:rsidRPr="00C05B06">
        <w:rPr>
          <w:color w:val="000000"/>
        </w:rPr>
        <w:t>, which points from the surface point towards the viewer. This vector is calculated as the negative of the vector from the surface point to the camera position.</w:t>
      </w:r>
      <w:r w:rsidR="009B64BF">
        <w:rPr>
          <w:color w:val="000000"/>
        </w:rPr>
        <w:t xml:space="preserve"> </w:t>
      </w:r>
      <w:r w:rsidRPr="00C05B06">
        <w:rPr>
          <w:color w:val="000000"/>
        </w:rPr>
        <w:t>The specular reflection intensity is then calculated using the reflection vector</w:t>
      </w:r>
      <w:r w:rsidRPr="00C05B06">
        <w:rPr>
          <w:rStyle w:val="apple-converted-space"/>
          <w:rFonts w:eastAsiaTheme="majorEastAsia"/>
          <w:color w:val="000000"/>
        </w:rPr>
        <w:t> </w:t>
      </w:r>
      <w:r w:rsidRPr="00C05B06">
        <w:rPr>
          <w:rStyle w:val="katex-mathml"/>
          <w:rFonts w:eastAsiaTheme="majorEastAsia"/>
          <w:color w:val="000000"/>
        </w:rPr>
        <w:t>R</w:t>
      </w:r>
      <w:r w:rsidRPr="00C05B06">
        <w:rPr>
          <w:rStyle w:val="mord"/>
          <w:rFonts w:eastAsiaTheme="majorEastAsia"/>
          <w:color w:val="000000"/>
        </w:rPr>
        <w:t>R</w:t>
      </w:r>
      <w:r w:rsidRPr="00C05B06">
        <w:rPr>
          <w:color w:val="000000"/>
        </w:rPr>
        <w:t>, the view vector</w:t>
      </w:r>
      <w:r w:rsidRPr="00C05B06">
        <w:rPr>
          <w:rStyle w:val="apple-converted-space"/>
          <w:rFonts w:eastAsiaTheme="majorEastAsia"/>
          <w:color w:val="000000"/>
        </w:rPr>
        <w:t> </w:t>
      </w:r>
      <w:r w:rsidRPr="00C05B06">
        <w:rPr>
          <w:rStyle w:val="mord"/>
          <w:rFonts w:eastAsiaTheme="majorEastAsia"/>
          <w:color w:val="000000"/>
        </w:rPr>
        <w:t>V</w:t>
      </w:r>
      <w:r w:rsidRPr="00C05B06">
        <w:rPr>
          <w:color w:val="000000"/>
        </w:rPr>
        <w:t>, and the shininess factor</w:t>
      </w:r>
      <w:r w:rsidRPr="00C05B06">
        <w:rPr>
          <w:rStyle w:val="apple-converted-space"/>
          <w:rFonts w:eastAsiaTheme="majorEastAsia"/>
          <w:color w:val="000000"/>
        </w:rPr>
        <w:t> </w:t>
      </w:r>
      <w:r w:rsidRPr="00C05B06">
        <w:rPr>
          <w:rStyle w:val="katex-mathml"/>
          <w:rFonts w:eastAsiaTheme="majorEastAsia"/>
          <w:color w:val="000000"/>
        </w:rPr>
        <w:t>shininess</w:t>
      </w:r>
      <w:r w:rsidRPr="00C05B06">
        <w:rPr>
          <w:rStyle w:val="apple-converted-space"/>
          <w:rFonts w:eastAsiaTheme="majorEastAsia"/>
          <w:color w:val="000000"/>
        </w:rPr>
        <w:t> </w:t>
      </w:r>
      <w:r w:rsidRPr="00C05B06">
        <w:rPr>
          <w:color w:val="000000"/>
        </w:rPr>
        <w:t>as:</w:t>
      </w:r>
    </w:p>
    <w:p w14:paraId="4A2A351B" w14:textId="4E7A6015" w:rsidR="005A1F5F" w:rsidRPr="00C05B06" w:rsidRDefault="00C05B06" w:rsidP="00070925">
      <w:pPr>
        <w:pStyle w:val="NormalWeb"/>
        <w:spacing w:line="480" w:lineRule="auto"/>
        <w:rPr>
          <w:color w:val="000000"/>
        </w:rPr>
      </w:pPr>
      <m:oMathPara>
        <m:oMath>
          <m:r>
            <w:rPr>
              <w:rFonts w:ascii="Cambria Math" w:hAnsi="Cambria Math"/>
              <w:color w:val="000000"/>
            </w:rPr>
            <m:t xml:space="preserve">specular=specular coefficient × </m:t>
          </m:r>
          <m:sSup>
            <m:sSupPr>
              <m:ctrlPr>
                <w:rPr>
                  <w:rFonts w:ascii="Cambria Math" w:hAnsi="Cambria Math"/>
                  <w:i/>
                  <w:color w:val="000000"/>
                </w:rPr>
              </m:ctrlPr>
            </m:sSupPr>
            <m:e>
              <m:r>
                <w:rPr>
                  <w:rFonts w:ascii="Cambria Math" w:hAnsi="Cambria Math"/>
                  <w:color w:val="000000"/>
                </w:rPr>
                <m:t>(R∙V)</m:t>
              </m:r>
            </m:e>
            <m:sup>
              <m:r>
                <w:rPr>
                  <w:rFonts w:ascii="Cambria Math" w:hAnsi="Cambria Math"/>
                  <w:color w:val="000000"/>
                </w:rPr>
                <m:t>shininess value</m:t>
              </m:r>
            </m:sup>
          </m:sSup>
        </m:oMath>
      </m:oMathPara>
    </w:p>
    <w:p w14:paraId="79126DA0" w14:textId="40F8E5E5" w:rsidR="005A1F5F" w:rsidRPr="00C05B06" w:rsidRDefault="005A1F5F" w:rsidP="00070925">
      <w:pPr>
        <w:pStyle w:val="NormalWeb"/>
        <w:spacing w:line="480" w:lineRule="auto"/>
        <w:rPr>
          <w:color w:val="000000"/>
        </w:rPr>
      </w:pPr>
      <w:r w:rsidRPr="00C05B06">
        <w:rPr>
          <w:color w:val="000000"/>
        </w:rPr>
        <w:t>In this equation, the dot product</w:t>
      </w:r>
      <w:r w:rsidRPr="00C05B06">
        <w:rPr>
          <w:rStyle w:val="apple-converted-space"/>
          <w:rFonts w:eastAsiaTheme="majorEastAsia"/>
          <w:color w:val="000000"/>
        </w:rPr>
        <w:t> </w:t>
      </w:r>
      <w:r w:rsidRPr="00C05B06">
        <w:rPr>
          <w:rStyle w:val="katex-mathml"/>
          <w:rFonts w:eastAsiaTheme="majorEastAsia"/>
          <w:color w:val="000000"/>
        </w:rPr>
        <w:t>(R</w:t>
      </w:r>
      <w:r w:rsidRPr="00C05B06">
        <w:rPr>
          <w:rStyle w:val="katex-mathml"/>
          <w:rFonts w:ascii="Cambria Math" w:eastAsiaTheme="majorEastAsia" w:hAnsi="Cambria Math" w:cs="Cambria Math"/>
          <w:color w:val="000000"/>
        </w:rPr>
        <w:t>⋅</w:t>
      </w:r>
      <w:r w:rsidRPr="00C05B06">
        <w:rPr>
          <w:rStyle w:val="katex-mathml"/>
          <w:rFonts w:eastAsiaTheme="majorEastAsia"/>
          <w:color w:val="000000"/>
        </w:rPr>
        <w:t>V</w:t>
      </w:r>
      <w:r w:rsidRPr="00C05B06">
        <w:rPr>
          <w:rStyle w:val="katex-mathml"/>
          <w:rFonts w:eastAsiaTheme="majorEastAsia"/>
          <w:color w:val="000000"/>
        </w:rPr>
        <w:t xml:space="preserve">) </w:t>
      </w:r>
      <w:r w:rsidRPr="00C05B06">
        <w:rPr>
          <w:color w:val="000000"/>
        </w:rPr>
        <w:t>measures the alignment between the reflection and view vectors. Higher values indicate that the light is more aligned with the view direction, leading to a stronger specular highlight. The shininess factor</w:t>
      </w:r>
      <w:r w:rsidRPr="00C05B06">
        <w:rPr>
          <w:rStyle w:val="apple-converted-space"/>
          <w:rFonts w:eastAsiaTheme="majorEastAsia"/>
          <w:color w:val="000000"/>
        </w:rPr>
        <w:t> </w:t>
      </w:r>
      <w:r w:rsidRPr="00C05B06">
        <w:rPr>
          <w:rStyle w:val="katex-mathml"/>
          <w:rFonts w:eastAsiaTheme="majorEastAsia"/>
          <w:color w:val="000000"/>
        </w:rPr>
        <w:t>shininess</w:t>
      </w:r>
      <w:r w:rsidRPr="00C05B06">
        <w:rPr>
          <w:rStyle w:val="apple-converted-space"/>
          <w:rFonts w:eastAsiaTheme="majorEastAsia"/>
          <w:color w:val="000000"/>
        </w:rPr>
        <w:t> </w:t>
      </w:r>
      <w:r w:rsidRPr="00C05B06">
        <w:rPr>
          <w:color w:val="000000"/>
        </w:rPr>
        <w:t>controls the size and sharpness of the specular highlight, with higher values producing smaller and more focused highlights.</w:t>
      </w:r>
    </w:p>
    <w:p w14:paraId="1C0272CB" w14:textId="6A4BEE40" w:rsidR="00697B45" w:rsidRDefault="00697B45" w:rsidP="00697B45"/>
    <w:p w14:paraId="7DFFF579" w14:textId="30D8750C" w:rsidR="00E11F96" w:rsidRDefault="00E11F96" w:rsidP="00E11F96">
      <w:pPr>
        <w:jc w:val="center"/>
      </w:pPr>
      <w:r>
        <w:lastRenderedPageBreak/>
        <w:t>Resources</w:t>
      </w:r>
    </w:p>
    <w:p w14:paraId="52CDD4A8" w14:textId="77777777" w:rsidR="00E11F96" w:rsidRDefault="00E11F96" w:rsidP="00E11F96">
      <w:pPr>
        <w:pStyle w:val="NormalWeb"/>
        <w:ind w:left="567" w:hanging="567"/>
        <w:rPr>
          <w:color w:val="000000"/>
        </w:rPr>
      </w:pPr>
      <w:r>
        <w:rPr>
          <w:i/>
          <w:iCs/>
          <w:color w:val="000000"/>
        </w:rPr>
        <w:t>Welcome to OpenGL</w:t>
      </w:r>
      <w:r>
        <w:rPr>
          <w:color w:val="000000"/>
        </w:rPr>
        <w:t>. Learn OpenGL, extensive tutorial resource for learning Modern OpenGL. (n.d.-a). https://learnopengl.com/</w:t>
      </w:r>
      <w:r>
        <w:rPr>
          <w:rStyle w:val="apple-converted-space"/>
          <w:rFonts w:eastAsiaTheme="majorEastAsia"/>
          <w:color w:val="000000"/>
        </w:rPr>
        <w:t> </w:t>
      </w:r>
    </w:p>
    <w:p w14:paraId="44AA054E" w14:textId="77777777" w:rsidR="00E11F96" w:rsidRDefault="00E11F96" w:rsidP="00E11F96">
      <w:pPr>
        <w:pStyle w:val="NormalWeb"/>
        <w:ind w:left="567" w:hanging="567"/>
        <w:rPr>
          <w:color w:val="000000"/>
        </w:rPr>
      </w:pPr>
      <w:r>
        <w:rPr>
          <w:color w:val="000000"/>
        </w:rPr>
        <w:t>Wikimedia Foundation. (2024, April 4).</w:t>
      </w:r>
      <w:r>
        <w:rPr>
          <w:rStyle w:val="apple-converted-space"/>
          <w:rFonts w:eastAsiaTheme="majorEastAsia"/>
          <w:color w:val="000000"/>
        </w:rPr>
        <w:t> </w:t>
      </w:r>
      <w:proofErr w:type="spellStart"/>
      <w:r>
        <w:rPr>
          <w:i/>
          <w:iCs/>
          <w:color w:val="000000"/>
        </w:rPr>
        <w:t>Phong</w:t>
      </w:r>
      <w:proofErr w:type="spellEnd"/>
      <w:r>
        <w:rPr>
          <w:i/>
          <w:iCs/>
          <w:color w:val="000000"/>
        </w:rPr>
        <w:t xml:space="preserve"> reflection model</w:t>
      </w:r>
      <w:r>
        <w:rPr>
          <w:color w:val="000000"/>
        </w:rPr>
        <w:t>. Wikipedia. https://en.wikipedia.org/wiki/Phong_reflection_model</w:t>
      </w:r>
      <w:r>
        <w:rPr>
          <w:rStyle w:val="apple-converted-space"/>
          <w:rFonts w:eastAsiaTheme="majorEastAsia"/>
          <w:color w:val="000000"/>
        </w:rPr>
        <w:t> </w:t>
      </w:r>
    </w:p>
    <w:p w14:paraId="7B0F149D" w14:textId="77777777" w:rsidR="00E11F96" w:rsidRDefault="00E11F96" w:rsidP="00E11F96"/>
    <w:p w14:paraId="2BC5F1E0" w14:textId="04A7C927" w:rsidR="00BD4236" w:rsidRDefault="00BD4236" w:rsidP="00BD4236"/>
    <w:sectPr w:rsidR="00BD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0CB"/>
    <w:multiLevelType w:val="hybridMultilevel"/>
    <w:tmpl w:val="083C4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0821"/>
    <w:multiLevelType w:val="hybridMultilevel"/>
    <w:tmpl w:val="0A628C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122AF"/>
    <w:multiLevelType w:val="hybridMultilevel"/>
    <w:tmpl w:val="081C8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5625A"/>
    <w:multiLevelType w:val="hybridMultilevel"/>
    <w:tmpl w:val="6BD657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E6669"/>
    <w:multiLevelType w:val="hybridMultilevel"/>
    <w:tmpl w:val="334680FE"/>
    <w:lvl w:ilvl="0" w:tplc="C456D32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D52ED"/>
    <w:multiLevelType w:val="hybridMultilevel"/>
    <w:tmpl w:val="F1EC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F1137"/>
    <w:multiLevelType w:val="multilevel"/>
    <w:tmpl w:val="4890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54A93"/>
    <w:multiLevelType w:val="hybridMultilevel"/>
    <w:tmpl w:val="5262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D0A10"/>
    <w:multiLevelType w:val="multilevel"/>
    <w:tmpl w:val="554C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52E53"/>
    <w:multiLevelType w:val="hybridMultilevel"/>
    <w:tmpl w:val="329A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765D3"/>
    <w:multiLevelType w:val="multilevel"/>
    <w:tmpl w:val="BC9641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20F26"/>
    <w:multiLevelType w:val="multilevel"/>
    <w:tmpl w:val="BC9641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92D5E"/>
    <w:multiLevelType w:val="multilevel"/>
    <w:tmpl w:val="741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F04BC"/>
    <w:multiLevelType w:val="hybridMultilevel"/>
    <w:tmpl w:val="6E1C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00829"/>
    <w:multiLevelType w:val="multilevel"/>
    <w:tmpl w:val="8882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392529">
    <w:abstractNumId w:val="12"/>
  </w:num>
  <w:num w:numId="2" w16cid:durableId="141972845">
    <w:abstractNumId w:val="10"/>
  </w:num>
  <w:num w:numId="3" w16cid:durableId="830372493">
    <w:abstractNumId w:val="3"/>
  </w:num>
  <w:num w:numId="4" w16cid:durableId="1362166330">
    <w:abstractNumId w:val="7"/>
  </w:num>
  <w:num w:numId="5" w16cid:durableId="838541320">
    <w:abstractNumId w:val="2"/>
  </w:num>
  <w:num w:numId="6" w16cid:durableId="1210068847">
    <w:abstractNumId w:val="5"/>
  </w:num>
  <w:num w:numId="7" w16cid:durableId="1823234980">
    <w:abstractNumId w:val="4"/>
  </w:num>
  <w:num w:numId="8" w16cid:durableId="262150518">
    <w:abstractNumId w:val="0"/>
  </w:num>
  <w:num w:numId="9" w16cid:durableId="1618902760">
    <w:abstractNumId w:val="11"/>
  </w:num>
  <w:num w:numId="10" w16cid:durableId="1232934074">
    <w:abstractNumId w:val="6"/>
  </w:num>
  <w:num w:numId="11" w16cid:durableId="1650595693">
    <w:abstractNumId w:val="14"/>
  </w:num>
  <w:num w:numId="12" w16cid:durableId="627857787">
    <w:abstractNumId w:val="1"/>
  </w:num>
  <w:num w:numId="13" w16cid:durableId="1930044432">
    <w:abstractNumId w:val="8"/>
  </w:num>
  <w:num w:numId="14" w16cid:durableId="900093178">
    <w:abstractNumId w:val="13"/>
  </w:num>
  <w:num w:numId="15" w16cid:durableId="925768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41"/>
    <w:rsid w:val="00070925"/>
    <w:rsid w:val="000E2F7A"/>
    <w:rsid w:val="001A3AA6"/>
    <w:rsid w:val="00243D77"/>
    <w:rsid w:val="002C0F6E"/>
    <w:rsid w:val="002E2CE2"/>
    <w:rsid w:val="00351654"/>
    <w:rsid w:val="003F7A1C"/>
    <w:rsid w:val="004052D3"/>
    <w:rsid w:val="00477B2F"/>
    <w:rsid w:val="0048643B"/>
    <w:rsid w:val="00531C69"/>
    <w:rsid w:val="00577BB2"/>
    <w:rsid w:val="005A1F5F"/>
    <w:rsid w:val="005B1C24"/>
    <w:rsid w:val="005D0E57"/>
    <w:rsid w:val="0060514C"/>
    <w:rsid w:val="00615195"/>
    <w:rsid w:val="00697B45"/>
    <w:rsid w:val="006E10BB"/>
    <w:rsid w:val="00730CED"/>
    <w:rsid w:val="00783B65"/>
    <w:rsid w:val="00797029"/>
    <w:rsid w:val="007F35FD"/>
    <w:rsid w:val="00836941"/>
    <w:rsid w:val="00855D14"/>
    <w:rsid w:val="0086571F"/>
    <w:rsid w:val="008B5827"/>
    <w:rsid w:val="008C3647"/>
    <w:rsid w:val="00900441"/>
    <w:rsid w:val="00925D49"/>
    <w:rsid w:val="00972F73"/>
    <w:rsid w:val="009A60D7"/>
    <w:rsid w:val="009B64BF"/>
    <w:rsid w:val="00A1792D"/>
    <w:rsid w:val="00B15E04"/>
    <w:rsid w:val="00BB7576"/>
    <w:rsid w:val="00BD4236"/>
    <w:rsid w:val="00BE5AC6"/>
    <w:rsid w:val="00C05B06"/>
    <w:rsid w:val="00C23071"/>
    <w:rsid w:val="00C34698"/>
    <w:rsid w:val="00C62A4E"/>
    <w:rsid w:val="00C709D6"/>
    <w:rsid w:val="00C864BE"/>
    <w:rsid w:val="00D55590"/>
    <w:rsid w:val="00DE3A23"/>
    <w:rsid w:val="00E0186A"/>
    <w:rsid w:val="00E11F96"/>
    <w:rsid w:val="00E572A4"/>
    <w:rsid w:val="00E75CF7"/>
    <w:rsid w:val="00EE538C"/>
    <w:rsid w:val="00F14444"/>
    <w:rsid w:val="00F268DE"/>
    <w:rsid w:val="00FA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7AF2"/>
  <w15:chartTrackingRefBased/>
  <w15:docId w15:val="{F173BBFD-E3BD-43E3-98AD-AAB07B8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41"/>
    <w:rPr>
      <w:rFonts w:eastAsiaTheme="majorEastAsia" w:cstheme="majorBidi"/>
      <w:color w:val="272727" w:themeColor="text1" w:themeTint="D8"/>
    </w:rPr>
  </w:style>
  <w:style w:type="paragraph" w:styleId="Title">
    <w:name w:val="Title"/>
    <w:basedOn w:val="Normal"/>
    <w:next w:val="Normal"/>
    <w:link w:val="TitleChar"/>
    <w:uiPriority w:val="10"/>
    <w:qFormat/>
    <w:rsid w:val="0083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4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41"/>
    <w:rPr>
      <w:i/>
      <w:iCs/>
      <w:color w:val="404040" w:themeColor="text1" w:themeTint="BF"/>
    </w:rPr>
  </w:style>
  <w:style w:type="paragraph" w:styleId="ListParagraph">
    <w:name w:val="List Paragraph"/>
    <w:basedOn w:val="Normal"/>
    <w:uiPriority w:val="34"/>
    <w:qFormat/>
    <w:rsid w:val="00836941"/>
    <w:pPr>
      <w:ind w:left="720"/>
      <w:contextualSpacing/>
    </w:pPr>
  </w:style>
  <w:style w:type="character" w:styleId="IntenseEmphasis">
    <w:name w:val="Intense Emphasis"/>
    <w:basedOn w:val="DefaultParagraphFont"/>
    <w:uiPriority w:val="21"/>
    <w:qFormat/>
    <w:rsid w:val="00836941"/>
    <w:rPr>
      <w:i/>
      <w:iCs/>
      <w:color w:val="0F4761" w:themeColor="accent1" w:themeShade="BF"/>
    </w:rPr>
  </w:style>
  <w:style w:type="paragraph" w:styleId="IntenseQuote">
    <w:name w:val="Intense Quote"/>
    <w:basedOn w:val="Normal"/>
    <w:next w:val="Normal"/>
    <w:link w:val="IntenseQuoteChar"/>
    <w:uiPriority w:val="30"/>
    <w:qFormat/>
    <w:rsid w:val="0083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41"/>
    <w:rPr>
      <w:i/>
      <w:iCs/>
      <w:color w:val="0F4761" w:themeColor="accent1" w:themeShade="BF"/>
    </w:rPr>
  </w:style>
  <w:style w:type="character" w:styleId="IntenseReference">
    <w:name w:val="Intense Reference"/>
    <w:basedOn w:val="DefaultParagraphFont"/>
    <w:uiPriority w:val="32"/>
    <w:qFormat/>
    <w:rsid w:val="00836941"/>
    <w:rPr>
      <w:b/>
      <w:bCs/>
      <w:smallCaps/>
      <w:color w:val="0F4761" w:themeColor="accent1" w:themeShade="BF"/>
      <w:spacing w:val="5"/>
    </w:rPr>
  </w:style>
  <w:style w:type="paragraph" w:styleId="NormalWeb">
    <w:name w:val="Normal (Web)"/>
    <w:basedOn w:val="Normal"/>
    <w:uiPriority w:val="99"/>
    <w:unhideWhenUsed/>
    <w:rsid w:val="00DE3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D0E57"/>
    <w:rPr>
      <w:color w:val="467886" w:themeColor="hyperlink"/>
      <w:u w:val="single"/>
    </w:rPr>
  </w:style>
  <w:style w:type="character" w:styleId="UnresolvedMention">
    <w:name w:val="Unresolved Mention"/>
    <w:basedOn w:val="DefaultParagraphFont"/>
    <w:uiPriority w:val="99"/>
    <w:semiHidden/>
    <w:unhideWhenUsed/>
    <w:rsid w:val="005D0E57"/>
    <w:rPr>
      <w:color w:val="605E5C"/>
      <w:shd w:val="clear" w:color="auto" w:fill="E1DFDD"/>
    </w:rPr>
  </w:style>
  <w:style w:type="character" w:customStyle="1" w:styleId="apple-converted-space">
    <w:name w:val="apple-converted-space"/>
    <w:basedOn w:val="DefaultParagraphFont"/>
    <w:rsid w:val="005A1F5F"/>
  </w:style>
  <w:style w:type="character" w:customStyle="1" w:styleId="katex-mathml">
    <w:name w:val="katex-mathml"/>
    <w:basedOn w:val="DefaultParagraphFont"/>
    <w:rsid w:val="005A1F5F"/>
  </w:style>
  <w:style w:type="character" w:customStyle="1" w:styleId="mord">
    <w:name w:val="mord"/>
    <w:basedOn w:val="DefaultParagraphFont"/>
    <w:rsid w:val="005A1F5F"/>
  </w:style>
  <w:style w:type="character" w:customStyle="1" w:styleId="mrel">
    <w:name w:val="mrel"/>
    <w:basedOn w:val="DefaultParagraphFont"/>
    <w:rsid w:val="005A1F5F"/>
  </w:style>
  <w:style w:type="character" w:customStyle="1" w:styleId="mopen">
    <w:name w:val="mopen"/>
    <w:basedOn w:val="DefaultParagraphFont"/>
    <w:rsid w:val="005A1F5F"/>
  </w:style>
  <w:style w:type="character" w:customStyle="1" w:styleId="mbin">
    <w:name w:val="mbin"/>
    <w:basedOn w:val="DefaultParagraphFont"/>
    <w:rsid w:val="005A1F5F"/>
  </w:style>
  <w:style w:type="character" w:customStyle="1" w:styleId="mclose">
    <w:name w:val="mclose"/>
    <w:basedOn w:val="DefaultParagraphFont"/>
    <w:rsid w:val="005A1F5F"/>
  </w:style>
  <w:style w:type="character" w:styleId="PlaceholderText">
    <w:name w:val="Placeholder Text"/>
    <w:basedOn w:val="DefaultParagraphFont"/>
    <w:uiPriority w:val="99"/>
    <w:semiHidden/>
    <w:rsid w:val="005A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328">
      <w:bodyDiv w:val="1"/>
      <w:marLeft w:val="0"/>
      <w:marRight w:val="0"/>
      <w:marTop w:val="0"/>
      <w:marBottom w:val="0"/>
      <w:divBdr>
        <w:top w:val="none" w:sz="0" w:space="0" w:color="auto"/>
        <w:left w:val="none" w:sz="0" w:space="0" w:color="auto"/>
        <w:bottom w:val="none" w:sz="0" w:space="0" w:color="auto"/>
        <w:right w:val="none" w:sz="0" w:space="0" w:color="auto"/>
      </w:divBdr>
    </w:div>
    <w:div w:id="219555191">
      <w:bodyDiv w:val="1"/>
      <w:marLeft w:val="0"/>
      <w:marRight w:val="0"/>
      <w:marTop w:val="0"/>
      <w:marBottom w:val="0"/>
      <w:divBdr>
        <w:top w:val="none" w:sz="0" w:space="0" w:color="auto"/>
        <w:left w:val="none" w:sz="0" w:space="0" w:color="auto"/>
        <w:bottom w:val="none" w:sz="0" w:space="0" w:color="auto"/>
        <w:right w:val="none" w:sz="0" w:space="0" w:color="auto"/>
      </w:divBdr>
    </w:div>
    <w:div w:id="356083989">
      <w:bodyDiv w:val="1"/>
      <w:marLeft w:val="0"/>
      <w:marRight w:val="0"/>
      <w:marTop w:val="0"/>
      <w:marBottom w:val="0"/>
      <w:divBdr>
        <w:top w:val="none" w:sz="0" w:space="0" w:color="auto"/>
        <w:left w:val="none" w:sz="0" w:space="0" w:color="auto"/>
        <w:bottom w:val="none" w:sz="0" w:space="0" w:color="auto"/>
        <w:right w:val="none" w:sz="0" w:space="0" w:color="auto"/>
      </w:divBdr>
    </w:div>
    <w:div w:id="620960607">
      <w:bodyDiv w:val="1"/>
      <w:marLeft w:val="0"/>
      <w:marRight w:val="0"/>
      <w:marTop w:val="0"/>
      <w:marBottom w:val="0"/>
      <w:divBdr>
        <w:top w:val="none" w:sz="0" w:space="0" w:color="auto"/>
        <w:left w:val="none" w:sz="0" w:space="0" w:color="auto"/>
        <w:bottom w:val="none" w:sz="0" w:space="0" w:color="auto"/>
        <w:right w:val="none" w:sz="0" w:space="0" w:color="auto"/>
      </w:divBdr>
    </w:div>
    <w:div w:id="749086091">
      <w:bodyDiv w:val="1"/>
      <w:marLeft w:val="0"/>
      <w:marRight w:val="0"/>
      <w:marTop w:val="0"/>
      <w:marBottom w:val="0"/>
      <w:divBdr>
        <w:top w:val="none" w:sz="0" w:space="0" w:color="auto"/>
        <w:left w:val="none" w:sz="0" w:space="0" w:color="auto"/>
        <w:bottom w:val="none" w:sz="0" w:space="0" w:color="auto"/>
        <w:right w:val="none" w:sz="0" w:space="0" w:color="auto"/>
      </w:divBdr>
    </w:div>
    <w:div w:id="1008874483">
      <w:bodyDiv w:val="1"/>
      <w:marLeft w:val="0"/>
      <w:marRight w:val="0"/>
      <w:marTop w:val="0"/>
      <w:marBottom w:val="0"/>
      <w:divBdr>
        <w:top w:val="none" w:sz="0" w:space="0" w:color="auto"/>
        <w:left w:val="none" w:sz="0" w:space="0" w:color="auto"/>
        <w:bottom w:val="none" w:sz="0" w:space="0" w:color="auto"/>
        <w:right w:val="none" w:sz="0" w:space="0" w:color="auto"/>
      </w:divBdr>
    </w:div>
    <w:div w:id="1464617127">
      <w:bodyDiv w:val="1"/>
      <w:marLeft w:val="0"/>
      <w:marRight w:val="0"/>
      <w:marTop w:val="0"/>
      <w:marBottom w:val="0"/>
      <w:divBdr>
        <w:top w:val="none" w:sz="0" w:space="0" w:color="auto"/>
        <w:left w:val="none" w:sz="0" w:space="0" w:color="auto"/>
        <w:bottom w:val="none" w:sz="0" w:space="0" w:color="auto"/>
        <w:right w:val="none" w:sz="0" w:space="0" w:color="auto"/>
      </w:divBdr>
    </w:div>
    <w:div w:id="1477844257">
      <w:bodyDiv w:val="1"/>
      <w:marLeft w:val="0"/>
      <w:marRight w:val="0"/>
      <w:marTop w:val="0"/>
      <w:marBottom w:val="0"/>
      <w:divBdr>
        <w:top w:val="none" w:sz="0" w:space="0" w:color="auto"/>
        <w:left w:val="none" w:sz="0" w:space="0" w:color="auto"/>
        <w:bottom w:val="none" w:sz="0" w:space="0" w:color="auto"/>
        <w:right w:val="none" w:sz="0" w:space="0" w:color="auto"/>
      </w:divBdr>
    </w:div>
    <w:div w:id="1518619004">
      <w:bodyDiv w:val="1"/>
      <w:marLeft w:val="0"/>
      <w:marRight w:val="0"/>
      <w:marTop w:val="0"/>
      <w:marBottom w:val="0"/>
      <w:divBdr>
        <w:top w:val="none" w:sz="0" w:space="0" w:color="auto"/>
        <w:left w:val="none" w:sz="0" w:space="0" w:color="auto"/>
        <w:bottom w:val="none" w:sz="0" w:space="0" w:color="auto"/>
        <w:right w:val="none" w:sz="0" w:space="0" w:color="auto"/>
      </w:divBdr>
    </w:div>
    <w:div w:id="1609774652">
      <w:bodyDiv w:val="1"/>
      <w:marLeft w:val="0"/>
      <w:marRight w:val="0"/>
      <w:marTop w:val="0"/>
      <w:marBottom w:val="0"/>
      <w:divBdr>
        <w:top w:val="none" w:sz="0" w:space="0" w:color="auto"/>
        <w:left w:val="none" w:sz="0" w:space="0" w:color="auto"/>
        <w:bottom w:val="none" w:sz="0" w:space="0" w:color="auto"/>
        <w:right w:val="none" w:sz="0" w:space="0" w:color="auto"/>
      </w:divBdr>
    </w:div>
    <w:div w:id="1662731942">
      <w:bodyDiv w:val="1"/>
      <w:marLeft w:val="0"/>
      <w:marRight w:val="0"/>
      <w:marTop w:val="0"/>
      <w:marBottom w:val="0"/>
      <w:divBdr>
        <w:top w:val="none" w:sz="0" w:space="0" w:color="auto"/>
        <w:left w:val="none" w:sz="0" w:space="0" w:color="auto"/>
        <w:bottom w:val="none" w:sz="0" w:space="0" w:color="auto"/>
        <w:right w:val="none" w:sz="0" w:space="0" w:color="auto"/>
      </w:divBdr>
    </w:div>
    <w:div w:id="1845316347">
      <w:bodyDiv w:val="1"/>
      <w:marLeft w:val="0"/>
      <w:marRight w:val="0"/>
      <w:marTop w:val="0"/>
      <w:marBottom w:val="0"/>
      <w:divBdr>
        <w:top w:val="none" w:sz="0" w:space="0" w:color="auto"/>
        <w:left w:val="none" w:sz="0" w:space="0" w:color="auto"/>
        <w:bottom w:val="none" w:sz="0" w:space="0" w:color="auto"/>
        <w:right w:val="none" w:sz="0" w:space="0" w:color="auto"/>
      </w:divBdr>
    </w:div>
    <w:div w:id="1847403588">
      <w:bodyDiv w:val="1"/>
      <w:marLeft w:val="0"/>
      <w:marRight w:val="0"/>
      <w:marTop w:val="0"/>
      <w:marBottom w:val="0"/>
      <w:divBdr>
        <w:top w:val="none" w:sz="0" w:space="0" w:color="auto"/>
        <w:left w:val="none" w:sz="0" w:space="0" w:color="auto"/>
        <w:bottom w:val="none" w:sz="0" w:space="0" w:color="auto"/>
        <w:right w:val="none" w:sz="0" w:space="0" w:color="auto"/>
      </w:divBdr>
    </w:div>
    <w:div w:id="201903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ydrenoid/CST-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48</cp:revision>
  <dcterms:created xsi:type="dcterms:W3CDTF">2024-05-06T03:10:00Z</dcterms:created>
  <dcterms:modified xsi:type="dcterms:W3CDTF">2024-06-10T03:56:00Z</dcterms:modified>
</cp:coreProperties>
</file>